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coding-interview"/>
    <w:p>
      <w:pPr>
        <w:pStyle w:val="Heading2"/>
      </w:pPr>
      <w:r>
        <w:t xml:space="preserve">Coding Interview</w:t>
      </w:r>
    </w:p>
    <w:p>
      <w:pPr>
        <w:pStyle w:val="FirstParagraph"/>
      </w:pPr>
      <w:r>
        <w:t xml:space="preserve">This repository contains sample questions and answers for coding interviews.</w:t>
      </w:r>
    </w:p>
    <w:p>
      <w:r>
        <w:pict>
          <v:rect style="width:0;height:1.5pt" o:hralign="center" o:hrstd="t" o:hr="t"/>
        </w:pict>
      </w:r>
    </w:p>
    <w:bookmarkStart w:id="9" w:name="arrays"/>
    <w:p>
      <w:pPr>
        <w:pStyle w:val="Heading3"/>
      </w:pPr>
      <w:r>
        <w:t xml:space="preserve">Arrays</w:t>
      </w:r>
    </w:p>
    <w:p>
      <w:pPr>
        <w:numPr>
          <w:ilvl w:val="0"/>
          <w:numId w:val="1001"/>
        </w:numPr>
      </w:pPr>
      <w:r>
        <w:t xml:space="preserve">**Merge</w:t>
      </w:r>
    </w:p>
    <w:p>
      <w:pPr>
        <w:pStyle w:val="Compact"/>
        <w:numPr>
          <w:ilvl w:val="1"/>
          <w:numId w:val="1002"/>
        </w:numPr>
      </w:pPr>
      <w:r>
        <w:t xml:space="preserve">Init</w:t>
      </w:r>
    </w:p>
    <w:p>
      <w:pPr>
        <w:pStyle w:val="Compact"/>
        <w:numPr>
          <w:ilvl w:val="1"/>
          <w:numId w:val="1002"/>
        </w:numPr>
      </w:pPr>
      <w:r>
        <w:t xml:space="preserve">Con.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Other</w:t>
      </w:r>
    </w:p>
    <w:p>
      <w:pPr>
        <w:pStyle w:val="Compact"/>
        <w:numPr>
          <w:ilvl w:val="1"/>
          <w:numId w:val="1003"/>
        </w:numPr>
      </w:pPr>
      <w:r>
        <w:t xml:space="preserve">For</w:t>
      </w:r>
    </w:p>
    <w:p>
      <w:pPr>
        <w:pStyle w:val="Compact"/>
        <w:numPr>
          <w:ilvl w:val="1"/>
          <w:numId w:val="1003"/>
        </w:numPr>
      </w:pPr>
      <w:r>
        <w:t xml:space="preserve">Line</w:t>
      </w:r>
    </w:p>
    <w:bookmarkEnd w:id="9"/>
    <w:bookmarkEnd w:id="10"/>
    <w:bookmarkStart w:id="18" w:name="X06d4723d06d6295905d661dd51197489f24fc46"/>
    <w:p>
      <w:pPr>
        <w:pStyle w:val="Heading1"/>
      </w:pPr>
      <w:r>
        <w:t xml:space="preserve">PID Tuning Cheatsheet for a Servo with a Fast Current (Torque) Loop</w:t>
      </w:r>
    </w:p>
    <w:p>
      <w:pPr>
        <w:pStyle w:val="BlockText"/>
      </w:pPr>
      <w:r>
        <w:rPr>
          <w:b/>
          <w:bCs/>
        </w:rPr>
        <w:t xml:space="preserve">Goal:</w:t>
      </w:r>
      <w:r>
        <w:t xml:space="preserve"> </w:t>
      </w:r>
      <w:r>
        <w:t xml:space="preserve">A practical, engineer-friendly recipe to pick</w:t>
      </w:r>
      <w:r>
        <w:t xml:space="preserve"> </w:t>
      </w:r>
      <w:r>
        <w:rPr>
          <w:b/>
          <w:bCs/>
        </w:rPr>
        <w:t xml:space="preserve">PID</w:t>
      </w:r>
      <w:r>
        <w:t xml:space="preserve"> </w:t>
      </w:r>
      <w:r>
        <w:t xml:space="preserve">gains for a</w:t>
      </w:r>
      <w:r>
        <w:t xml:space="preserve"> </w:t>
      </w:r>
      <w:r>
        <w:rPr>
          <w:b/>
          <w:bCs/>
        </w:rPr>
        <w:t xml:space="preserve">single outer position loop</w:t>
      </w:r>
      <w:r>
        <w:t xml:space="preserve"> </w:t>
      </w:r>
      <w:r>
        <w:t xml:space="preserve">when the drive’s</w:t>
      </w:r>
      <w:r>
        <w:t xml:space="preserve"> </w:t>
      </w:r>
      <w:r>
        <w:rPr>
          <w:b/>
          <w:bCs/>
        </w:rPr>
        <w:t xml:space="preserve">current loop is fast</w:t>
      </w:r>
      <w:r>
        <w:t xml:space="preserve"> </w:t>
      </w:r>
      <w:r>
        <w:t xml:space="preserve">(20 kHz class) so</w:t>
      </w:r>
      <w:r>
        <w:t xml:space="preserve"> </w:t>
      </w:r>
      <w:r>
        <w:rPr>
          <w:b/>
          <w:bCs/>
        </w:rPr>
        <w:t xml:space="preserve">torque ≈ proportional to current command</w:t>
      </w:r>
      <w:r>
        <w:t xml:space="preserve">.</w:t>
      </w:r>
    </w:p>
    <w:p>
      <w:pPr>
        <w:pStyle w:val="FirstParagraph"/>
      </w:pPr>
      <w:r>
        <w:t xml:space="preserve">This file uses GitHub math (</w:t>
      </w:r>
      <m:oMath>
        <m:r>
          <m:rPr>
            <m:sty m:val="p"/>
          </m:rPr>
          <m:t>…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…</m:t>
          </m:r>
        </m:oMath>
      </m:oMathPara>
    </w:p>
    <w:p>
      <w:pPr>
        <w:pStyle w:val="FirstParagraph"/>
      </w:pPr>
      <w:r>
        <w:t xml:space="preserve">). If any formulas don’t render, you can keep them as plain text.</w:t>
      </w:r>
    </w:p>
    <w:p>
      <w:r>
        <w:pict>
          <v:rect style="width:0;height:1.5pt" o:hralign="center" o:hrstd="t" o:hr="t"/>
        </w:pict>
      </w:r>
    </w:p>
    <w:bookmarkStart w:id="11" w:name="X58fb01a8dccfe49915e37b81985bfdb85063b83"/>
    <w:p>
      <w:pPr>
        <w:pStyle w:val="Heading2"/>
      </w:pPr>
      <w:r>
        <w:t xml:space="preserve">1) Assumptions &amp; Symbols</w:t>
      </w:r>
    </w:p>
    <w:p>
      <w:pPr>
        <w:pStyle w:val="Compact"/>
        <w:numPr>
          <w:ilvl w:val="0"/>
          <w:numId w:val="1004"/>
        </w:numPr>
      </w:pPr>
      <w:r>
        <w:t xml:space="preserve">Inner</w:t>
      </w:r>
      <w:r>
        <w:t xml:space="preserve"> </w:t>
      </w:r>
      <w:r>
        <w:rPr>
          <w:b/>
          <w:bCs/>
        </w:rPr>
        <w:t xml:space="preserve">current loop</w:t>
      </w:r>
      <w:r>
        <w:t xml:space="preserve"> </w:t>
      </w:r>
      <w:r>
        <w:t xml:space="preserve">is tightly closed by the drive → torque follows command:</w:t>
      </w:r>
    </w:p>
    <w:p>
      <w:pPr>
        <w:pStyle w:val="Compact"/>
      </w:pPr>
      <m:oMathPara>
        <m:oMathParaPr>
          <m:jc m:val="center"/>
        </m:oMathParaPr>
        <m:oMath>
          <m:r>
            <m:t>τ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sSub>
            <m:e>
              <m:r>
                <m:t>K</m:t>
              </m:r>
            </m:e>
            <m:sub>
              <m:r>
                <m:t>t</m:t>
              </m:r>
            </m:sub>
          </m:sSub>
          <m:r>
            <m:t> </m:t>
          </m:r>
          <m:sSubSup>
            <m:e>
              <m:r>
                <m:t>i</m:t>
              </m:r>
            </m:e>
            <m:sub>
              <m:r>
                <m:t>q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1"/>
          <w:numId w:val="1005"/>
        </w:numPr>
      </w:pPr>
      <w:r>
        <w:t xml:space="preserve">In the outer loop we model an</w:t>
      </w:r>
      <w:r>
        <w:t xml:space="preserve"> </w:t>
      </w:r>
      <w:r>
        <w:rPr>
          <w:b/>
          <w:bCs/>
        </w:rPr>
        <w:t xml:space="preserve">effective torque gain</w:t>
      </w:r>
      <w:r>
        <w:t xml:space="preserve"> </w:t>
      </w:r>
      <w:r>
        <w:t xml:space="preserve">(K_\tau) (use (K_\tau = K_t) if your controller outputs current; otherwise fold it into the PID gains).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Mechanical plant</w:t>
      </w:r>
      <w:r>
        <w:t xml:space="preserve"> </w:t>
      </w:r>
      <w:r>
        <w:t xml:space="preserve">about motor shaft with load reflected:</w:t>
      </w:r>
    </w:p>
    <w:p>
      <w:pPr>
        <w:pStyle w:val="Compact"/>
        <w:numPr>
          <w:ilvl w:val="1"/>
          <w:numId w:val="1006"/>
        </w:numPr>
      </w:pPr>
      <w:r>
        <w:t xml:space="preserve">Inertia (J) [kg·m²], viscous damping (b) [N·m·s/rad]</w:t>
      </w:r>
    </w:p>
    <w:p>
      <w:pPr>
        <w:pStyle w:val="Compact"/>
        <w:numPr>
          <w:ilvl w:val="0"/>
          <w:numId w:val="1004"/>
        </w:numPr>
      </w:pPr>
      <w:r>
        <w:t xml:space="preserve">Laplace variable (s), position (\Theta(s)), speed (\Omega(s))</w:t>
      </w:r>
    </w:p>
    <w:p>
      <w:pPr>
        <w:pStyle w:val="FirstParagraph"/>
      </w:pPr>
      <w:r>
        <w:rPr>
          <w:b/>
          <w:bCs/>
        </w:rPr>
        <w:t xml:space="preserve">Mechanical pole (no control):</w:t>
      </w:r>
      <w:r>
        <w:t xml:space="preserve"> </w:t>
      </w:r>
      <w:r>
        <w:t xml:space="preserve">(\displaystyle \omega_m = \frac{b}{J}) (rad/s)</w:t>
      </w:r>
    </w:p>
    <w:p>
      <w:r>
        <w:pict>
          <v:rect style="width:0;height:1.5pt" o:hralign="center" o:hrstd="t" o:hr="t"/>
        </w:pict>
      </w:r>
    </w:p>
    <w:bookmarkEnd w:id="11"/>
    <w:bookmarkStart w:id="12" w:name="X9a8d8b4cb3a471766c0b2214852a32489e75be0"/>
    <w:p>
      <w:pPr>
        <w:pStyle w:val="Heading2"/>
      </w:pPr>
      <w:r>
        <w:t xml:space="preserve">2) Plant and Loop Definitions</w:t>
      </w:r>
    </w:p>
    <w:p>
      <w:pPr>
        <w:pStyle w:val="FirstParagraph"/>
      </w:pPr>
      <w:r>
        <w:rPr>
          <w:b/>
          <w:bCs/>
        </w:rPr>
        <w:t xml:space="preserve">Torque → motion:</w:t>
      </w:r>
      <w:r>
        <w:t xml:space="preserve"> </w:t>
      </w:r>
      <w:r>
        <w:t xml:space="preserve">[</w:t>
      </w:r>
      <w:r>
        <w:t xml:space="preserve"> </w:t>
      </w:r>
      <w:r>
        <w:t xml:space="preserve">G_{\omega\tau}(s)=\frac{\Omega(s)}{\tau(s)}=\frac{1}{J s + b},\qquad</w:t>
      </w:r>
      <w:r>
        <w:t xml:space="preserve"> </w:t>
      </w:r>
      <w:r>
        <w:t xml:space="preserve">G_{\theta\tau}(s)=\frac{\Theta(s)}{\tau(s)}=\frac{1}{s(J s + b)}.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Controller (PID):</w:t>
      </w:r>
    </w:p>
    <w:p>
      <w:pPr>
        <w:pStyle w:val="Compact"/>
        <w:numPr>
          <w:ilvl w:val="0"/>
          <w:numId w:val="1007"/>
        </w:numPr>
      </w:pPr>
      <w:r>
        <w:t xml:space="preserve">Ideal form:</w:t>
      </w:r>
      <w:r>
        <w:t xml:space="preserve"> </w:t>
      </w:r>
      <w:r>
        <w:t xml:space="preserve">[</w:t>
      </w:r>
      <w:r>
        <w:t xml:space="preserve"> </w:t>
      </w:r>
      <w:r>
        <w:t xml:space="preserve">C_{\text{ideal}}(s)=K_p+\frac{K_i}{s}+K_d s = \frac{K_d s^2 + K_p s + K_i}{s}.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7"/>
        </w:numPr>
      </w:pPr>
      <w:r>
        <w:t xml:space="preserve">Practical derivative (noise-friendly):</w:t>
      </w:r>
      <w:r>
        <w:t xml:space="preserve"> </w:t>
      </w:r>
      <w:r>
        <w:t xml:space="preserve">[</w:t>
      </w:r>
      <w:r>
        <w:t xml:space="preserve"> </w:t>
      </w:r>
      <w:r>
        <w:t xml:space="preserve">C(s)=K_p+\frac{K_i}{s}+\frac{K_d s}{1+\tau_d s}.</w:t>
      </w:r>
      <w:r>
        <w:t xml:space="preserve"> </w:t>
      </w:r>
      <w:r>
        <w:t xml:space="preserve">]</w:t>
      </w:r>
    </w:p>
    <w:p>
      <w:pPr>
        <w:pStyle w:val="FirstParagraph"/>
      </w:pPr>
      <w:r>
        <w:rPr>
          <w:b/>
          <w:bCs/>
        </w:rPr>
        <w:t xml:space="preserve">Open loop (unity feedback on position):</w:t>
      </w:r>
      <w:r>
        <w:t xml:space="preserve"> </w:t>
      </w:r>
      <w:r>
        <w:t xml:space="preserve">[</w:t>
      </w:r>
      <w:r>
        <w:t xml:space="preserve"> </w:t>
      </w:r>
      <w:r>
        <w:t xml:space="preserve">L(s)=C(s),K_\tau,G_{\theta\tau}(s).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Closed-loop complementary sensitivity (command → position):</w:t>
      </w:r>
      <w:r>
        <w:t xml:space="preserve"> </w:t>
      </w:r>
      <w:r>
        <w:t xml:space="preserve">[</w:t>
      </w:r>
      <w:r>
        <w:t xml:space="preserve"> </w:t>
      </w:r>
      <w:r>
        <w:t xml:space="preserve">T(s)=\frac{\Theta(s)}{R(s)}=\frac{L(s)}{1+L(s)}.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Sensitivity (disturbance rejection, and error to reference):</w:t>
      </w:r>
      <w:r>
        <w:t xml:space="preserve"> </w:t>
      </w:r>
      <w:r>
        <w:t xml:space="preserve">[</w:t>
      </w:r>
      <w:r>
        <w:t xml:space="preserve"> </w:t>
      </w:r>
      <w:r>
        <w:t xml:space="preserve">S(s)=\frac{1}{1+L(s)}.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With ideal PID</w:t>
      </w:r>
      <w:r>
        <w:t xml:space="preserve">, the denominators are explicitly:</w:t>
      </w:r>
      <w:r>
        <w:t xml:space="preserve"> </w:t>
      </w:r>
      <w:r>
        <w:t xml:space="preserve">[</w:t>
      </w:r>
      <w:r>
        <w:t xml:space="preserve"> </w:t>
      </w:r>
      <w:r>
        <w:t xml:space="preserve">L_{\text{ideal}}(s)=\frac{K_\tau(K_d s^2 + K_p s + K_i)}{J s^3 + b s^2},</w:t>
      </w:r>
      <w:r>
        <w:t xml:space="preserve"> </w:t>
      </w:r>
      <w:r>
        <w:t xml:space="preserve">]</w:t>
      </w:r>
      <w:r>
        <w:t xml:space="preserve"> </w:t>
      </w:r>
      <w:r>
        <w:t xml:space="preserve">[</w:t>
      </w:r>
      <w:r>
        <w:t xml:space="preserve"> </w:t>
      </w:r>
      <w:r>
        <w:t xml:space="preserve">T_{\text{ideal}}(s)=\frac{K_\tau(K_d s^2 + K_p s + K_i)}{J s^3 + (b+K_\tau K_d)s^2 + (K_\tau K_p)s + (K_\tau K_i)}.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Stability margins</w:t>
      </w:r>
      <w:r>
        <w:t xml:space="preserve"> </w:t>
      </w:r>
      <w:r>
        <w:t xml:space="preserve">(Bode of (L(j\omega))):</w:t>
      </w:r>
      <w:r>
        <w:t xml:space="preserve"> </w:t>
      </w:r>
      <w:r>
        <w:t xml:space="preserve">[</w:t>
      </w:r>
      <w:r>
        <w:t xml:space="preserve"> </w:t>
      </w:r>
      <w:r>
        <w:t xml:space="preserve">\text{PM} = 180^\circ + \angle L(j\omega_{gc}),\qquad</w:t>
      </w:r>
      <w:r>
        <w:t xml:space="preserve"> </w:t>
      </w:r>
      <w:r>
        <w:t xml:space="preserve">\text{GM}</w:t>
      </w:r>
      <w:r>
        <w:rPr>
          <w:i/>
          <w:iCs/>
        </w:rPr>
        <w:t xml:space="preserve">{\mathrm{dB}}=-20\log</w:t>
      </w:r>
      <w:r>
        <w:t xml:space="preserve">{10}|L(j\omega_{pc})|.</w:t>
      </w:r>
      <w:r>
        <w:t xml:space="preserve"> </w:t>
      </w:r>
      <w:r>
        <w:t xml:space="preserve">]</w:t>
      </w:r>
      <w:r>
        <w:t xml:space="preserve"> </w:t>
      </w:r>
      <w:r>
        <w:t xml:space="preserve">You want</w:t>
      </w:r>
      <w:r>
        <w:t xml:space="preserve"> </w:t>
      </w:r>
      <w:r>
        <w:rPr>
          <w:b/>
          <w:bCs/>
        </w:rPr>
        <w:t xml:space="preserve">PM &gt; 0°</w:t>
      </w:r>
      <w:r>
        <w:t xml:space="preserve"> </w:t>
      </w:r>
      <w:r>
        <w:t xml:space="preserve">(typically 45–60°) and</w:t>
      </w:r>
      <w:r>
        <w:t xml:space="preserve"> </w:t>
      </w:r>
      <w:r>
        <w:rPr>
          <w:b/>
          <w:bCs/>
        </w:rPr>
        <w:t xml:space="preserve">GM &gt; 0 dB</w:t>
      </w:r>
      <w:r>
        <w:t xml:space="preserve"> </w:t>
      </w:r>
      <w:r>
        <w:t xml:space="preserve">(≥ 6–10 dB).</w:t>
      </w:r>
    </w:p>
    <w:p>
      <w:r>
        <w:pict>
          <v:rect style="width:0;height:1.5pt" o:hralign="center" o:hrstd="t" o:hr="t"/>
        </w:pict>
      </w:r>
    </w:p>
    <w:bookmarkEnd w:id="12"/>
    <w:bookmarkStart w:id="13" w:name="X9cb572d8aa1e25e49172df6538d71700e701754"/>
    <w:p>
      <w:pPr>
        <w:pStyle w:val="Heading2"/>
      </w:pPr>
      <w:r>
        <w:t xml:space="preserve">3) One-Shot Tuning Recipe (Position loop only)</w:t>
      </w:r>
    </w:p>
    <w:p>
      <w:pPr>
        <w:pStyle w:val="FirstParagraph"/>
      </w:pPr>
      <w:r>
        <w:t xml:space="preserve">This shapes the loop so it looks like ~(K/s) at crossover → good damping.</w:t>
      </w:r>
    </w:p>
    <w:p>
      <w:pPr>
        <w:pStyle w:val="BodyText"/>
      </w:pPr>
      <w:r>
        <w:rPr>
          <w:b/>
          <w:bCs/>
        </w:rPr>
        <w:t xml:space="preserve">Step A — Add “velocity feedback”:</w:t>
      </w:r>
      <w:r>
        <w:t xml:space="preserve"> </w:t>
      </w:r>
      <w:r>
        <w:t xml:space="preserve">place the controller zero near the mechanical pole</w:t>
      </w:r>
      <w:r>
        <w:t xml:space="preserve"> </w:t>
      </w:r>
      <w:r>
        <w:t xml:space="preserve">[</w:t>
      </w:r>
      <w:r>
        <w:t xml:space="preserve"> </w:t>
      </w:r>
      <w:r>
        <w:t xml:space="preserve">T_d ;\triangleq; \frac{J}{b},\qquad K_d = K_p,T_d.</w:t>
      </w:r>
      <w:r>
        <w:t xml:space="preserve"> </w:t>
      </w:r>
      <w:r>
        <w:t xml:space="preserve">]</w:t>
      </w:r>
      <w:r>
        <w:t xml:space="preserve"> </w:t>
      </w:r>
      <w:r>
        <w:t xml:space="preserve">(With the derivative filter, this behaves like velocity feedback around crossover.)</w:t>
      </w:r>
    </w:p>
    <w:p>
      <w:pPr>
        <w:pStyle w:val="BodyText"/>
      </w:pPr>
      <w:r>
        <w:rPr>
          <w:b/>
          <w:bCs/>
        </w:rPr>
        <w:t xml:space="preserve">Step B — Pick a target crossover</w:t>
      </w:r>
      <w:r>
        <w:t xml:space="preserve"> </w:t>
      </w:r>
      <w:r>
        <w:t xml:space="preserve">(\omega_c).</w:t>
      </w:r>
      <w:r>
        <w:br/>
      </w:r>
      <w:r>
        <w:t xml:space="preserve">A safe starting range with the above zero is (\omega_c \in [0.5,,2],\omega_m).</w:t>
      </w:r>
      <w:r>
        <w:br/>
      </w:r>
      <w:r>
        <w:t xml:space="preserve">Go higher for bandwidth if model/derivative are trustworthy.</w:t>
      </w:r>
    </w:p>
    <w:p>
      <w:pPr>
        <w:pStyle w:val="BodyText"/>
      </w:pPr>
      <w:r>
        <w:rPr>
          <w:b/>
          <w:bCs/>
        </w:rPr>
        <w:t xml:space="preserve">Step C — Set proportional gain by the unity-gain condition</w:t>
      </w:r>
      <w:r>
        <w:t xml:space="preserve"> </w:t>
      </w:r>
      <w:r>
        <w:t xml:space="preserve">[</w:t>
      </w:r>
      <w:r>
        <w:t xml:space="preserve"> </w:t>
      </w:r>
      <w:r>
        <w:t xml:space="preserve">\boxed{K_p = \frac{b,\omega_c}{K_\tau}}.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Step D — Add slow integral to remove steady-state error</w:t>
      </w:r>
      <w:r>
        <w:t xml:space="preserve"> </w:t>
      </w:r>
      <w:r>
        <w:t xml:space="preserve">[</w:t>
      </w:r>
      <w:r>
        <w:t xml:space="preserve"> </w:t>
      </w:r>
      <w:r>
        <w:t xml:space="preserve">T_i \in \Big[\frac{8}{\omega_c},,\frac{16}{\omega_c}\Big],\qquad</w:t>
      </w:r>
      <w:r>
        <w:t xml:space="preserve"> </w:t>
      </w:r>
      <w:r>
        <w:t xml:space="preserve">\boxed{K_i = \frac{K_p}{T_i}}.</w:t>
      </w:r>
      <w:r>
        <w:t xml:space="preserve"> </w:t>
      </w:r>
      <w:r>
        <w:t xml:space="preserve">]</w:t>
      </w:r>
      <w:r>
        <w:t xml:space="preserve"> </w:t>
      </w:r>
      <w:r>
        <w:t xml:space="preserve">(Use the larger (T_i) for more phase margin; reduce (T_i) if steady-state is too slow.)</w:t>
      </w:r>
    </w:p>
    <w:p>
      <w:pPr>
        <w:pStyle w:val="BodyText"/>
      </w:pPr>
      <w:r>
        <w:rPr>
          <w:b/>
          <w:bCs/>
        </w:rPr>
        <w:t xml:space="preserve">Step E — Filter the derivative</w:t>
      </w:r>
      <w:r>
        <w:t xml:space="preserve"> </w:t>
      </w:r>
      <w:r>
        <w:t xml:space="preserve">[</w:t>
      </w:r>
      <w:r>
        <w:t xml:space="preserve"> </w:t>
      </w:r>
      <w:r>
        <w:t xml:space="preserve">\boxed{\tau_d \approx \frac{1}{10,\omega_c}}</w:t>
      </w:r>
      <w:r>
        <w:t xml:space="preserve"> </w:t>
      </w:r>
      <w:r>
        <w:t xml:space="preserve">]</w:t>
      </w:r>
      <w:r>
        <w:t xml:space="preserve"> </w:t>
      </w:r>
      <w:r>
        <w:t xml:space="preserve">This keeps derivative “active” near (\omega_c) but rolls off sensor noise.</w:t>
      </w:r>
    </w:p>
    <w:p>
      <w:pPr>
        <w:pStyle w:val="BodyText"/>
      </w:pPr>
      <w:r>
        <w:rPr>
          <w:b/>
          <w:bCs/>
        </w:rPr>
        <w:t xml:space="preserve">Summary (compute in this order):</w:t>
      </w:r>
    </w:p>
    <w:p>
      <w:pPr>
        <w:pStyle w:val="Compact"/>
        <w:numPr>
          <w:ilvl w:val="0"/>
          <w:numId w:val="1008"/>
        </w:numPr>
      </w:pPr>
      <w:r>
        <w:t xml:space="preserve">(T_d = J/b)</w:t>
      </w:r>
    </w:p>
    <w:p>
      <w:pPr>
        <w:pStyle w:val="Compact"/>
        <w:numPr>
          <w:ilvl w:val="0"/>
          <w:numId w:val="1008"/>
        </w:numPr>
      </w:pPr>
      <w:r>
        <w:t xml:space="preserve">choose (\omega_c)</w:t>
      </w:r>
    </w:p>
    <w:p>
      <w:pPr>
        <w:pStyle w:val="Compact"/>
        <w:numPr>
          <w:ilvl w:val="0"/>
          <w:numId w:val="1008"/>
        </w:numPr>
      </w:pPr>
      <w:r>
        <w:t xml:space="preserve">(K_p = b,\omega_c/K_\tau)</w:t>
      </w:r>
    </w:p>
    <w:p>
      <w:pPr>
        <w:pStyle w:val="Compact"/>
        <w:numPr>
          <w:ilvl w:val="0"/>
          <w:numId w:val="1008"/>
        </w:numPr>
      </w:pPr>
      <w:r>
        <w:t xml:space="preserve">(K_d = K_p,T_d)</w:t>
      </w:r>
    </w:p>
    <w:p>
      <w:pPr>
        <w:pStyle w:val="Compact"/>
        <w:numPr>
          <w:ilvl w:val="0"/>
          <w:numId w:val="1008"/>
        </w:numPr>
      </w:pPr>
      <w:r>
        <w:t xml:space="preserve">choose (T_i) in ([8,16]/\omega_c) and set (K_i = K_p/T_i)</w:t>
      </w:r>
    </w:p>
    <w:p>
      <w:pPr>
        <w:pStyle w:val="Compact"/>
        <w:numPr>
          <w:ilvl w:val="0"/>
          <w:numId w:val="1008"/>
        </w:numPr>
      </w:pPr>
      <w:r>
        <w:t xml:space="preserve">(\tau_d \approx 1/(10,\omega_c))</w:t>
      </w:r>
    </w:p>
    <w:p>
      <w:r>
        <w:pict>
          <v:rect style="width:0;height:1.5pt" o:hralign="center" o:hrstd="t" o:hr="t"/>
        </w:pict>
      </w:r>
    </w:p>
    <w:bookmarkEnd w:id="13"/>
    <w:bookmarkStart w:id="14" w:name="X02f39bc68fa57201852f45f9eaac0ab05547ed9"/>
    <w:p>
      <w:pPr>
        <w:pStyle w:val="Heading2"/>
      </w:pPr>
      <w:r>
        <w:t xml:space="preserve">4) How to Verify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Bode of open loop (L)</w:t>
      </w:r>
      <w:r>
        <w:t xml:space="preserve"> </w:t>
      </w:r>
      <w:r>
        <w:t xml:space="preserve">→ read PM/GM; aim for PM ≈ 45–65°.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Step of (T)</w:t>
      </w:r>
      <w:r>
        <w:t xml:space="preserve"> </w:t>
      </w:r>
      <w:r>
        <w:t xml:space="preserve">→ check rise/overshoot/settling; integral ensures zero steady-state error.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Bode of (S)</w:t>
      </w:r>
      <w:r>
        <w:t xml:space="preserve"> </w:t>
      </w:r>
      <w:r>
        <w:t xml:space="preserve">→ low-frequency (|S|) small is good for disturbance rejection.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Control effort</w:t>
      </w:r>
      <w:r>
        <w:t xml:space="preserve"> </w:t>
      </w:r>
      <w:r>
        <w:t xml:space="preserve">(C/(1+L)) → ensure commanded torque stays within limits (watch saturation; add anti-windup if needed).</w:t>
      </w:r>
    </w:p>
    <w:p>
      <w:r>
        <w:pict>
          <v:rect style="width:0;height:1.5pt" o:hralign="center" o:hrstd="t" o:hr="t"/>
        </w:pict>
      </w:r>
    </w:p>
    <w:bookmarkEnd w:id="14"/>
    <w:bookmarkStart w:id="15" w:name="Xc74c3ad504b49b37fc5cb2a07b0b1e852366eed"/>
    <w:p>
      <w:pPr>
        <w:pStyle w:val="Heading2"/>
      </w:pPr>
      <w:r>
        <w:t xml:space="preserve">5) Worked Example (numbers are illustrative)</w:t>
      </w:r>
    </w:p>
    <w:p>
      <w:pPr>
        <w:pStyle w:val="FirstParagraph"/>
      </w:pPr>
      <w:r>
        <w:t xml:space="preserve">Given (J=0.01) kg·m², (b=0.001) N·m·s/rad, (K_\tau=K_t=0.10) N·m/A:</w:t>
      </w:r>
    </w:p>
    <w:p>
      <w:pPr>
        <w:pStyle w:val="Compact"/>
        <w:numPr>
          <w:ilvl w:val="0"/>
          <w:numId w:val="1010"/>
        </w:numPr>
      </w:pPr>
      <w:r>
        <w:t xml:space="preserve">Mechanical pole: (\omega_m=b/J=0.1) rad/s</w:t>
      </w:r>
    </w:p>
    <w:p>
      <w:pPr>
        <w:pStyle w:val="Compact"/>
        <w:numPr>
          <w:ilvl w:val="0"/>
          <w:numId w:val="1010"/>
        </w:numPr>
      </w:pPr>
      <w:r>
        <w:t xml:space="preserve">Choose (\omega_c = 1.0) rad/s (≈ (10\times \omega_m) after zero-placement we can push higher; conservative users may choose (0.5)–(1.0))</w:t>
      </w:r>
    </w:p>
    <w:p>
      <w:pPr>
        <w:pStyle w:val="Compact"/>
        <w:numPr>
          <w:ilvl w:val="0"/>
          <w:numId w:val="1010"/>
        </w:numPr>
      </w:pPr>
      <w:r>
        <w:t xml:space="preserve">(T_d = J/b = 10) s</w:t>
      </w:r>
    </w:p>
    <w:p>
      <w:pPr>
        <w:pStyle w:val="Compact"/>
        <w:numPr>
          <w:ilvl w:val="0"/>
          <w:numId w:val="1010"/>
        </w:numPr>
      </w:pPr>
      <w:r>
        <w:t xml:space="preserve">(K_p = b,\omega_c/K_\tau = 0.001\times 1.0/0.1 = 0.010)</w:t>
      </w:r>
    </w:p>
    <w:p>
      <w:pPr>
        <w:pStyle w:val="Compact"/>
        <w:numPr>
          <w:ilvl w:val="0"/>
          <w:numId w:val="1010"/>
        </w:numPr>
      </w:pPr>
      <w:r>
        <w:t xml:space="preserve">(K_d = K_p T_d = 0.010 \times 10 = 0.10)</w:t>
      </w:r>
    </w:p>
    <w:p>
      <w:pPr>
        <w:pStyle w:val="Compact"/>
        <w:numPr>
          <w:ilvl w:val="0"/>
          <w:numId w:val="1010"/>
        </w:numPr>
      </w:pPr>
      <w:r>
        <w:t xml:space="preserve">(T_i = 8/\omega_c = 8) s → (K_i = K_p/T_i = 0.010/8 = 1.25\times10^{-3})</w:t>
      </w:r>
    </w:p>
    <w:p>
      <w:pPr>
        <w:pStyle w:val="Compact"/>
        <w:numPr>
          <w:ilvl w:val="0"/>
          <w:numId w:val="1010"/>
        </w:numPr>
      </w:pPr>
      <w:r>
        <w:t xml:space="preserve">(\tau_d \approx 1/(10,\omega_c) = 0.10) s</w:t>
      </w:r>
    </w:p>
    <w:p>
      <w:pPr>
        <w:pStyle w:val="FirstParagraph"/>
      </w:pPr>
      <w:r>
        <w:t xml:space="preserve">These gains typically yield</w:t>
      </w:r>
      <w:r>
        <w:t xml:space="preserve"> </w:t>
      </w:r>
      <w:r>
        <w:rPr>
          <w:b/>
          <w:bCs/>
        </w:rPr>
        <w:t xml:space="preserve">good PM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well-damped</w:t>
      </w:r>
      <w:r>
        <w:t xml:space="preserve"> </w:t>
      </w:r>
      <w:r>
        <w:t xml:space="preserve">step.</w:t>
      </w:r>
    </w:p>
    <w:p>
      <w:r>
        <w:pict>
          <v:rect style="width:0;height:1.5pt" o:hralign="center" o:hrstd="t" o:hr="t"/>
        </w:pict>
      </w:r>
    </w:p>
    <w:bookmarkEnd w:id="15"/>
    <w:bookmarkStart w:id="16" w:name="Xf8c2a3cc82916e609b73a3cc7eeaf196d253b1b"/>
    <w:p>
      <w:pPr>
        <w:pStyle w:val="Heading2"/>
      </w:pPr>
      <w:r>
        <w:t xml:space="preserve">6) Practical Notes &amp; Troubleshooting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Too slow?</w:t>
      </w:r>
      <w:r>
        <w:t xml:space="preserve"> </w:t>
      </w:r>
      <w:r>
        <w:t xml:space="preserve">Increase (\omega_c) → raise (K_p); keep (T_d=J/b), reduce (T_i) (e.g., from (16/\omega_c) toward (8/\omega_c)), keep (\tau_d \approx 1/(10,\omega_c)).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Ringing / low PM?</w:t>
      </w:r>
      <w:r>
        <w:t xml:space="preserve"> </w:t>
      </w:r>
      <w:r>
        <w:t xml:space="preserve">Lower (\omega_c) or move the zero slightly earlier (increase (T_d) a bit). If integral is aggressive,</w:t>
      </w:r>
      <w:r>
        <w:t xml:space="preserve"> </w:t>
      </w:r>
      <w:r>
        <w:rPr>
          <w:b/>
          <w:bCs/>
        </w:rPr>
        <w:t xml:space="preserve">increase (T_i)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Noisy control / encoder noise?</w:t>
      </w:r>
      <w:r>
        <w:t xml:space="preserve"> </w:t>
      </w:r>
      <w:r>
        <w:t xml:space="preserve">Increase (\tau_d) or lower (\omega_c).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Friction (Coulomb/stiction):</w:t>
      </w:r>
      <w:r>
        <w:t xml:space="preserve"> </w:t>
      </w:r>
      <w:r>
        <w:t xml:space="preserve">treat as a disturbance; stronger integral (smaller (T_i)) helps but watch overshoot and windup.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Gearing &amp; load reflection:</w:t>
      </w:r>
      <w:r>
        <w:t xml:space="preserve"> </w:t>
      </w:r>
      <w:r>
        <w:t xml:space="preserve">if the gear ratio is (N=\omega_m/\omega_L),</w:t>
      </w:r>
      <w:r>
        <w:t xml:space="preserve"> </w:t>
      </w:r>
      <w:r>
        <w:t xml:space="preserve">[</w:t>
      </w:r>
      <w:r>
        <w:t xml:space="preserve"> </w:t>
      </w:r>
      <w:r>
        <w:t xml:space="preserve">J = J_m + N^2 J_L,\qquad b = b_m + N^2 b_L,\qquad \theta_L=\frac{\theta_m}{N}.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Resonances / compliance:</w:t>
      </w:r>
      <w:r>
        <w:t xml:space="preserve"> </w:t>
      </w:r>
      <w:r>
        <w:t xml:space="preserve">a flexible shaft or two-mass load may need notch filters or an inner</w:t>
      </w:r>
      <w:r>
        <w:t xml:space="preserve"> </w:t>
      </w:r>
      <w:r>
        <w:rPr>
          <w:b/>
          <w:bCs/>
        </w:rPr>
        <w:t xml:space="preserve">velocity loop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Anti-windup:</w:t>
      </w:r>
      <w:r>
        <w:t xml:space="preserve"> </w:t>
      </w:r>
      <w:r>
        <w:t xml:space="preserve">clamp the integrator or back-calculate when torque saturates.</w:t>
      </w:r>
    </w:p>
    <w:p>
      <w:r>
        <w:pict>
          <v:rect style="width:0;height:1.5pt" o:hralign="center" o:hrstd="t" o:hr="t"/>
        </w:pict>
      </w:r>
    </w:p>
    <w:bookmarkEnd w:id="16"/>
    <w:bookmarkStart w:id="17" w:name="X30391b7b0631b629df66a891c18f6cf6524a5a3"/>
    <w:p>
      <w:pPr>
        <w:pStyle w:val="Heading2"/>
      </w:pPr>
      <w:r>
        <w:t xml:space="preserve">7) (Optional) Python Snippet to Plot Step &amp; Bode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control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ctl,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Example parameters</w:t>
      </w:r>
      <w:r>
        <w:br/>
      </w:r>
      <w:r>
        <w:rPr>
          <w:rStyle w:val="NormalTok"/>
        </w:rPr>
        <w:t xml:space="preserve">J, b, K_tau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omega_c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T_d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Kp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K_tau</w:t>
      </w:r>
      <w:r>
        <w:br/>
      </w:r>
      <w:r>
        <w:rPr>
          <w:rStyle w:val="NormalTok"/>
        </w:rPr>
        <w:t xml:space="preserve">Kd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T_d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omega_c</w:t>
      </w:r>
      <w:r>
        <w:br/>
      </w:r>
      <w:r>
        <w:rPr>
          <w:rStyle w:val="NormalTok"/>
        </w:rPr>
        <w:t xml:space="preserve">Ki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Ti</w:t>
      </w:r>
      <w:r>
        <w:br/>
      </w:r>
      <w:r>
        <w:rPr>
          <w:rStyle w:val="NormalTok"/>
        </w:rPr>
        <w:t xml:space="preserve">tau_d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omega_c)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ctl.TransferFunction.s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(Kd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tau_d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K_tau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ctl.feedback(L,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L)</w:t>
      </w:r>
      <w:r>
        <w:br/>
      </w:r>
      <w:r>
        <w:br/>
      </w:r>
      <w:r>
        <w:rPr>
          <w:rStyle w:val="CommentTok"/>
        </w:rPr>
        <w:t xml:space="preserve"># Margins</w:t>
      </w:r>
      <w:r>
        <w:br/>
      </w:r>
      <w:r>
        <w:rPr>
          <w:rStyle w:val="NormalTok"/>
        </w:rPr>
        <w:t xml:space="preserve">gm, pm, wg, wp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ctl.margin(L)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f"GM=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gm</w:t>
      </w:r>
      <w:r>
        <w:rPr>
          <w:rStyle w:val="SpecialCharTok"/>
        </w:rPr>
        <w:t xml:space="preserve">:.2g}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__import__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'math'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log10(gm)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 dB) @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wg</w:t>
      </w:r>
      <w:r>
        <w:rPr>
          <w:rStyle w:val="SpecialCharTok"/>
        </w:rPr>
        <w:t xml:space="preserve">:.3g}</w:t>
      </w:r>
      <w:r>
        <w:rPr>
          <w:rStyle w:val="SpecialStringTok"/>
        </w:rPr>
        <w:t xml:space="preserve"> rad/s, PM=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pm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° @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wp</w:t>
      </w:r>
      <w:r>
        <w:rPr>
          <w:rStyle w:val="SpecialCharTok"/>
        </w:rPr>
        <w:t xml:space="preserve">:.3g}</w:t>
      </w:r>
      <w:r>
        <w:rPr>
          <w:rStyle w:val="SpecialStringTok"/>
        </w:rPr>
        <w:t xml:space="preserve"> rad/s"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Plots</w:t>
      </w:r>
      <w:r>
        <w:br/>
      </w:r>
      <w:r>
        <w:rPr>
          <w:rStyle w:val="NormalTok"/>
        </w:rPr>
        <w:t xml:space="preserve">t,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ctl.step_response(T)</w:t>
      </w:r>
      <w:r>
        <w:br/>
      </w:r>
      <w:r>
        <w:rPr>
          <w:rStyle w:val="NormalTok"/>
        </w:rPr>
        <w:t xml:space="preserve">plt.figure()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plt.plot(t,y)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plt.title(</w:t>
      </w:r>
      <w:r>
        <w:rPr>
          <w:rStyle w:val="StringTok"/>
        </w:rPr>
        <w:t xml:space="preserve">"Closed-loop Step"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plt.xlabel(</w:t>
      </w:r>
      <w:r>
        <w:rPr>
          <w:rStyle w:val="StringTok"/>
        </w:rPr>
        <w:t xml:space="preserve">"Time [s]"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plt.ylabel(</w:t>
      </w:r>
      <w:r>
        <w:rPr>
          <w:rStyle w:val="StringTok"/>
        </w:rPr>
        <w:t xml:space="preserve">"Position [rad]"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plt.figure()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ctl.bode(L, 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plt.suptitle(</w:t>
      </w:r>
      <w:r>
        <w:rPr>
          <w:rStyle w:val="StringTok"/>
        </w:rPr>
        <w:t xml:space="preserve">"Open-loop Bode"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plt.show()</w:t>
      </w:r>
      <w:r>
        <w:br/>
      </w:r>
      <w:r>
        <w:br/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2025-09-04T05:58:48Z</dcterms:created>
  <dcterms:modified xsi:type="dcterms:W3CDTF">2025-09-04T05:58:48Z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