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Technical proposal: Tessellate Software</w:t>
      </w:r>
    </w:p>
    <w:p>
      <w:r>
        <w:t xml:space="preserve">We propose our TestForge product, configured for your systems. TestForge generates synthetic customer and order records from templates that your teams can edit.</w:t>
      </w:r>
    </w:p>
    <w:p>
      <w:r>
        <w:t xml:space="preserve">TestForge is a hosted service: generated data is stored in our cloud region in Ireland. Single sign-on is on our roadmap for next year.</w:t>
      </w:r>
    </w:p>
    <w:p>
      <w:r>
        <w:t xml:space="preserve">Requirements coverage: TestForge meets 11 of the 14 requirements out of the box; payment methods and invoices would need custom templates, priced separately.</w:t>
      </w:r>
    </w:p>
    <w:p>
      <w:r>
        <w:t xml:space="preserve">Delivery plan: configuration in weeks 1-4 and a pilot with one team in week 5.</w:t>
      </w:r>
    </w:p>
    <w:p>
      <w:r>
        <w:t xml:space="preserve">Team: a solution consultant and our standard support desk.</w:t>
      </w:r>
    </w:p>
  </w:body>
</w:document>
</file>