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A14F" w14:textId="134A7DFB" w:rsidR="00F30A19" w:rsidRDefault="00F30A19" w:rsidP="00F30A19">
      <w:pPr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General comment on introduction: I think we should give a bit more of a background and context to the reader, I have tried t</w:t>
      </w:r>
      <w:bookmarkStart w:id="0" w:name="_GoBack"/>
      <w:bookmarkEnd w:id="0"/>
    </w:p>
    <w:p w14:paraId="6714E44C" w14:textId="77777777" w:rsidR="00F30A19" w:rsidRDefault="00F30A19" w:rsidP="00F30A19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6304E3D6" w14:textId="2CDE4BF6" w:rsidR="00F30A19" w:rsidRDefault="00F30A19" w:rsidP="00F30A19">
      <w:pPr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Comment 1</w:t>
      </w:r>
    </w:p>
    <w:p w14:paraId="5D5EF8D1" w14:textId="77777777" w:rsidR="00F30A19" w:rsidRDefault="00F30A19" w:rsidP="00F30A19">
      <w:pPr>
        <w:rPr>
          <w:rFonts w:ascii="Helvetica Neue" w:hAnsi="Helvetica Neue" w:cs="Helvetica Neue"/>
          <w:sz w:val="26"/>
          <w:szCs w:val="26"/>
          <w:lang w:val="en-US"/>
        </w:rPr>
      </w:pPr>
    </w:p>
    <w:p w14:paraId="2A3B5B0A" w14:textId="4DA566A0" w:rsidR="00F30A19" w:rsidRPr="00F30A19" w:rsidRDefault="00F30A19" w:rsidP="00F30A19">
      <w:pPr>
        <w:rPr>
          <w:rFonts w:ascii="-webkit-standard" w:eastAsia="Times New Roman" w:hAnsi="-webkit-standard" w:cs="Times New Roman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…was found since early afterglow observations with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BeppoSAX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, when the presence of a structured outflow has been considered for explaining some of the temporal breaks observed in the light curves of a number of GRBs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Panaitescu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and Kumar 2003,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Apj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592: 390,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Panaitescu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2005 MNRAS 362, 921). Candidates for structured jet exhibit a variation of the decay index at the break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 xml:space="preserve">smaller 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that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that expected for a top-hat spreading jet ($\Delta\alpha \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approx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0.8)   and larger than that induced by the crossing of the cooling frequency (\Delta\alpha=0.25). Energy injection by a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long lasting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central engine can also induce temporal breaks, either flattening or steepening. O</w:t>
      </w:r>
      <w:r>
        <w:rPr>
          <w:rFonts w:ascii="Helvetica Neue" w:hAnsi="Helvetica Neue" w:cs="Helvetica Neue"/>
          <w:sz w:val="26"/>
          <w:szCs w:val="26"/>
          <w:lang w:val="en-US"/>
        </w:rPr>
        <w:t>ther effects such as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transition to non-relativistic expansion</w:t>
      </w:r>
      <w:r>
        <w:rPr>
          <w:rFonts w:ascii="Helvetica Neue" w:hAnsi="Helvetica Neue" w:cs="Helvetica Neue"/>
          <w:sz w:val="26"/>
          <w:szCs w:val="26"/>
          <w:lang w:val="en-US"/>
        </w:rPr>
        <w:t>, the transition from wind-like to ISM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Piro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et al. 2005,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Apj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623 314)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or the emergence of an Inverse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compton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component </w:t>
      </w:r>
      <w:r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Corsi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\&amp;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Piro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hyperlink r:id="rId4" w:history="1">
        <w:r w:rsidRPr="00F30A19">
          <w:rPr>
            <w:rFonts w:ascii="-webkit-standard" w:eastAsia="Times New Roman" w:hAnsi="-webkit-standard" w:cs="Times New Roman"/>
            <w:color w:val="4000A0"/>
            <w:u w:val="single"/>
            <w:lang w:val="en-US"/>
          </w:rPr>
          <w:br/>
        </w:r>
        <w:r w:rsidRPr="00F30A19">
          <w:rPr>
            <w:rFonts w:ascii="-webkit-standard" w:eastAsia="Times New Roman" w:hAnsi="-webkit-standard" w:cs="Times New Roman"/>
            <w:color w:val="4000A0"/>
            <w:u w:val="single"/>
            <w:lang w:val="en-US"/>
          </w:rPr>
          <w:t>2</w:t>
        </w:r>
        <w:r w:rsidRPr="00F30A19">
          <w:rPr>
            <w:rFonts w:ascii="-webkit-standard" w:eastAsia="Times New Roman" w:hAnsi="-webkit-standard" w:cs="Times New Roman"/>
            <w:color w:val="4000A0"/>
            <w:u w:val="single"/>
            <w:lang w:val="en-US"/>
          </w:rPr>
          <w:t>006A&amp;A...458..741C</w:t>
        </w:r>
      </w:hyperlink>
      <w:r w:rsidRPr="00F30A19">
        <w:rPr>
          <w:rFonts w:ascii="-webkit-standard" w:eastAsia="Times New Roman" w:hAnsi="-webkit-standard" w:cs="Times New Roman"/>
          <w:lang w:val="en-US"/>
        </w:rPr>
        <w:t xml:space="preserve">) </w:t>
      </w:r>
      <w:r>
        <w:rPr>
          <w:rFonts w:ascii="-webkit-standard" w:eastAsia="Times New Roman" w:hAnsi="-webkit-standard" w:cs="Times New Roman"/>
          <w:lang w:val="en-US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can 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also 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produce </w:t>
      </w:r>
      <w:r>
        <w:rPr>
          <w:rFonts w:ascii="Helvetica Neue" w:hAnsi="Helvetica Neue" w:cs="Helvetica Neue"/>
          <w:sz w:val="26"/>
          <w:szCs w:val="26"/>
          <w:lang w:val="en-US"/>
        </w:rPr>
        <w:t>breaks, in these case associated with a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flattening </w:t>
      </w:r>
      <w:r>
        <w:rPr>
          <w:rFonts w:ascii="Helvetica Neue" w:hAnsi="Helvetica Neue" w:cs="Helvetica Neue"/>
          <w:sz w:val="26"/>
          <w:szCs w:val="26"/>
          <w:lang w:val="en-US"/>
        </w:rPr>
        <w:t>of the light curve.</w:t>
      </w:r>
    </w:p>
    <w:p w14:paraId="4BF741C3" w14:textId="22F74EF0" w:rsidR="00F93131" w:rsidRDefault="00F30A19" w:rsidP="00F30A19">
      <w:pPr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More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recenlty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 Ryan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et al (2015) </w:t>
      </w:r>
      <w:r>
        <w:rPr>
          <w:rFonts w:ascii="Helvetica Neue" w:hAnsi="Helvetica Neue" w:cs="Helvetica Neue"/>
          <w:sz w:val="26"/>
          <w:szCs w:val="26"/>
          <w:lang w:val="en-US"/>
        </w:rPr>
        <w:t>presented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evidence of a struc</w:t>
      </w:r>
      <w:r>
        <w:rPr>
          <w:rFonts w:ascii="Helvetica Neue" w:hAnsi="Helvetica Neue" w:cs="Helvetica Neue"/>
          <w:sz w:val="26"/>
          <w:szCs w:val="26"/>
          <w:lang w:val="en-US"/>
        </w:rPr>
        <w:t>tured jet in a sample based on SWIFT observations.  Considering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the number of processes that can produce breaks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mentioned above</w:t>
      </w:r>
      <w:r>
        <w:rPr>
          <w:rFonts w:ascii="Helvetica Neue" w:hAnsi="Helvetica Neue" w:cs="Helvetica Neue"/>
          <w:sz w:val="26"/>
          <w:szCs w:val="26"/>
          <w:lang w:val="en-US"/>
        </w:rPr>
        <w:t>, no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undisputable observational evidence of a structured jet became available till the observations of GW170817. Real jets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…..</w:t>
      </w:r>
      <w:proofErr w:type="gramEnd"/>
    </w:p>
    <w:p w14:paraId="049C0889" w14:textId="71001DD9" w:rsidR="00F30A19" w:rsidRDefault="00F30A19" w:rsidP="00F30A19">
      <w:pPr>
        <w:rPr>
          <w:lang w:val="en-US"/>
        </w:rPr>
      </w:pPr>
    </w:p>
    <w:p w14:paraId="0A384970" w14:textId="77777777" w:rsidR="00F30A19" w:rsidRDefault="00F30A19" w:rsidP="00F30A19">
      <w:pPr>
        <w:rPr>
          <w:lang w:val="en-US"/>
        </w:rPr>
      </w:pPr>
    </w:p>
    <w:p w14:paraId="5F44C591" w14:textId="0C8997A4" w:rsidR="00F30A19" w:rsidRDefault="00F30A19" w:rsidP="00F30A19">
      <w:pPr>
        <w:rPr>
          <w:lang w:val="en-US"/>
        </w:rPr>
      </w:pPr>
      <w:r>
        <w:rPr>
          <w:lang w:val="en-US"/>
        </w:rPr>
        <w:t>Comment 2</w:t>
      </w:r>
    </w:p>
    <w:p w14:paraId="2C8602DF" w14:textId="04D86F1C" w:rsidR="00F30A19" w:rsidRPr="00F30A19" w:rsidRDefault="00F30A19" w:rsidP="00F30A19">
      <w:pPr>
        <w:rPr>
          <w:lang w:val="en-US"/>
        </w:rPr>
      </w:pPr>
      <w:r>
        <w:rPr>
          <w:lang w:val="en-US"/>
        </w:rPr>
        <w:t>Why GW</w:t>
      </w:r>
      <w:proofErr w:type="gramStart"/>
      <w:r>
        <w:rPr>
          <w:lang w:val="en-US"/>
        </w:rPr>
        <w:t>170817  allowed</w:t>
      </w:r>
      <w:proofErr w:type="gramEnd"/>
      <w:r>
        <w:rPr>
          <w:lang w:val="en-US"/>
        </w:rPr>
        <w:t xml:space="preserve"> us to pin down the presence of </w:t>
      </w:r>
      <w:proofErr w:type="spellStart"/>
      <w:r>
        <w:rPr>
          <w:lang w:val="en-US"/>
        </w:rPr>
        <w:t>strucutured</w:t>
      </w:r>
      <w:proofErr w:type="spellEnd"/>
      <w:r>
        <w:rPr>
          <w:lang w:val="en-US"/>
        </w:rPr>
        <w:t xml:space="preserve"> jet as opposed to a simple </w:t>
      </w:r>
      <w:proofErr w:type="spellStart"/>
      <w:r>
        <w:rPr>
          <w:lang w:val="en-US"/>
        </w:rPr>
        <w:t>tiop</w:t>
      </w:r>
      <w:proofErr w:type="spellEnd"/>
      <w:r>
        <w:rPr>
          <w:lang w:val="en-US"/>
        </w:rPr>
        <w:t xml:space="preserve">-hat model? Because for all the GRBs available before GW, the view was nearly on-axis, thus the bulk of the emission dominated by the core of the jet. On the contrary GW1708917 was </w:t>
      </w:r>
      <w:proofErr w:type="spellStart"/>
      <w:r>
        <w:rPr>
          <w:lang w:val="en-US"/>
        </w:rPr>
        <w:t>viewd</w:t>
      </w:r>
      <w:proofErr w:type="spellEnd"/>
      <w:r>
        <w:rPr>
          <w:lang w:val="en-US"/>
        </w:rPr>
        <w:t xml:space="preserve"> off axis, i.e. at an observer’s angle larger that the initial opening angle.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early emission was dominated by the jet profile at large angle, thus allowing us to determine the presence of a complex structure.</w:t>
      </w:r>
    </w:p>
    <w:sectPr w:rsidR="00F30A19" w:rsidRPr="00F30A19" w:rsidSect="005B739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9"/>
    <w:rsid w:val="005B7393"/>
    <w:rsid w:val="00DC6805"/>
    <w:rsid w:val="00F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AB5246"/>
  <w15:chartTrackingRefBased/>
  <w15:docId w15:val="{7641A302-E901-8B49-ADEF-0DCE6237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sabs.harvard.edu/abs/2006A%26A...458..74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Luigi.Piro</dc:creator>
  <cp:keywords/>
  <dc:description/>
  <cp:lastModifiedBy>Luigi.Piro</cp:lastModifiedBy>
  <cp:revision>1</cp:revision>
  <dcterms:created xsi:type="dcterms:W3CDTF">2019-05-13T13:24:00Z</dcterms:created>
  <dcterms:modified xsi:type="dcterms:W3CDTF">2019-05-14T13:34:00Z</dcterms:modified>
</cp:coreProperties>
</file>