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30"/>
        </w:rPr>
        <w:t>SBA Form 1919 - Borrower Information Form</w:t>
      </w:r>
    </w:p>
    <w:p>
      <w:r>
        <w:rPr>
          <w:b w:val="0"/>
          <w:i w:val="0"/>
          <w:color w:val="606060"/>
          <w:sz w:val="18"/>
        </w:rPr>
        <w:t>PRE-FILL WORKSHEET - transcribe onto the current official SBA Form 1919 (OMB 3245-0178) at signing. Business answers are pre-filled from the application; identity fields and the character/citizenship questions in Section II must be completed and attested by each principal personally and truthfully.</w:t>
      </w:r>
    </w:p>
    <w:p>
      <w:r>
        <w:rPr>
          <w:b/>
          <w:color w:val="1F3864"/>
          <w:sz w:val="23"/>
        </w:rPr>
        <w:t>Section I - Applicant Business Information (completed once by the business)</w:t>
      </w:r>
    </w:p>
    <w:p>
      <w:r>
        <w:rPr>
          <w:b/>
        </w:rPr>
        <w:t xml:space="preserve">1. Applicant business legal name:  </w:t>
      </w:r>
      <w:r>
        <w:t>Tyler Hospice Hold, LLC</w:t>
      </w:r>
    </w:p>
    <w:p>
      <w:r>
        <w:rPr>
          <w:b/>
        </w:rPr>
        <w:t xml:space="preserve">   Trade name / dba:  </w:t>
      </w:r>
      <w:r>
        <w:t>Azalea Hospice &amp; Palliative Care</w:t>
      </w:r>
    </w:p>
    <w:p>
      <w:r>
        <w:rPr>
          <w:b/>
        </w:rPr>
        <w:t xml:space="preserve">2. Primary business address:  </w:t>
      </w:r>
      <w:r>
        <w:t>13387 Hwy 69 N, Tyler, TX __________ (to provide) (zip)</w:t>
      </w:r>
    </w:p>
    <w:p>
      <w:r>
        <w:rPr>
          <w:b/>
        </w:rPr>
        <w:t xml:space="preserve">3. Business EIN:  </w:t>
      </w:r>
      <w:r>
        <w:t>41-4966640</w:t>
      </w:r>
    </w:p>
    <w:p>
      <w:r>
        <w:rPr>
          <w:b/>
        </w:rPr>
        <w:t xml:space="preserve">4. Business phone:  </w:t>
      </w:r>
      <w:r>
        <w:t>480-495-5474</w:t>
      </w:r>
    </w:p>
    <w:p>
      <w:r>
        <w:rPr>
          <w:b/>
        </w:rPr>
        <w:t xml:space="preserve">5. Primary contact:  </w:t>
      </w:r>
      <w:r>
        <w:t>Geoff Schackmann, Managing Member</w:t>
      </w:r>
    </w:p>
    <w:p>
      <w:r>
        <w:rPr>
          <w:b/>
        </w:rPr>
        <w:t xml:space="preserve">6. NAICS code:  </w:t>
      </w:r>
      <w:r>
        <w:t>621610 - Home Health Care Services (confirm hospice classification with lender)</w:t>
      </w:r>
    </w:p>
    <w:p>
      <w:r>
        <w:rPr>
          <w:b/>
        </w:rPr>
        <w:t xml:space="preserve">7. Type of business entity:  </w:t>
      </w:r>
      <w:r>
        <w:t>Limited Liability Company (Wyoming; formed 03/18/2026)</w:t>
      </w:r>
    </w:p>
    <w:p>
      <w:r>
        <w:rPr>
          <w:b/>
        </w:rPr>
        <w:t xml:space="preserve">8. Amount of SBA loan requested:  </w:t>
      </w:r>
      <w:r>
        <w:t>$450,000 (plus a separate $300,000 bank acquisition term loan, subordinate to the SBA loan)</w:t>
      </w:r>
    </w:p>
    <w:p>
      <w:r>
        <w:rPr>
          <w:b/>
        </w:rPr>
        <w:t xml:space="preserve">9. Number of employees (incl. owners):  </w:t>
      </w:r>
      <w:r>
        <w:t>9 at funding; scaling to ~25+ by Year 3</w:t>
      </w:r>
    </w:p>
    <w:p>
      <w:r>
        <w:rPr>
          <w:b/>
        </w:rPr>
        <w:t xml:space="preserve">10. Is the Applicant a franchise?:  </w:t>
      </w:r>
      <w:r>
        <w:t>No</w:t>
      </w:r>
    </w:p>
    <w:p>
      <w:r>
        <w:rPr>
          <w:b w:val="0"/>
          <w:i w:val="0"/>
          <w:sz w:val="21"/>
        </w:rPr>
      </w:r>
    </w:p>
    <w:p>
      <w:r>
        <w:rPr>
          <w:b/>
          <w:i w:val="0"/>
          <w:sz w:val="20"/>
        </w:rPr>
        <w:t>Business eligibility questions (mark the answer; any 'Yes' requires a written explanation):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32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7920"/>
          </w:tcPr>
          <w:p>
            <w:r/>
            <w:r>
              <w:rPr>
                <w:b/>
                <w:sz w:val="19"/>
              </w:rPr>
              <w:t>Question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Answer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7920"/>
          </w:tcPr>
          <w:p>
            <w:r/>
            <w:r>
              <w:rPr>
                <w:sz w:val="19"/>
              </w:rPr>
              <w:t>Is the Applicant presently suspended, debarred, proposed for debarment, declared ineligible, voluntarily excluded, or otherwise excluded from participation by any federal department or agency?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No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7920"/>
          </w:tcPr>
          <w:p>
            <w:r/>
            <w:r>
              <w:rPr>
                <w:sz w:val="19"/>
              </w:rPr>
              <w:t>Has the Applicant, or any business owned/controlled by any of its owners, ever obtained a direct or guaranteed loan from SBA or any other federal agency that is currently delinquent or has defaulted in the last 7 years and caused a loss to the government?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No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7920"/>
          </w:tcPr>
          <w:p>
            <w:r/>
            <w:r>
              <w:rPr>
                <w:sz w:val="19"/>
              </w:rPr>
              <w:t>Is the Applicant presently involved in any bankruptcy or insolvency proceeding?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No - newly formed entity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7920"/>
          </w:tcPr>
          <w:p>
            <w:r/>
            <w:r>
              <w:rPr>
                <w:sz w:val="19"/>
              </w:rPr>
              <w:t>Is the Applicant or any owner presently subject to any pending civil lawsuit, judgment, or tax lien?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No (confirm)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7920"/>
          </w:tcPr>
          <w:p>
            <w:r/>
            <w:r>
              <w:rPr>
                <w:sz w:val="19"/>
              </w:rPr>
              <w:t>Is the Applicant a party to any pending lawsuit, and if so will it materially affect operations?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No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7920"/>
          </w:tcPr>
          <w:p>
            <w:r/>
            <w:r>
              <w:rPr>
                <w:sz w:val="19"/>
              </w:rPr>
              <w:t>Will any loan proceeds be used to pay a delinquent federal debt or to reimburse any owner for prior contributions?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No - proceeds per Use of Proceeds (acquisition at close, startup, equipment, working capital)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7920"/>
          </w:tcPr>
          <w:p>
            <w:r/>
            <w:r>
              <w:rPr>
                <w:sz w:val="19"/>
              </w:rPr>
              <w:t>Does the Applicant or any associate have a current or prior SBA loan, or an application pending?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No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7920"/>
          </w:tcPr>
          <w:p>
            <w:r/>
            <w:r>
              <w:rPr>
                <w:sz w:val="19"/>
              </w:rPr>
              <w:t>Is any owner of the Applicant an associate of another business with an existing SBA loan?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No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7920"/>
          </w:tcPr>
          <w:p>
            <w:r/>
            <w:r>
              <w:rPr>
                <w:sz w:val="19"/>
              </w:rPr>
              <w:t>Has the Applicant or any associate been more than 60 days delinquent on child support?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(Each principal to confirm)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7920"/>
          </w:tcPr>
          <w:p>
            <w:r/>
            <w:r>
              <w:rPr>
                <w:sz w:val="19"/>
              </w:rPr>
              <w:t>Does the Applicant have an Employee Stock Ownership Plan (ESOP)?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No</w:t>
            </w:r>
          </w:p>
        </w:tc>
      </w:tr>
    </w:tbl>
    <w:p>
      <w:r>
        <w:rPr>
          <w:b w:val="0"/>
          <w:i/>
          <w:sz w:val="18"/>
        </w:rPr>
        <w:t>Business certification: by signing the official form, the authorized representative certifies the above are true and that the business is eligible (for-profit; located in the U.S.; meets SBA size standards; not engaged in an ineligible activity). Hospice care is an eligible business activity.</w:t>
      </w:r>
    </w:p>
    <w:p>
      <w:r>
        <w:rPr>
          <w:b/>
          <w:color w:val="1F3864"/>
          <w:sz w:val="23"/>
        </w:rPr>
        <w:t>Section II - Principal Information (one per principal)</w:t>
      </w:r>
    </w:p>
    <w:p>
      <w:r>
        <w:rPr>
          <w:b w:val="0"/>
          <w:i/>
          <w:sz w:val="18"/>
        </w:rPr>
        <w:t>Complete for: each owner of 20% or more; each officer, director, managing member; and any person hired to manage day-to-day operations. Below is who must complete Section II and their status. SSN, date of birth, place of birth, and the three character questions are personal attestations - leave them for each individual to complete and sign.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Principal</w:t>
            </w:r>
          </w:p>
        </w:tc>
        <w:tc>
          <w:tcPr>
            <w:tcW w:type="dxa" w:w="2736"/>
          </w:tcPr>
          <w:p>
            <w:r/>
            <w:r>
              <w:rPr>
                <w:b/>
                <w:sz w:val="19"/>
              </w:rPr>
              <w:t>Title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% owned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9"/>
              </w:rPr>
              <w:t>20%+ owner?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Guarantor?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9"/>
              </w:rPr>
              <w:t>Section II required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Geoff Schackmann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Managing Member (via Adeline &amp; Lilah, LLC)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39.9% (indirect control)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Yes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Yes (sole PG)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Yes - full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Mary Elizabeth Burcham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Passive member of Adeline &amp; Lilah, LLC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19.95% indirect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No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No (spouse consent only)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Yes - as spouse/owner of A&amp;L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James E. Bullard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Passive minority investor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19.5%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No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No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Confirm with lender*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Silas R. Shelton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Executive Director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13.3%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No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No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Yes - key employee (manages operations)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Dana L. Davenport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Director of Nursing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13.3%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No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No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Yes - key employee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Bradley G. Woodard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Director of Sales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13.3%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No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No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Yes - key employee</w:t>
            </w:r>
          </w:p>
        </w:tc>
      </w:tr>
    </w:tbl>
    <w:p>
      <w:r>
        <w:rPr>
          <w:b w:val="0"/>
          <w:i/>
          <w:sz w:val="18"/>
        </w:rPr>
        <w:t>*Bullard is a passive 19.5% investor with no management role; confirm with the lender whether they require a Section II from him. Under 20% and non-managing, many lenders do not - but some collect it for all equity holders. No personal guaranty or PFS is required of him regardless.</w:t>
      </w:r>
    </w:p>
    <w:p>
      <w:r>
        <w:rPr>
          <w:b w:val="0"/>
          <w:i w:val="0"/>
          <w:sz w:val="21"/>
        </w:rPr>
      </w:r>
    </w:p>
    <w:p>
      <w:r>
        <w:rPr>
          <w:b/>
          <w:i w:val="0"/>
          <w:sz w:val="20"/>
        </w:rPr>
        <w:t>Per-principal fields to complete on the official form:</w:t>
      </w:r>
    </w:p>
    <w:p>
      <w:r>
        <w:rPr>
          <w:b w:val="0"/>
          <w:i w:val="0"/>
          <w:sz w:val="19"/>
        </w:rPr>
        <w:t xml:space="preserve">  - Full legal name; any other names used</w:t>
      </w:r>
    </w:p>
    <w:p>
      <w:r>
        <w:rPr>
          <w:b w:val="0"/>
          <w:i w:val="0"/>
          <w:sz w:val="19"/>
        </w:rPr>
        <w:t xml:space="preserve">  - Residential address; home phone</w:t>
      </w:r>
    </w:p>
    <w:p>
      <w:r>
        <w:rPr>
          <w:b w:val="0"/>
          <w:i w:val="0"/>
          <w:sz w:val="19"/>
        </w:rPr>
        <w:t xml:space="preserve">  - Social Security Number; date of birth; place of birth (city/state/country)</w:t>
      </w:r>
    </w:p>
    <w:p>
      <w:r>
        <w:rPr>
          <w:b w:val="0"/>
          <w:i w:val="0"/>
          <w:sz w:val="19"/>
        </w:rPr>
        <w:t xml:space="preserve">  - U.S. citizen? / Lawful Permanent Resident? (if LPR, Alien Registration Number)</w:t>
      </w:r>
    </w:p>
    <w:p>
      <w:r>
        <w:rPr>
          <w:b w:val="0"/>
          <w:i w:val="0"/>
          <w:sz w:val="19"/>
        </w:rPr>
        <w:t xml:space="preserve">  - Percentage of ownership and position/title</w:t>
      </w:r>
    </w:p>
    <w:p>
      <w:r>
        <w:rPr>
          <w:b w:val="0"/>
          <w:i w:val="0"/>
          <w:sz w:val="19"/>
        </w:rPr>
        <w:t xml:space="preserve">  - Character Q1: Are you presently subject to an indictment, criminal information, arraignment, or other means by which formal criminal charges are brought in any jurisdiction?</w:t>
      </w:r>
    </w:p>
    <w:p>
      <w:r>
        <w:rPr>
          <w:b w:val="0"/>
          <w:i w:val="0"/>
          <w:sz w:val="19"/>
        </w:rPr>
        <w:t xml:space="preserve">  - Character Q2: Have you been arrested in the past six months for any criminal offense?</w:t>
      </w:r>
    </w:p>
    <w:p>
      <w:r>
        <w:rPr>
          <w:b w:val="0"/>
          <w:i w:val="0"/>
          <w:sz w:val="19"/>
        </w:rPr>
        <w:t xml:space="preserve">  - Character Q3: For any criminal offense - other than a minor vehicle violation - have you ever: (a) been convicted; (b) pleaded guilty; (c) pleaded nolo contendere; (d) been placed on pretrial diversion; or (e) been placed on any form of parole or probation?</w:t>
      </w:r>
    </w:p>
    <w:p>
      <w:r>
        <w:rPr>
          <w:b w:val="0"/>
          <w:i w:val="0"/>
          <w:sz w:val="19"/>
        </w:rPr>
        <w:t xml:space="preserve">  - Are you presently suspended, debarred, or otherwise excluded by any federal agency?</w:t>
      </w:r>
    </w:p>
    <w:p>
      <w:r>
        <w:rPr>
          <w:b w:val="0"/>
          <w:i/>
          <w:sz w:val="18"/>
        </w:rPr>
        <w:t>Any 'Yes' to a character question requires a written explanation and may require additional background processing (Form 912 and FBI clearance). Answer exactly and truthfully - this drives the lender's CAIVRS/SAM screening.</w:t>
      </w:r>
    </w:p>
    <w:p>
      <w:r>
        <w:rPr>
          <w:b w:val="0"/>
          <w:i w:val="0"/>
          <w:sz w:val="21"/>
        </w:rPr>
      </w:r>
    </w:p>
    <w:p>
      <w:r>
        <w:rPr>
          <w:b w:val="0"/>
          <w:i/>
          <w:color w:val="606060"/>
          <w:sz w:val="16"/>
        </w:rPr>
        <w:t>Prepared for the SBA 7(a) loan application of Tyler Hospice Hold, LLC (dba Azalea Hospice &amp; Palliative Care).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