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28"/>
        </w:rPr>
        <w:t>AZALEA HOSPICE &amp; PALLIATIVE CARE</w:t>
      </w:r>
    </w:p>
    <w:p>
      <w:pPr>
        <w:jc w:val="center"/>
      </w:pPr>
      <w:r>
        <w:rPr>
          <w:b w:val="0"/>
          <w:i w:val="0"/>
          <w:color w:val="6B6B6B"/>
          <w:sz w:val="21"/>
        </w:rPr>
        <w:t>Hospice License Pipeline - Overview for Investor Review</w:t>
      </w:r>
    </w:p>
    <w:p>
      <w:r>
        <w:rPr>
          <w:b w:val="0"/>
          <w:i w:val="0"/>
          <w:sz w:val="20"/>
        </w:rPr>
      </w:r>
    </w:p>
    <w:p>
      <w:r>
        <w:rPr>
          <w:b w:val="0"/>
          <w:i w:val="0"/>
          <w:sz w:val="19"/>
        </w:rPr>
        <w:t>To: Jim Bullard    From: Geoff Schackmann    Date: July 8, 2026</w:t>
      </w:r>
    </w:p>
    <w:p>
      <w:r>
        <w:rPr>
          <w:b w:val="0"/>
          <w:i/>
          <w:sz w:val="19"/>
        </w:rPr>
        <w:t>Re: Status and terms of the three hospice licenses under contract or in active pursuit</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1584"/>
          </w:tcPr>
          <w:p>
            <w:r>
              <w:rPr>
                <w:b/>
                <w:sz w:val="18"/>
              </w:rPr>
              <w:t>License</w:t>
            </w:r>
          </w:p>
        </w:tc>
        <w:tc>
          <w:tcPr>
            <w:tcW w:type="dxa" w:w="1152"/>
          </w:tcPr>
          <w:p>
            <w:r>
              <w:rPr>
                <w:b/>
                <w:sz w:val="18"/>
              </w:rPr>
              <w:t>Price</w:t>
            </w:r>
          </w:p>
        </w:tc>
        <w:tc>
          <w:tcPr>
            <w:tcW w:type="dxa" w:w="3744"/>
          </w:tcPr>
          <w:p>
            <w:r>
              <w:rPr>
                <w:b/>
                <w:sz w:val="18"/>
              </w:rPr>
              <w:t>Payment Terms</w:t>
            </w:r>
          </w:p>
        </w:tc>
        <w:tc>
          <w:tcPr>
            <w:tcW w:type="dxa" w:w="1440"/>
          </w:tcPr>
          <w:p>
            <w:r>
              <w:rPr>
                <w:b/>
                <w:sz w:val="18"/>
              </w:rPr>
              <w:t>Certification</w:t>
            </w:r>
          </w:p>
        </w:tc>
        <w:tc>
          <w:tcPr>
            <w:tcW w:type="dxa" w:w="2304"/>
          </w:tcPr>
          <w:p>
            <w:r>
              <w:rPr>
                <w:b/>
                <w:sz w:val="18"/>
              </w:rPr>
              <w:t>Status</w:t>
            </w:r>
          </w:p>
        </w:tc>
      </w:tr>
      <w:tr>
        <w:tc>
          <w:tcPr>
            <w:tcW w:type="dxa" w:w="1584"/>
          </w:tcPr>
          <w:p>
            <w:r>
              <w:rPr>
                <w:sz w:val="17"/>
              </w:rPr>
              <w:t>Refuge Hospice</w:t>
            </w:r>
          </w:p>
        </w:tc>
        <w:tc>
          <w:tcPr>
            <w:tcW w:type="dxa" w:w="1152"/>
          </w:tcPr>
          <w:p>
            <w:r>
              <w:rPr>
                <w:sz w:val="17"/>
              </w:rPr>
              <w:t>$500,000</w:t>
            </w:r>
          </w:p>
        </w:tc>
        <w:tc>
          <w:tcPr>
            <w:tcW w:type="dxa" w:w="3744"/>
          </w:tcPr>
          <w:p>
            <w:r>
              <w:rPr>
                <w:sz w:val="17"/>
              </w:rPr>
              <w:t>$125K at closing + $25K/mo Sep-Dec + ~$285K balance in January at 6% (plan: refinance the full $500K at 6% / 36 mo in September)</w:t>
            </w:r>
          </w:p>
        </w:tc>
        <w:tc>
          <w:tcPr>
            <w:tcW w:type="dxa" w:w="1440"/>
          </w:tcPr>
          <w:p>
            <w:r>
              <w:rPr>
                <w:sz w:val="17"/>
              </w:rPr>
              <w:t>Medicare + Medicaid</w:t>
            </w:r>
          </w:p>
        </w:tc>
        <w:tc>
          <w:tcPr>
            <w:tcW w:type="dxa" w:w="2304"/>
          </w:tcPr>
          <w:p>
            <w:r>
              <w:rPr>
                <w:sz w:val="17"/>
              </w:rPr>
              <w:t>Terms agreed. Proven, ready-to-bill number - can be turned on immediately.</w:t>
            </w:r>
          </w:p>
        </w:tc>
      </w:tr>
      <w:tr>
        <w:tc>
          <w:tcPr>
            <w:tcW w:type="dxa" w:w="1584"/>
          </w:tcPr>
          <w:p>
            <w:r>
              <w:rPr>
                <w:sz w:val="17"/>
              </w:rPr>
              <w:t>Hickory Hospice</w:t>
            </w:r>
          </w:p>
        </w:tc>
        <w:tc>
          <w:tcPr>
            <w:tcW w:type="dxa" w:w="1152"/>
          </w:tcPr>
          <w:p>
            <w:r>
              <w:rPr>
                <w:sz w:val="17"/>
              </w:rPr>
              <w:t>$300,000</w:t>
            </w:r>
          </w:p>
        </w:tc>
        <w:tc>
          <w:tcPr>
            <w:tcW w:type="dxa" w:w="3744"/>
          </w:tcPr>
          <w:p>
            <w:r>
              <w:rPr>
                <w:sz w:val="17"/>
              </w:rPr>
              <w:t>$25K/month x 12 (per signed MIPA; interest-free)</w:t>
            </w:r>
          </w:p>
        </w:tc>
        <w:tc>
          <w:tcPr>
            <w:tcW w:type="dxa" w:w="1440"/>
          </w:tcPr>
          <w:p>
            <w:r>
              <w:rPr>
                <w:sz w:val="17"/>
              </w:rPr>
              <w:t>Medicare only</w:t>
            </w:r>
          </w:p>
        </w:tc>
        <w:tc>
          <w:tcPr>
            <w:tcW w:type="dxa" w:w="2304"/>
          </w:tcPr>
          <w:p>
            <w:r>
              <w:rPr>
                <w:sz w:val="17"/>
              </w:rPr>
              <w:t>ON HOLD - failed site survey; Palmetto denied the reactivation application; 2-3 month setback.</w:t>
            </w:r>
          </w:p>
        </w:tc>
      </w:tr>
      <w:tr>
        <w:tc>
          <w:tcPr>
            <w:tcW w:type="dxa" w:w="1584"/>
          </w:tcPr>
          <w:p>
            <w:r>
              <w:rPr>
                <w:sz w:val="17"/>
              </w:rPr>
              <w:t>Avant Hospice</w:t>
            </w:r>
          </w:p>
        </w:tc>
        <w:tc>
          <w:tcPr>
            <w:tcW w:type="dxa" w:w="1152"/>
          </w:tcPr>
          <w:p>
            <w:r>
              <w:rPr>
                <w:sz w:val="17"/>
              </w:rPr>
              <w:t>$300,000</w:t>
            </w:r>
          </w:p>
        </w:tc>
        <w:tc>
          <w:tcPr>
            <w:tcW w:type="dxa" w:w="3744"/>
          </w:tcPr>
          <w:p>
            <w:r>
              <w:rPr>
                <w:sz w:val="17"/>
              </w:rPr>
              <w:t>$100K at CHOW (est. ~6 months out) + $200K over the following 12 months</w:t>
            </w:r>
          </w:p>
        </w:tc>
        <w:tc>
          <w:tcPr>
            <w:tcW w:type="dxa" w:w="1440"/>
          </w:tcPr>
          <w:p>
            <w:r>
              <w:rPr>
                <w:sz w:val="17"/>
              </w:rPr>
              <w:t>Medicare only</w:t>
            </w:r>
          </w:p>
        </w:tc>
        <w:tc>
          <w:tcPr>
            <w:tcW w:type="dxa" w:w="2304"/>
          </w:tcPr>
          <w:p>
            <w:r>
              <w:rPr>
                <w:sz w:val="17"/>
              </w:rPr>
              <w:t>UNCERTAIN - Palmetto has not sent the formal tie-in notice to Texas; immediate billing unclear.</w:t>
            </w:r>
          </w:p>
        </w:tc>
      </w:tr>
    </w:tbl>
    <w:p>
      <w:pPr>
        <w:spacing w:before="120"/>
      </w:pPr>
      <w:r>
        <w:rPr>
          <w:b/>
          <w:color w:val="1F3A5F"/>
          <w:sz w:val="21"/>
        </w:rPr>
        <w:t>Refuge Hospice - $500,000  (Medicare + Medicaid)</w:t>
      </w:r>
    </w:p>
    <w:p>
      <w:r>
        <w:rPr>
          <w:b w:val="0"/>
          <w:i w:val="0"/>
          <w:sz w:val="19"/>
        </w:rPr>
        <w:t xml:space="preserve">  -  Pros: The only license that can generate revenue immediately - proven, ready-to-bill provider number; we can initiate operations the day we close.</w:t>
      </w:r>
    </w:p>
    <w:p>
      <w:r>
        <w:rPr>
          <w:b w:val="0"/>
          <w:i w:val="0"/>
          <w:sz w:val="19"/>
        </w:rPr>
        <w:t xml:space="preserve">  -  Pros: Medicaid certification lets us bill room &amp; board for patients in nursing facilities - that grows census materially faster and is more profitable long-term.</w:t>
      </w:r>
    </w:p>
    <w:p>
      <w:r>
        <w:rPr>
          <w:b w:val="0"/>
          <w:i w:val="0"/>
          <w:sz w:val="19"/>
        </w:rPr>
        <w:t xml:space="preserve">  -  Pros: The State of Texas has a moratorium on issuing new Medicaid hospice licenses, so this certification cannot be replicated - it is scarce and holds its value.</w:t>
      </w:r>
    </w:p>
    <w:p>
      <w:r>
        <w:rPr>
          <w:b w:val="0"/>
          <w:i w:val="0"/>
          <w:sz w:val="19"/>
        </w:rPr>
        <w:t xml:space="preserve">  -  Cons: Highest price of the three, and the payments are front-loaded ($225K to the sellers by December; balance in January).</w:t>
      </w:r>
    </w:p>
    <w:p>
      <w:pPr>
        <w:spacing w:before="120"/>
      </w:pPr>
      <w:r>
        <w:rPr>
          <w:b/>
          <w:color w:val="1F3A5F"/>
          <w:sz w:val="21"/>
        </w:rPr>
        <w:t>Hickory Hospice - $300,000  (Medicare only)</w:t>
      </w:r>
    </w:p>
    <w:p>
      <w:r>
        <w:rPr>
          <w:b w:val="0"/>
          <w:i w:val="0"/>
          <w:sz w:val="19"/>
        </w:rPr>
        <w:t xml:space="preserve">  -  Pros: The friendliest terms - $25K/month, interest-free, no balloon; contract already signed.</w:t>
      </w:r>
    </w:p>
    <w:p>
      <w:r>
        <w:rPr>
          <w:b w:val="0"/>
          <w:i w:val="0"/>
          <w:sz w:val="19"/>
        </w:rPr>
        <w:t xml:space="preserve">  -  Cons: Failed its site survey, and Palmetto denied the reactivation application as a result. A new reactivation application and another site survey put it 2-3 months out at best, with no guarantee of passing.</w:t>
      </w:r>
    </w:p>
    <w:p>
      <w:r>
        <w:rPr>
          <w:b w:val="0"/>
          <w:i w:val="0"/>
          <w:sz w:val="19"/>
        </w:rPr>
        <w:t xml:space="preserve">  -  Cons: Medicare-only - no room &amp; board billing, slower census growth than Refuge.</w:t>
      </w:r>
    </w:p>
    <w:p>
      <w:r>
        <w:rPr>
          <w:b w:val="0"/>
          <w:i w:val="0"/>
          <w:sz w:val="19"/>
        </w:rPr>
        <w:t xml:space="preserve">  -  Cons: No revenue possible until reactivation is complete; capital paid before then is at risk against the survey outcome.</w:t>
      </w:r>
    </w:p>
    <w:p>
      <w:pPr>
        <w:spacing w:before="120"/>
      </w:pPr>
      <w:r>
        <w:rPr>
          <w:b/>
          <w:color w:val="1F3A5F"/>
          <w:sz w:val="21"/>
        </w:rPr>
        <w:t>Avant Hospice - $300,000  (Medicare only)</w:t>
      </w:r>
    </w:p>
    <w:p>
      <w:r>
        <w:rPr>
          <w:b w:val="0"/>
          <w:i w:val="0"/>
          <w:sz w:val="19"/>
        </w:rPr>
        <w:t xml:space="preserve">  -  Pros: Lightest near-term cash requirement - nothing significant until the CHOW (~6 months out), then $100K plus $200K spread over 12 months.</w:t>
      </w:r>
    </w:p>
    <w:p>
      <w:r>
        <w:rPr>
          <w:b w:val="0"/>
          <w:i w:val="0"/>
          <w:sz w:val="19"/>
        </w:rPr>
        <w:t xml:space="preserve">  -  Cons: Palmetto has not sent the formal tie-in information to the State of Texas, so it is unclear whether we could bill immediately after the CHOW - a potential enrollment gap with payroll running and no revenue.</w:t>
      </w:r>
    </w:p>
    <w:p>
      <w:r>
        <w:rPr>
          <w:b w:val="0"/>
          <w:i w:val="0"/>
          <w:sz w:val="19"/>
        </w:rPr>
        <w:t xml:space="preserve">  -  Cons: Medicare-only, same census/margin limitation as Hickory.</w:t>
      </w:r>
    </w:p>
    <w:p>
      <w:r>
        <w:rPr>
          <w:b w:val="0"/>
          <w:i w:val="0"/>
          <w:sz w:val="19"/>
        </w:rPr>
        <w:t xml:space="preserve">  -  Cons: Six months to CHOW before it can even start proving itself.</w:t>
      </w:r>
    </w:p>
    <w:p>
      <w:pPr>
        <w:spacing w:before="120"/>
      </w:pPr>
      <w:r>
        <w:rPr>
          <w:b/>
          <w:color w:val="1F3A5F"/>
          <w:sz w:val="21"/>
        </w:rPr>
        <w:t>Recommendation</w:t>
      </w:r>
    </w:p>
    <w:p>
      <w:r>
        <w:rPr>
          <w:b w:val="0"/>
          <w:i w:val="0"/>
          <w:sz w:val="19"/>
        </w:rPr>
        <w:t>Proceed with Refuge as the primary acquisition. It is the only license that can be turned on tomorrow, the only one with Medicaid certification (which the Texas moratorium makes effectively irreplaceable), and its faster census ramp funds its own note. Keep Hickory on hold and re-evaluate only after it passes a new site survey - no further capital until then. Keep Avant under evaluation but do not commit the $100K CHOW payment until Palmetto's tie-in to Texas is confirmed in writing; without it we cannot be sure the number bills.</w:t>
      </w:r>
    </w:p>
    <w:p>
      <w:r>
        <w:rPr>
          <w:b w:val="0"/>
          <w:i w:val="0"/>
          <w:sz w:val="20"/>
        </w:rPr>
      </w:r>
    </w:p>
    <w:p>
      <w:r>
        <w:rPr>
          <w:b w:val="0"/>
          <w:i/>
          <w:sz w:val="19"/>
        </w:rPr>
        <w:t>Happy to walk through any of these on a call. - Geoff</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