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7A3B" w14:textId="77777777" w:rsidR="00C75DC4" w:rsidRDefault="00000000">
      <w:pPr>
        <w:pStyle w:val="Heading1"/>
      </w:pPr>
      <w:bookmarkStart w:id="0" w:name="X5a5eee4418712c47c4dcfe62b94c4205e18c3f2"/>
      <w:r>
        <w:t>Aquifer Analyst — User &amp; Data Management Strategy</w:t>
      </w:r>
    </w:p>
    <w:p w14:paraId="61C0E53A" w14:textId="77777777" w:rsidR="00C75DC4" w:rsidRDefault="00000000">
      <w:pPr>
        <w:pStyle w:val="Heading2"/>
      </w:pPr>
      <w:bookmarkStart w:id="1" w:name="executive-summary"/>
      <w:r>
        <w:t>Executive Summary</w:t>
      </w:r>
    </w:p>
    <w:p w14:paraId="4026B9F6" w14:textId="77777777" w:rsidR="00C75DC4" w:rsidRDefault="00000000">
      <w:pPr>
        <w:pStyle w:val="FirstParagraph"/>
      </w:pPr>
      <w:r>
        <w:t xml:space="preserve">The Aquifer Analyst is a groundwater data visualization and analysis tool within the </w:t>
      </w:r>
      <w:hyperlink r:id="rId7">
        <w:r>
          <w:rPr>
            <w:rStyle w:val="Hyperlink"/>
          </w:rPr>
          <w:t>GEOGLOWS</w:t>
        </w:r>
      </w:hyperlink>
      <w:r>
        <w:t xml:space="preserve"> web application suite. Users worldwide upload regional groundwater data — region boundaries, aquifer boundaries, wells, and measurements — for interactive mapping, time series analysis, and storage change estimation.</w:t>
      </w:r>
    </w:p>
    <w:p w14:paraId="28B8EEAE" w14:textId="77777777" w:rsidR="00C75DC4" w:rsidRDefault="00000000">
      <w:pPr>
        <w:pStyle w:val="BodyText"/>
      </w:pPr>
      <w:r>
        <w:t>The app currently runs as a local-only prototype with no user accounts, no remote data storage, and no access control. This document defines the strategy to evolve it into a multi-user cloud application while preserving a fully offline mode for organizations that cannot share data externally.</w:t>
      </w:r>
    </w:p>
    <w:p w14:paraId="59A95AA8" w14:textId="77777777" w:rsidR="00C75DC4" w:rsidRDefault="00000000">
      <w:pPr>
        <w:pStyle w:val="Heading3"/>
      </w:pPr>
      <w:bookmarkStart w:id="2" w:name="goals"/>
      <w:r>
        <w:t>Goals</w:t>
      </w:r>
    </w:p>
    <w:p w14:paraId="5107C9E1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accounts and engagement tracking</w:t>
      </w:r>
      <w:r>
        <w:t xml:space="preserve"> across all GEOGLOWS apps via a shared authentication system.</w:t>
      </w:r>
    </w:p>
    <w:p w14:paraId="32D89754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Organization-based access control</w:t>
      </w:r>
      <w:r>
        <w:t xml:space="preserve"> with admin (read/write) and viewer (read-only) roles.</w:t>
      </w:r>
    </w:p>
    <w:p w14:paraId="3A323C25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Cloud data persistence</w:t>
      </w:r>
      <w:r>
        <w:t xml:space="preserve"> so users can revisit and manage their data across sessions.</w:t>
      </w:r>
    </w:p>
    <w:p w14:paraId="343A2DFC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Public and private visibility</w:t>
      </w:r>
      <w:r>
        <w:t xml:space="preserve"> — organizations choose whether their regions are publicly accessible or restricted to members.</w:t>
      </w:r>
    </w:p>
    <w:p w14:paraId="3702EE85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Air-gapped / local-only mode</w:t>
      </w:r>
      <w:r>
        <w:t xml:space="preserve"> for organizations that treat groundwater data as confidential. Data never leaves the browser.</w:t>
      </w:r>
    </w:p>
    <w:p w14:paraId="06853338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Sample regions</w:t>
      </w:r>
      <w:r>
        <w:t xml:space="preserve"> that new users can explore immediately to understand the app’s capabilities.</w:t>
      </w:r>
    </w:p>
    <w:p w14:paraId="3F0AA916" w14:textId="77777777" w:rsidR="00C75DC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Concurrent editing safety</w:t>
      </w:r>
      <w:r>
        <w:t xml:space="preserve"> via optimistic locking to prevent data loss when multiple admins work simultaneously.</w:t>
      </w:r>
    </w:p>
    <w:p w14:paraId="17057E3F" w14:textId="77777777" w:rsidR="00C75DC4" w:rsidRDefault="00000000">
      <w:pPr>
        <w:pStyle w:val="Heading3"/>
      </w:pPr>
      <w:bookmarkStart w:id="3" w:name="approach"/>
      <w:bookmarkEnd w:id="2"/>
      <w:r>
        <w:t>Approach</w:t>
      </w:r>
    </w:p>
    <w:p w14:paraId="48C8F4C7" w14:textId="77777777" w:rsidR="00C75DC4" w:rsidRDefault="00000000">
      <w:pPr>
        <w:pStyle w:val="FirstParagraph"/>
      </w:pPr>
      <w:r>
        <w:t xml:space="preserve">The recommended stack is </w:t>
      </w:r>
      <w:r>
        <w:rPr>
          <w:b/>
          <w:bCs/>
        </w:rPr>
        <w:t>Supabase</w:t>
      </w:r>
      <w:r>
        <w:t xml:space="preserve"> (authentication, Postgres database, file storage) and </w:t>
      </w:r>
      <w:r>
        <w:rPr>
          <w:b/>
          <w:bCs/>
        </w:rPr>
        <w:t>Vercel</w:t>
      </w:r>
      <w:r>
        <w:t xml:space="preserve"> (hosting, serverless API routes, GitHub CI/CD). Both offer generous free tiers and scale affordably. Supabase is open-source and can be self-hosted if institutional requirements demand it.</w:t>
      </w:r>
    </w:p>
    <w:p w14:paraId="6063517B" w14:textId="77777777" w:rsidR="00C75DC4" w:rsidRDefault="00000000">
      <w:pPr>
        <w:pStyle w:val="BodyText"/>
      </w:pPr>
      <w:r>
        <w:t xml:space="preserve">The core architectural change is a </w:t>
      </w:r>
      <w:r>
        <w:rPr>
          <w:b/>
          <w:bCs/>
        </w:rPr>
        <w:t>Data Provider abstraction layer</w:t>
      </w:r>
      <w:r>
        <w:t xml:space="preserve"> — a TypeScript interface that all components use instead of calling APIs directly. Two implementations back this interface: a </w:t>
      </w:r>
      <w:r>
        <w:rPr>
          <w:rStyle w:val="VerbatimChar"/>
        </w:rPr>
        <w:t>SupabaseDataProvider</w:t>
      </w:r>
      <w:r>
        <w:t xml:space="preserve"> for cloud mode and a </w:t>
      </w:r>
      <w:r>
        <w:rPr>
          <w:rStyle w:val="VerbatimChar"/>
        </w:rPr>
        <w:t>LocalDataProvider</w:t>
      </w:r>
      <w:r>
        <w:t xml:space="preserve"> (IndexedDB) for air-gapped mode. This allows the entire visualization and analysis layer to remain unchanged regardless of where data lives.</w:t>
      </w:r>
    </w:p>
    <w:p w14:paraId="5D39B7B2" w14:textId="77777777" w:rsidR="00C75DC4" w:rsidRDefault="00000000">
      <w:pPr>
        <w:pStyle w:val="BodyText"/>
      </w:pPr>
      <w:r>
        <w:t xml:space="preserve">Implementation is organized into </w:t>
      </w:r>
      <w:r>
        <w:rPr>
          <w:b/>
          <w:bCs/>
        </w:rPr>
        <w:t>7 phases</w:t>
      </w:r>
      <w:r>
        <w:t>: (1) data abstraction layer, (2) Supabase setup, (3) authentication and user management, (4) cloud data operations, (5) Vercel deployment, (6) local/air-gapped mode, (7) public access and sample regions.</w:t>
      </w:r>
    </w:p>
    <w:p w14:paraId="0A49039B" w14:textId="77777777" w:rsidR="00C75DC4" w:rsidRDefault="00432676">
      <w:r>
        <w:rPr>
          <w:noProof/>
        </w:rPr>
        <w:lastRenderedPageBreak/>
        <w:pict w14:anchorId="2509C814">
          <v:rect id="_x0000_i1037" alt="" style="width:468pt;height:.05pt;mso-width-percent:0;mso-height-percent:0;mso-width-percent:0;mso-height-percent:0" o:hralign="center" o:hrstd="t" o:hr="t"/>
        </w:pict>
      </w:r>
    </w:p>
    <w:p w14:paraId="2E1BFFEA" w14:textId="77777777" w:rsidR="00C75DC4" w:rsidRDefault="00000000">
      <w:pPr>
        <w:pStyle w:val="Heading2"/>
      </w:pPr>
      <w:bookmarkStart w:id="4" w:name="table-of-contents"/>
      <w:bookmarkEnd w:id="1"/>
      <w:bookmarkEnd w:id="3"/>
      <w:r>
        <w:t>Table of Contents</w:t>
      </w:r>
    </w:p>
    <w:p w14:paraId="03358D1A" w14:textId="77777777" w:rsidR="00C75DC4" w:rsidRDefault="00000000">
      <w:pPr>
        <w:pStyle w:val="Compact"/>
        <w:numPr>
          <w:ilvl w:val="0"/>
          <w:numId w:val="3"/>
        </w:numPr>
      </w:pPr>
      <w:hyperlink w:anchor="Xf70679a2d877731d0acdc5db1b5e9c5a6616c25">
        <w:r>
          <w:rPr>
            <w:rStyle w:val="Hyperlink"/>
          </w:rPr>
          <w:t>Technology Stack</w:t>
        </w:r>
      </w:hyperlink>
    </w:p>
    <w:p w14:paraId="3872D0CC" w14:textId="77777777" w:rsidR="00C75DC4" w:rsidRDefault="00000000">
      <w:pPr>
        <w:pStyle w:val="Compact"/>
        <w:numPr>
          <w:ilvl w:val="0"/>
          <w:numId w:val="3"/>
        </w:numPr>
      </w:pPr>
      <w:hyperlink w:anchor="X814b64aaf95e2bccfa956bb1c49d3e97e13f639">
        <w:r>
          <w:rPr>
            <w:rStyle w:val="Hyperlink"/>
          </w:rPr>
          <w:t>Use Cases &amp; Access Patterns</w:t>
        </w:r>
      </w:hyperlink>
    </w:p>
    <w:p w14:paraId="27C0FE5A" w14:textId="77777777" w:rsidR="00C75DC4" w:rsidRDefault="00000000">
      <w:pPr>
        <w:pStyle w:val="Compact"/>
        <w:numPr>
          <w:ilvl w:val="0"/>
          <w:numId w:val="3"/>
        </w:numPr>
      </w:pPr>
      <w:hyperlink w:anchor="X18f278c58b68356af32bf699499e200c019117c">
        <w:r>
          <w:rPr>
            <w:rStyle w:val="Hyperlink"/>
          </w:rPr>
          <w:t>App Modes &amp; Entry Flow</w:t>
        </w:r>
      </w:hyperlink>
    </w:p>
    <w:p w14:paraId="31EA7DD1" w14:textId="77777777" w:rsidR="00C75DC4" w:rsidRDefault="00000000">
      <w:pPr>
        <w:pStyle w:val="Compact"/>
        <w:numPr>
          <w:ilvl w:val="0"/>
          <w:numId w:val="3"/>
        </w:numPr>
      </w:pPr>
      <w:hyperlink w:anchor="X567a45f15942d580fbc0ab02f7df094ad4a400f">
        <w:r>
          <w:rPr>
            <w:rStyle w:val="Hyperlink"/>
          </w:rPr>
          <w:t>Database Schema</w:t>
        </w:r>
      </w:hyperlink>
    </w:p>
    <w:p w14:paraId="0BE97A78" w14:textId="77777777" w:rsidR="00C75DC4" w:rsidRDefault="00000000">
      <w:pPr>
        <w:pStyle w:val="Compact"/>
        <w:numPr>
          <w:ilvl w:val="0"/>
          <w:numId w:val="3"/>
        </w:numPr>
      </w:pPr>
      <w:hyperlink w:anchor="X443da08fe4d9616c8d1338f23d83884a7e5288c">
        <w:r>
          <w:rPr>
            <w:rStyle w:val="Hyperlink"/>
          </w:rPr>
          <w:t>Row-Level Security (RLS)</w:t>
        </w:r>
      </w:hyperlink>
    </w:p>
    <w:p w14:paraId="170C0245" w14:textId="77777777" w:rsidR="00C75DC4" w:rsidRDefault="00000000">
      <w:pPr>
        <w:pStyle w:val="Compact"/>
        <w:numPr>
          <w:ilvl w:val="0"/>
          <w:numId w:val="3"/>
        </w:numPr>
      </w:pPr>
      <w:hyperlink w:anchor="X85e0d47a9acf3d5c2e27827cb742f9fefe6d637">
        <w:r>
          <w:rPr>
            <w:rStyle w:val="Hyperlink"/>
          </w:rPr>
          <w:t>Data Provider Abstraction Layer</w:t>
        </w:r>
      </w:hyperlink>
    </w:p>
    <w:p w14:paraId="42BFDF24" w14:textId="77777777" w:rsidR="00C75DC4" w:rsidRDefault="00000000">
      <w:pPr>
        <w:pStyle w:val="Compact"/>
        <w:numPr>
          <w:ilvl w:val="0"/>
          <w:numId w:val="3"/>
        </w:numPr>
      </w:pPr>
      <w:hyperlink w:anchor="X4881b3de109dfe512ede54428ed0bdd3d63bfe4">
        <w:r>
          <w:rPr>
            <w:rStyle w:val="Hyperlink"/>
          </w:rPr>
          <w:t>Organization &amp; Permissions</w:t>
        </w:r>
      </w:hyperlink>
    </w:p>
    <w:p w14:paraId="55E04C42" w14:textId="77777777" w:rsidR="00C75DC4" w:rsidRDefault="00000000">
      <w:pPr>
        <w:pStyle w:val="Compact"/>
        <w:numPr>
          <w:ilvl w:val="0"/>
          <w:numId w:val="3"/>
        </w:numPr>
      </w:pPr>
      <w:hyperlink w:anchor="X2831319316eefce7e5fdc6a4126d5da724518b2">
        <w:r>
          <w:rPr>
            <w:rStyle w:val="Hyperlink"/>
          </w:rPr>
          <w:t>Optimistic Locking (Concurrency)</w:t>
        </w:r>
      </w:hyperlink>
    </w:p>
    <w:p w14:paraId="18DA5433" w14:textId="77777777" w:rsidR="00C75DC4" w:rsidRDefault="00000000">
      <w:pPr>
        <w:pStyle w:val="Compact"/>
        <w:numPr>
          <w:ilvl w:val="0"/>
          <w:numId w:val="3"/>
        </w:numPr>
      </w:pPr>
      <w:hyperlink w:anchor="X7920c50333fd1e2de04e6eee66854b0a3171528">
        <w:r>
          <w:rPr>
            <w:rStyle w:val="Hyperlink"/>
          </w:rPr>
          <w:t>Vercel API Routes</w:t>
        </w:r>
      </w:hyperlink>
    </w:p>
    <w:p w14:paraId="0ADCE24D" w14:textId="77777777" w:rsidR="00C75DC4" w:rsidRDefault="00000000">
      <w:pPr>
        <w:pStyle w:val="Compact"/>
        <w:numPr>
          <w:ilvl w:val="0"/>
          <w:numId w:val="3"/>
        </w:numPr>
      </w:pPr>
      <w:hyperlink w:anchor="Xde10ac8c8b933594ff348bbade61ff51136f7b9">
        <w:r>
          <w:rPr>
            <w:rStyle w:val="Hyperlink"/>
          </w:rPr>
          <w:t>Sample Regions</w:t>
        </w:r>
      </w:hyperlink>
    </w:p>
    <w:p w14:paraId="56E2592C" w14:textId="77777777" w:rsidR="00C75DC4" w:rsidRDefault="00000000">
      <w:pPr>
        <w:pStyle w:val="Compact"/>
        <w:numPr>
          <w:ilvl w:val="0"/>
          <w:numId w:val="3"/>
        </w:numPr>
      </w:pPr>
      <w:hyperlink w:anchor="X548d8dd9d2bc7b33e362711b1d42910df9f9fdd">
        <w:r>
          <w:rPr>
            <w:rStyle w:val="Hyperlink"/>
          </w:rPr>
          <w:t>Implementation Phases</w:t>
        </w:r>
      </w:hyperlink>
    </w:p>
    <w:p w14:paraId="4483C57A" w14:textId="77777777" w:rsidR="00C75DC4" w:rsidRDefault="00000000">
      <w:pPr>
        <w:pStyle w:val="Compact"/>
        <w:numPr>
          <w:ilvl w:val="0"/>
          <w:numId w:val="3"/>
        </w:numPr>
      </w:pPr>
      <w:hyperlink w:anchor="X2b0e25223d4837f824247895ccb2a5d7a15e5f9">
        <w:r>
          <w:rPr>
            <w:rStyle w:val="Hyperlink"/>
          </w:rPr>
          <w:t>What Changes and What Doesn’t</w:t>
        </w:r>
      </w:hyperlink>
    </w:p>
    <w:p w14:paraId="0E3BA0A8" w14:textId="77777777" w:rsidR="00C75DC4" w:rsidRDefault="00432676">
      <w:r>
        <w:rPr>
          <w:noProof/>
        </w:rPr>
        <w:pict w14:anchorId="7B67DB39">
          <v:rect id="_x0000_i1036" alt="" style="width:468pt;height:.05pt;mso-width-percent:0;mso-height-percent:0;mso-width-percent:0;mso-height-percent:0" o:hralign="center" o:hrstd="t" o:hr="t"/>
        </w:pict>
      </w:r>
    </w:p>
    <w:p w14:paraId="208EFD83" w14:textId="77777777" w:rsidR="00C75DC4" w:rsidRDefault="00000000">
      <w:pPr>
        <w:pStyle w:val="Heading2"/>
      </w:pPr>
      <w:bookmarkStart w:id="5" w:name="technology-stack"/>
      <w:bookmarkEnd w:id="4"/>
      <w:r>
        <w:t>1.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5"/>
        <w:gridCol w:w="3184"/>
        <w:gridCol w:w="3210"/>
      </w:tblGrid>
      <w:tr w:rsidR="00C75DC4" w14:paraId="36666012" w14:textId="77777777" w:rsidTr="00C75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A05213" w14:textId="77777777" w:rsidR="00C75DC4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9796152" w14:textId="77777777" w:rsidR="00C75DC4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0974608" w14:textId="77777777" w:rsidR="00C75DC4" w:rsidRDefault="00000000">
            <w:pPr>
              <w:pStyle w:val="Compact"/>
            </w:pPr>
            <w:r>
              <w:t>Cost</w:t>
            </w:r>
          </w:p>
        </w:tc>
      </w:tr>
      <w:tr w:rsidR="00C75DC4" w14:paraId="2D15DE45" w14:textId="77777777">
        <w:tc>
          <w:tcPr>
            <w:tcW w:w="0" w:type="auto"/>
          </w:tcPr>
          <w:p w14:paraId="1080711A" w14:textId="77777777" w:rsidR="00C75DC4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2A7FAEC4" w14:textId="77777777" w:rsidR="00C75DC4" w:rsidRDefault="00000000">
            <w:pPr>
              <w:pStyle w:val="Compact"/>
            </w:pPr>
            <w:r>
              <w:t>React 19 + Vite 6 (current)</w:t>
            </w:r>
          </w:p>
        </w:tc>
        <w:tc>
          <w:tcPr>
            <w:tcW w:w="0" w:type="auto"/>
          </w:tcPr>
          <w:p w14:paraId="7F605124" w14:textId="77777777" w:rsidR="00C75DC4" w:rsidRDefault="00000000">
            <w:pPr>
              <w:pStyle w:val="Compact"/>
            </w:pPr>
            <w:r>
              <w:t>Free</w:t>
            </w:r>
          </w:p>
        </w:tc>
      </w:tr>
      <w:tr w:rsidR="00C75DC4" w14:paraId="0B92DEBA" w14:textId="77777777">
        <w:tc>
          <w:tcPr>
            <w:tcW w:w="0" w:type="auto"/>
          </w:tcPr>
          <w:p w14:paraId="3AFCD136" w14:textId="77777777" w:rsidR="00C75DC4" w:rsidRDefault="00000000">
            <w:pPr>
              <w:pStyle w:val="Compact"/>
            </w:pPr>
            <w:r>
              <w:t>Hosting</w:t>
            </w:r>
          </w:p>
        </w:tc>
        <w:tc>
          <w:tcPr>
            <w:tcW w:w="0" w:type="auto"/>
          </w:tcPr>
          <w:p w14:paraId="0FF2DDC9" w14:textId="77777777" w:rsidR="00C75DC4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73332156" w14:textId="77777777" w:rsidR="00C75DC4" w:rsidRDefault="00000000">
            <w:pPr>
              <w:pStyle w:val="Compact"/>
            </w:pPr>
            <w:r>
              <w:t>Free (hobby) / $20/mo (pro)</w:t>
            </w:r>
          </w:p>
        </w:tc>
      </w:tr>
      <w:tr w:rsidR="00C75DC4" w14:paraId="0A581049" w14:textId="77777777">
        <w:tc>
          <w:tcPr>
            <w:tcW w:w="0" w:type="auto"/>
          </w:tcPr>
          <w:p w14:paraId="1C772A10" w14:textId="77777777" w:rsidR="00C75DC4" w:rsidRDefault="00000000">
            <w:pPr>
              <w:pStyle w:val="Compact"/>
            </w:pPr>
            <w:r>
              <w:t>Auth + DB + Storage</w:t>
            </w:r>
          </w:p>
        </w:tc>
        <w:tc>
          <w:tcPr>
            <w:tcW w:w="0" w:type="auto"/>
          </w:tcPr>
          <w:p w14:paraId="22956CE6" w14:textId="77777777" w:rsidR="00C75DC4" w:rsidRDefault="00000000">
            <w:pPr>
              <w:pStyle w:val="Compact"/>
            </w:pPr>
            <w:r>
              <w:t>Supabase</w:t>
            </w:r>
          </w:p>
        </w:tc>
        <w:tc>
          <w:tcPr>
            <w:tcW w:w="0" w:type="auto"/>
          </w:tcPr>
          <w:p w14:paraId="597F7929" w14:textId="77777777" w:rsidR="00C75DC4" w:rsidRDefault="00000000">
            <w:pPr>
              <w:pStyle w:val="Compact"/>
            </w:pPr>
            <w:r>
              <w:t>Free tier / $25/mo (pro)</w:t>
            </w:r>
          </w:p>
        </w:tc>
      </w:tr>
      <w:tr w:rsidR="00C75DC4" w14:paraId="481376C5" w14:textId="77777777">
        <w:tc>
          <w:tcPr>
            <w:tcW w:w="0" w:type="auto"/>
          </w:tcPr>
          <w:p w14:paraId="6F7573B1" w14:textId="77777777" w:rsidR="00C75DC4" w:rsidRDefault="00000000">
            <w:pPr>
              <w:pStyle w:val="Compact"/>
            </w:pPr>
            <w:r>
              <w:t>Repo + CI/CD</w:t>
            </w:r>
          </w:p>
        </w:tc>
        <w:tc>
          <w:tcPr>
            <w:tcW w:w="0" w:type="auto"/>
          </w:tcPr>
          <w:p w14:paraId="07E44FD4" w14:textId="77777777" w:rsidR="00C75DC4" w:rsidRDefault="00000000">
            <w:pPr>
              <w:pStyle w:val="Compact"/>
            </w:pPr>
            <w:r>
              <w:t>GitHub → Vercel auto-deploy</w:t>
            </w:r>
          </w:p>
        </w:tc>
        <w:tc>
          <w:tcPr>
            <w:tcW w:w="0" w:type="auto"/>
          </w:tcPr>
          <w:p w14:paraId="5CD73B86" w14:textId="77777777" w:rsidR="00C75DC4" w:rsidRDefault="00000000">
            <w:pPr>
              <w:pStyle w:val="Compact"/>
            </w:pPr>
            <w:r>
              <w:t>Free</w:t>
            </w:r>
          </w:p>
        </w:tc>
      </w:tr>
    </w:tbl>
    <w:p w14:paraId="2DC03D68" w14:textId="77777777" w:rsidR="00C75DC4" w:rsidRDefault="00000000">
      <w:pPr>
        <w:pStyle w:val="Heading3"/>
      </w:pPr>
      <w:bookmarkStart w:id="6" w:name="why-supabase"/>
      <w:r>
        <w:t>Why Supabase</w:t>
      </w:r>
    </w:p>
    <w:p w14:paraId="43009074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Free tier is generous</w:t>
      </w:r>
      <w:r>
        <w:t xml:space="preserve"> — 50K monthly active users, 500MB database, 1GB storage.</w:t>
      </w:r>
    </w:p>
    <w:p w14:paraId="07B28B89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Auth is built in</w:t>
      </w:r>
      <w:r>
        <w:t xml:space="preserve"> — Google, GitHub, email/password, and SAML/SSO for institutional logins. No separate service to manage.</w:t>
      </w:r>
    </w:p>
    <w:p w14:paraId="679FAEA1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Postgres database</w:t>
      </w:r>
      <w:r>
        <w:t xml:space="preserve"> — Real SQL with Row-Level Security (RLS) policies. Permissions are enforced at the database level, not just in application code.</w:t>
      </w:r>
    </w:p>
    <w:p w14:paraId="73FB489A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Shared across GEOGLOWS apps</w:t>
      </w:r>
      <w:r>
        <w:t xml:space="preserve"> — One Supabase project can serve all apps in the suite. Users log in once, same account works across Aquifer Analyst and the other apps.</w:t>
      </w:r>
    </w:p>
    <w:p w14:paraId="0A1D2E4A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Storage bucket</w:t>
      </w:r>
      <w:r>
        <w:t xml:space="preserve"> — For GeoJSON files, shapefiles, and other binary uploads that don’t belong in Postgres tables.</w:t>
      </w:r>
    </w:p>
    <w:p w14:paraId="1C858768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Real-time subscriptions</w:t>
      </w:r>
      <w:r>
        <w:t xml:space="preserve"> — Built-in support for “someone else just imported new data” notifications if needed in the future.</w:t>
      </w:r>
    </w:p>
    <w:p w14:paraId="49A84EF0" w14:textId="77777777" w:rsidR="00C75DC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 source</w:t>
      </w:r>
      <w:r>
        <w:t xml:space="preserve"> — If GEOGLOWS ever needs to self-host (university IT requirements, etc.), Supabase can be deployed on your own infrastructure.</w:t>
      </w:r>
    </w:p>
    <w:p w14:paraId="58E922D4" w14:textId="77777777" w:rsidR="00C75DC4" w:rsidRDefault="00000000">
      <w:pPr>
        <w:pStyle w:val="Heading3"/>
      </w:pPr>
      <w:bookmarkStart w:id="7" w:name="why-vercel"/>
      <w:bookmarkEnd w:id="6"/>
      <w:r>
        <w:t>Why Vercel</w:t>
      </w:r>
    </w:p>
    <w:p w14:paraId="02EA1076" w14:textId="77777777" w:rsidR="00C75DC4" w:rsidRDefault="00000000">
      <w:pPr>
        <w:pStyle w:val="Compact"/>
        <w:numPr>
          <w:ilvl w:val="0"/>
          <w:numId w:val="5"/>
        </w:numPr>
      </w:pPr>
      <w:r>
        <w:t xml:space="preserve">Automatic deployments on every push to </w:t>
      </w:r>
      <w:r>
        <w:rPr>
          <w:rStyle w:val="VerbatimChar"/>
        </w:rPr>
        <w:t>main</w:t>
      </w:r>
      <w:r>
        <w:t xml:space="preserve"> via GitHub integration.</w:t>
      </w:r>
    </w:p>
    <w:p w14:paraId="6886327E" w14:textId="77777777" w:rsidR="00C75DC4" w:rsidRDefault="00000000">
      <w:pPr>
        <w:pStyle w:val="Compact"/>
        <w:numPr>
          <w:ilvl w:val="0"/>
          <w:numId w:val="5"/>
        </w:numPr>
      </w:pPr>
      <w:r>
        <w:lastRenderedPageBreak/>
        <w:t>Every pull request gets a preview deployment with a unique URL for testing.</w:t>
      </w:r>
    </w:p>
    <w:p w14:paraId="7F4BEB61" w14:textId="77777777" w:rsidR="00C75DC4" w:rsidRDefault="00000000">
      <w:pPr>
        <w:pStyle w:val="Compact"/>
        <w:numPr>
          <w:ilvl w:val="0"/>
          <w:numId w:val="5"/>
        </w:numPr>
      </w:pPr>
      <w:r>
        <w:t>Build settings auto-detect Vite projects — near-zero configuration.</w:t>
      </w:r>
    </w:p>
    <w:p w14:paraId="1E91F6C1" w14:textId="77777777" w:rsidR="00C75DC4" w:rsidRDefault="00000000">
      <w:pPr>
        <w:pStyle w:val="Compact"/>
        <w:numPr>
          <w:ilvl w:val="0"/>
          <w:numId w:val="5"/>
        </w:numPr>
      </w:pPr>
      <w:r>
        <w:t>Serverless API routes (</w:t>
      </w:r>
      <w:r>
        <w:rPr>
          <w:rStyle w:val="VerbatimChar"/>
        </w:rPr>
        <w:t>api/</w:t>
      </w:r>
      <w:r>
        <w:t xml:space="preserve"> directory) replace the current Vite dev server middleware.</w:t>
      </w:r>
    </w:p>
    <w:p w14:paraId="60B41005" w14:textId="77777777" w:rsidR="00C75DC4" w:rsidRDefault="00000000">
      <w:pPr>
        <w:pStyle w:val="Compact"/>
        <w:numPr>
          <w:ilvl w:val="0"/>
          <w:numId w:val="5"/>
        </w:numPr>
      </w:pPr>
      <w:r>
        <w:t>Environment variables managed in the Vercel dashboard (Supabase keys, etc.).</w:t>
      </w:r>
    </w:p>
    <w:p w14:paraId="76D77BB6" w14:textId="77777777" w:rsidR="00C75DC4" w:rsidRDefault="00000000">
      <w:pPr>
        <w:pStyle w:val="Compact"/>
        <w:numPr>
          <w:ilvl w:val="0"/>
          <w:numId w:val="5"/>
        </w:numPr>
      </w:pPr>
      <w:r>
        <w:t>Free hobby tier for development; Pro ($20/mo) for production.</w:t>
      </w:r>
    </w:p>
    <w:p w14:paraId="43B1E489" w14:textId="77777777" w:rsidR="00C75DC4" w:rsidRDefault="00432676">
      <w:r>
        <w:rPr>
          <w:noProof/>
        </w:rPr>
        <w:pict w14:anchorId="6E48236C">
          <v:rect id="_x0000_i1035" alt="" style="width:468pt;height:.05pt;mso-width-percent:0;mso-height-percent:0;mso-width-percent:0;mso-height-percent:0" o:hralign="center" o:hrstd="t" o:hr="t"/>
        </w:pict>
      </w:r>
    </w:p>
    <w:p w14:paraId="1A993982" w14:textId="77777777" w:rsidR="00C75DC4" w:rsidRDefault="00000000">
      <w:pPr>
        <w:pStyle w:val="Heading2"/>
      </w:pPr>
      <w:bookmarkStart w:id="8" w:name="use-cases-access-patterns"/>
      <w:bookmarkEnd w:id="5"/>
      <w:bookmarkEnd w:id="7"/>
      <w:r>
        <w:t>2. Use Cases &amp; Access Patterns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75DC4" w14:paraId="44D135DC" w14:textId="77777777" w:rsidTr="00C75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33FEC9F" w14:textId="77777777" w:rsidR="00C75DC4" w:rsidRDefault="00000000">
            <w:pPr>
              <w:pStyle w:val="Compact"/>
            </w:pPr>
            <w:r>
              <w:t>Pattern</w:t>
            </w:r>
          </w:p>
        </w:tc>
        <w:tc>
          <w:tcPr>
            <w:tcW w:w="1980" w:type="dxa"/>
          </w:tcPr>
          <w:p w14:paraId="466552AC" w14:textId="77777777" w:rsidR="00C75DC4" w:rsidRDefault="00000000">
            <w:pPr>
              <w:pStyle w:val="Compact"/>
            </w:pPr>
            <w:r>
              <w:t>Auth Required</w:t>
            </w:r>
          </w:p>
        </w:tc>
        <w:tc>
          <w:tcPr>
            <w:tcW w:w="1980" w:type="dxa"/>
          </w:tcPr>
          <w:p w14:paraId="38217232" w14:textId="77777777" w:rsidR="00C75DC4" w:rsidRDefault="00000000">
            <w:pPr>
              <w:pStyle w:val="Compact"/>
            </w:pPr>
            <w:r>
              <w:t>Data Location</w:t>
            </w:r>
          </w:p>
        </w:tc>
        <w:tc>
          <w:tcPr>
            <w:tcW w:w="1980" w:type="dxa"/>
          </w:tcPr>
          <w:p w14:paraId="7626AD3F" w14:textId="77777777" w:rsidR="00C75DC4" w:rsidRDefault="00000000">
            <w:pPr>
              <w:pStyle w:val="Compact"/>
            </w:pPr>
            <w:r>
              <w:t>Visibility</w:t>
            </w:r>
          </w:p>
        </w:tc>
      </w:tr>
      <w:tr w:rsidR="00C75DC4" w14:paraId="22EEB6EE" w14:textId="77777777">
        <w:tc>
          <w:tcPr>
            <w:tcW w:w="1980" w:type="dxa"/>
          </w:tcPr>
          <w:p w14:paraId="290C0906" w14:textId="77777777" w:rsidR="00C75DC4" w:rsidRDefault="00000000">
            <w:pPr>
              <w:pStyle w:val="Compact"/>
            </w:pPr>
            <w:r>
              <w:rPr>
                <w:b/>
                <w:bCs/>
              </w:rPr>
              <w:t>Public viewer</w:t>
            </w:r>
          </w:p>
        </w:tc>
        <w:tc>
          <w:tcPr>
            <w:tcW w:w="1980" w:type="dxa"/>
          </w:tcPr>
          <w:p w14:paraId="4DC2E553" w14:textId="77777777" w:rsidR="00C75DC4" w:rsidRDefault="00000000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14:paraId="48E47931" w14:textId="77777777" w:rsidR="00C75DC4" w:rsidRDefault="00000000">
            <w:pPr>
              <w:pStyle w:val="Compact"/>
            </w:pPr>
            <w:r>
              <w:t>Cloud (Supabase)</w:t>
            </w:r>
          </w:p>
        </w:tc>
        <w:tc>
          <w:tcPr>
            <w:tcW w:w="1980" w:type="dxa"/>
          </w:tcPr>
          <w:p w14:paraId="000A370E" w14:textId="77777777" w:rsidR="00C75DC4" w:rsidRDefault="00000000">
            <w:pPr>
              <w:pStyle w:val="Compact"/>
            </w:pPr>
            <w:r>
              <w:t>Read-only, anyone with the URL</w:t>
            </w:r>
          </w:p>
        </w:tc>
      </w:tr>
      <w:tr w:rsidR="00C75DC4" w14:paraId="526B7511" w14:textId="77777777">
        <w:tc>
          <w:tcPr>
            <w:tcW w:w="1980" w:type="dxa"/>
          </w:tcPr>
          <w:p w14:paraId="3AEC8DB2" w14:textId="77777777" w:rsidR="00C75DC4" w:rsidRDefault="00000000">
            <w:pPr>
              <w:pStyle w:val="Compact"/>
            </w:pPr>
            <w:r>
              <w:rPr>
                <w:b/>
                <w:bCs/>
              </w:rPr>
              <w:t>Org viewer</w:t>
            </w:r>
          </w:p>
        </w:tc>
        <w:tc>
          <w:tcPr>
            <w:tcW w:w="1980" w:type="dxa"/>
          </w:tcPr>
          <w:p w14:paraId="2004C6D9" w14:textId="77777777" w:rsidR="00C75DC4" w:rsidRDefault="00000000">
            <w:pPr>
              <w:pStyle w:val="Compact"/>
            </w:pPr>
            <w:r>
              <w:t>Login</w:t>
            </w:r>
          </w:p>
        </w:tc>
        <w:tc>
          <w:tcPr>
            <w:tcW w:w="1980" w:type="dxa"/>
          </w:tcPr>
          <w:p w14:paraId="724D3CDC" w14:textId="77777777" w:rsidR="00C75DC4" w:rsidRDefault="00000000">
            <w:pPr>
              <w:pStyle w:val="Compact"/>
            </w:pPr>
            <w:r>
              <w:t>Cloud (Supabase)</w:t>
            </w:r>
          </w:p>
        </w:tc>
        <w:tc>
          <w:tcPr>
            <w:tcW w:w="1980" w:type="dxa"/>
          </w:tcPr>
          <w:p w14:paraId="1824AF72" w14:textId="77777777" w:rsidR="00C75DC4" w:rsidRDefault="00000000">
            <w:pPr>
              <w:pStyle w:val="Compact"/>
            </w:pPr>
            <w:r>
              <w:t>Read-only, org members only</w:t>
            </w:r>
          </w:p>
        </w:tc>
      </w:tr>
      <w:tr w:rsidR="00C75DC4" w14:paraId="4FB1B189" w14:textId="77777777">
        <w:tc>
          <w:tcPr>
            <w:tcW w:w="1980" w:type="dxa"/>
          </w:tcPr>
          <w:p w14:paraId="7F76E00B" w14:textId="77777777" w:rsidR="00C75DC4" w:rsidRDefault="00000000">
            <w:pPr>
              <w:pStyle w:val="Compact"/>
            </w:pPr>
            <w:r>
              <w:rPr>
                <w:b/>
                <w:bCs/>
              </w:rPr>
              <w:t>Org admin</w:t>
            </w:r>
          </w:p>
        </w:tc>
        <w:tc>
          <w:tcPr>
            <w:tcW w:w="1980" w:type="dxa"/>
          </w:tcPr>
          <w:p w14:paraId="0E7E0228" w14:textId="77777777" w:rsidR="00C75DC4" w:rsidRDefault="00000000">
            <w:pPr>
              <w:pStyle w:val="Compact"/>
            </w:pPr>
            <w:r>
              <w:t>Login</w:t>
            </w:r>
          </w:p>
        </w:tc>
        <w:tc>
          <w:tcPr>
            <w:tcW w:w="1980" w:type="dxa"/>
          </w:tcPr>
          <w:p w14:paraId="13256B43" w14:textId="77777777" w:rsidR="00C75DC4" w:rsidRDefault="00000000">
            <w:pPr>
              <w:pStyle w:val="Compact"/>
            </w:pPr>
            <w:r>
              <w:t>Cloud (Supabase)</w:t>
            </w:r>
          </w:p>
        </w:tc>
        <w:tc>
          <w:tcPr>
            <w:tcW w:w="1980" w:type="dxa"/>
          </w:tcPr>
          <w:p w14:paraId="1D909BB2" w14:textId="77777777" w:rsidR="00C75DC4" w:rsidRDefault="00000000">
            <w:pPr>
              <w:pStyle w:val="Compact"/>
            </w:pPr>
            <w:r>
              <w:t>Read/write, org members only</w:t>
            </w:r>
          </w:p>
        </w:tc>
      </w:tr>
      <w:tr w:rsidR="00C75DC4" w14:paraId="4B00503B" w14:textId="77777777">
        <w:tc>
          <w:tcPr>
            <w:tcW w:w="1980" w:type="dxa"/>
          </w:tcPr>
          <w:p w14:paraId="6EF4C59C" w14:textId="77777777" w:rsidR="00C75DC4" w:rsidRDefault="00000000">
            <w:pPr>
              <w:pStyle w:val="Compact"/>
            </w:pPr>
            <w:r>
              <w:rPr>
                <w:b/>
                <w:bCs/>
              </w:rPr>
              <w:t>Public org</w:t>
            </w:r>
          </w:p>
        </w:tc>
        <w:tc>
          <w:tcPr>
            <w:tcW w:w="1980" w:type="dxa"/>
          </w:tcPr>
          <w:p w14:paraId="3F4DE0A4" w14:textId="77777777" w:rsidR="00C75DC4" w:rsidRDefault="00000000">
            <w:pPr>
              <w:pStyle w:val="Compact"/>
            </w:pPr>
            <w:r>
              <w:t>Login (admins)</w:t>
            </w:r>
          </w:p>
        </w:tc>
        <w:tc>
          <w:tcPr>
            <w:tcW w:w="1980" w:type="dxa"/>
          </w:tcPr>
          <w:p w14:paraId="29AFCDDE" w14:textId="77777777" w:rsidR="00C75DC4" w:rsidRDefault="00000000">
            <w:pPr>
              <w:pStyle w:val="Compact"/>
            </w:pPr>
            <w:r>
              <w:t>Cloud (Supabase)</w:t>
            </w:r>
          </w:p>
        </w:tc>
        <w:tc>
          <w:tcPr>
            <w:tcW w:w="1980" w:type="dxa"/>
          </w:tcPr>
          <w:p w14:paraId="587992C4" w14:textId="77777777" w:rsidR="00C75DC4" w:rsidRDefault="00000000">
            <w:pPr>
              <w:pStyle w:val="Compact"/>
            </w:pPr>
            <w:r>
              <w:t>Admins manage, public can view</w:t>
            </w:r>
          </w:p>
        </w:tc>
      </w:tr>
      <w:tr w:rsidR="00C75DC4" w14:paraId="209E19B9" w14:textId="77777777">
        <w:tc>
          <w:tcPr>
            <w:tcW w:w="1980" w:type="dxa"/>
          </w:tcPr>
          <w:p w14:paraId="6612B7E8" w14:textId="77777777" w:rsidR="00C75DC4" w:rsidRDefault="00000000">
            <w:pPr>
              <w:pStyle w:val="Compact"/>
            </w:pPr>
            <w:r>
              <w:rPr>
                <w:b/>
                <w:bCs/>
              </w:rPr>
              <w:t>Air-gapped / local-only</w:t>
            </w:r>
          </w:p>
        </w:tc>
        <w:tc>
          <w:tcPr>
            <w:tcW w:w="1980" w:type="dxa"/>
          </w:tcPr>
          <w:p w14:paraId="77261C44" w14:textId="77777777" w:rsidR="00C75DC4" w:rsidRDefault="00000000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14:paraId="0C174681" w14:textId="77777777" w:rsidR="00C75DC4" w:rsidRDefault="00000000">
            <w:pPr>
              <w:pStyle w:val="Compact"/>
            </w:pPr>
            <w:r>
              <w:t>Browser only (IndexedDB)</w:t>
            </w:r>
          </w:p>
        </w:tc>
        <w:tc>
          <w:tcPr>
            <w:tcW w:w="1980" w:type="dxa"/>
          </w:tcPr>
          <w:p w14:paraId="73F8889E" w14:textId="77777777" w:rsidR="00C75DC4" w:rsidRDefault="00000000">
            <w:pPr>
              <w:pStyle w:val="Compact"/>
            </w:pPr>
            <w:r>
              <w:t>Never leaves the machine</w:t>
            </w:r>
          </w:p>
        </w:tc>
      </w:tr>
    </w:tbl>
    <w:p w14:paraId="6C4D9F80" w14:textId="77777777" w:rsidR="00C75DC4" w:rsidRDefault="00000000">
      <w:pPr>
        <w:pStyle w:val="Heading3"/>
      </w:pPr>
      <w:bookmarkStart w:id="9" w:name="air-gapped-use-case"/>
      <w:r>
        <w:t>Air-Gapped Use Case</w:t>
      </w:r>
    </w:p>
    <w:p w14:paraId="78ECF4C5" w14:textId="77777777" w:rsidR="00C75DC4" w:rsidRDefault="00000000">
      <w:pPr>
        <w:pStyle w:val="FirstParagraph"/>
      </w:pPr>
      <w:r>
        <w:t>Some organizations consider groundwater data to be a state secret. They will not upload data to any remote server. For these users:</w:t>
      </w:r>
    </w:p>
    <w:p w14:paraId="357732C3" w14:textId="77777777" w:rsidR="00C75DC4" w:rsidRDefault="00000000">
      <w:pPr>
        <w:pStyle w:val="Compact"/>
        <w:numPr>
          <w:ilvl w:val="0"/>
          <w:numId w:val="6"/>
        </w:numPr>
      </w:pPr>
      <w:r>
        <w:t>The app runs entirely in the browser. No data is transmitted over the network.</w:t>
      </w:r>
    </w:p>
    <w:p w14:paraId="38E32CCB" w14:textId="77777777" w:rsidR="00C75DC4" w:rsidRDefault="00000000">
      <w:pPr>
        <w:pStyle w:val="Compact"/>
        <w:numPr>
          <w:ilvl w:val="0"/>
          <w:numId w:val="6"/>
        </w:numPr>
      </w:pPr>
      <w:r>
        <w:t>Users upload a zip file containing their region data. It is loaded into IndexedDB (browser-local storage).</w:t>
      </w:r>
    </w:p>
    <w:p w14:paraId="7E3A4C4C" w14:textId="77777777" w:rsidR="00C75DC4" w:rsidRDefault="00000000">
      <w:pPr>
        <w:pStyle w:val="Compact"/>
        <w:numPr>
          <w:ilvl w:val="0"/>
          <w:numId w:val="6"/>
        </w:numPr>
      </w:pPr>
      <w:r>
        <w:t>All visualization and analysis features work identically to cloud mode.</w:t>
      </w:r>
    </w:p>
    <w:p w14:paraId="1D8DF6AC" w14:textId="77777777" w:rsidR="00C75DC4" w:rsidRDefault="00000000">
      <w:pPr>
        <w:pStyle w:val="Compact"/>
        <w:numPr>
          <w:ilvl w:val="0"/>
          <w:numId w:val="6"/>
        </w:numPr>
      </w:pPr>
      <w:r>
        <w:t>Users can export their data back as a zip file when done.</w:t>
      </w:r>
    </w:p>
    <w:p w14:paraId="6A3CF016" w14:textId="77777777" w:rsidR="00C75DC4" w:rsidRDefault="00000000">
      <w:pPr>
        <w:pStyle w:val="Compact"/>
        <w:numPr>
          <w:ilvl w:val="0"/>
          <w:numId w:val="6"/>
        </w:numPr>
      </w:pPr>
      <w:r>
        <w:t>When the browser tab closes, the data can be cleared (with a warning).</w:t>
      </w:r>
    </w:p>
    <w:p w14:paraId="3ED36066" w14:textId="77777777" w:rsidR="00C75DC4" w:rsidRDefault="00432676">
      <w:r>
        <w:rPr>
          <w:noProof/>
        </w:rPr>
        <w:pict w14:anchorId="7527A31A">
          <v:rect id="_x0000_i1034" alt="" style="width:468pt;height:.05pt;mso-width-percent:0;mso-height-percent:0;mso-width-percent:0;mso-height-percent:0" o:hralign="center" o:hrstd="t" o:hr="t"/>
        </w:pict>
      </w:r>
    </w:p>
    <w:p w14:paraId="4E25EBD1" w14:textId="77777777" w:rsidR="00C75DC4" w:rsidRDefault="00000000">
      <w:pPr>
        <w:pStyle w:val="Heading2"/>
      </w:pPr>
      <w:bookmarkStart w:id="10" w:name="app-modes-entry-flow"/>
      <w:bookmarkEnd w:id="8"/>
      <w:bookmarkEnd w:id="9"/>
      <w:r>
        <w:t>3. App Modes &amp; Entry Flow</w:t>
      </w:r>
    </w:p>
    <w:p w14:paraId="1FD484B3" w14:textId="77777777" w:rsidR="00C75DC4" w:rsidRDefault="00000000">
      <w:pPr>
        <w:pStyle w:val="SourceCode"/>
      </w:pPr>
      <w:r>
        <w:rPr>
          <w:rStyle w:val="VerbatimChar"/>
        </w:rPr>
        <w:t>User visits app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"Sign In" → Supabase Auth → Cloud Mode</w:t>
      </w:r>
      <w:r>
        <w:br/>
      </w:r>
      <w:r>
        <w:rPr>
          <w:rStyle w:val="VerbatimChar"/>
        </w:rPr>
        <w:t xml:space="preserve">  │     ├─→ Dashboard: your orgs, your regions</w:t>
      </w:r>
      <w:r>
        <w:br/>
      </w:r>
      <w:r>
        <w:rPr>
          <w:rStyle w:val="VerbatimChar"/>
        </w:rPr>
        <w:t xml:space="preserve">  │     ├─→ Create org, invite members</w:t>
      </w:r>
      <w:r>
        <w:br/>
      </w:r>
      <w:r>
        <w:rPr>
          <w:rStyle w:val="VerbatimChar"/>
        </w:rPr>
        <w:t xml:space="preserve">  │     ├─→ Import data (writes to Supabase)</w:t>
      </w:r>
      <w:r>
        <w:br/>
      </w:r>
      <w:r>
        <w:rPr>
          <w:rStyle w:val="VerbatimChar"/>
        </w:rPr>
        <w:t xml:space="preserve">  │     └─→ View public regions (no org required)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"Use Locally" → Local Mode (Air-Gapped)</w:t>
      </w:r>
      <w:r>
        <w:br/>
      </w:r>
      <w:r>
        <w:rPr>
          <w:rStyle w:val="VerbatimChar"/>
        </w:rPr>
        <w:t xml:space="preserve">  │     ├─→ Upload zip file → IndexedDB</w:t>
      </w:r>
      <w:r>
        <w:br/>
      </w:r>
      <w:r>
        <w:rPr>
          <w:rStyle w:val="VerbatimChar"/>
        </w:rPr>
        <w:lastRenderedPageBreak/>
        <w:t xml:space="preserve">  │     ├─→ Full app functionality (view, analyze, import)</w:t>
      </w:r>
      <w:r>
        <w:br/>
      </w:r>
      <w:r>
        <w:rPr>
          <w:rStyle w:val="VerbatimChar"/>
        </w:rPr>
        <w:t xml:space="preserve">  │     ├─→ Export zip when done</w:t>
      </w:r>
      <w:r>
        <w:br/>
      </w:r>
      <w:r>
        <w:rPr>
          <w:rStyle w:val="VerbatimChar"/>
        </w:rPr>
        <w:t xml:space="preserve">  │     └─→ Data never leaves the 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"Explore Sample Data" → Read-Only Cloud Mode (no login)</w:t>
      </w:r>
      <w:r>
        <w:br/>
      </w:r>
      <w:r>
        <w:rPr>
          <w:rStyle w:val="VerbatimChar"/>
        </w:rPr>
        <w:t xml:space="preserve">        └─→ Browse pre-loaded demo regions</w:t>
      </w:r>
    </w:p>
    <w:p w14:paraId="36F37D5A" w14:textId="77777777" w:rsidR="00C75DC4" w:rsidRDefault="00432676">
      <w:r>
        <w:rPr>
          <w:noProof/>
        </w:rPr>
        <w:pict w14:anchorId="7C58CE59">
          <v:rect id="_x0000_i1033" alt="" style="width:468pt;height:.05pt;mso-width-percent:0;mso-height-percent:0;mso-width-percent:0;mso-height-percent:0" o:hralign="center" o:hrstd="t" o:hr="t"/>
        </w:pict>
      </w:r>
    </w:p>
    <w:p w14:paraId="361CB39F" w14:textId="77777777" w:rsidR="00C75DC4" w:rsidRDefault="00000000">
      <w:pPr>
        <w:pStyle w:val="Heading2"/>
      </w:pPr>
      <w:bookmarkStart w:id="11" w:name="database-schema"/>
      <w:bookmarkEnd w:id="10"/>
      <w:r>
        <w:t>4. Database Schema</w:t>
      </w:r>
    </w:p>
    <w:p w14:paraId="0623B102" w14:textId="77777777" w:rsidR="00C75DC4" w:rsidRDefault="00000000">
      <w:pPr>
        <w:pStyle w:val="Heading3"/>
      </w:pPr>
      <w:bookmarkStart w:id="12" w:name="supabase-postgres"/>
      <w:r>
        <w:t>Supabase Postgres</w:t>
      </w:r>
    </w:p>
    <w:p w14:paraId="224A4FD4" w14:textId="77777777" w:rsidR="00C75DC4" w:rsidRDefault="00000000">
      <w:pPr>
        <w:pStyle w:val="SourceCode"/>
      </w:pPr>
      <w:r>
        <w:rPr>
          <w:rStyle w:val="CommentTok"/>
        </w:rPr>
        <w:t>-- Users (managed by Supabase Auth; this extends auth.users)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display_name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Organizations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slug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 </w:t>
      </w:r>
      <w:r>
        <w:rPr>
          <w:rStyle w:val="CommentTok"/>
        </w:rPr>
        <w:t>-- URL-safe identifier</w:t>
      </w:r>
      <w:r>
        <w:br/>
      </w:r>
      <w:r>
        <w:rPr>
          <w:rStyle w:val="NormalTok"/>
        </w:rPr>
        <w:t xml:space="preserve">    created_by  uuid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Organization memberships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.org_memberships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.organizations(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.profiles(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'viewer'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invited_at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accepted_at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(org_id, user_id)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Regions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.organizations(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 </w:t>
      </w:r>
      <w:r>
        <w:rPr>
          <w:rStyle w:val="CommentTok"/>
        </w:rPr>
        <w:t>-- nullable for sample regions</w:t>
      </w:r>
      <w:r>
        <w:br/>
      </w:r>
      <w:r>
        <w:rPr>
          <w:rStyle w:val="NormalTok"/>
        </w:rPr>
        <w:t xml:space="preserve">    slug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length_unit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(length_unit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'ft'</w:t>
      </w:r>
      <w:r>
        <w:rPr>
          <w:rStyle w:val="NormalTok"/>
        </w:rPr>
        <w:t xml:space="preserve">, </w:t>
      </w:r>
      <w:r>
        <w:rPr>
          <w:rStyle w:val="StringTok"/>
        </w:rPr>
        <w:t>'m'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  single_unit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visibility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'private'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(visibility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'private'</w:t>
      </w:r>
      <w:r>
        <w:rPr>
          <w:rStyle w:val="NormalTok"/>
        </w:rPr>
        <w:t xml:space="preserve">, </w:t>
      </w:r>
      <w:r>
        <w:rPr>
          <w:rStyle w:val="StringTok"/>
        </w:rPr>
        <w:t>'public'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version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 </w:t>
      </w:r>
      <w:r>
        <w:rPr>
          <w:rStyle w:val="CommentTok"/>
        </w:rPr>
        <w:t>-- optimistic locking</w:t>
      </w:r>
      <w:r>
        <w:br/>
      </w:r>
      <w:r>
        <w:rPr>
          <w:rStyle w:val="NormalTok"/>
        </w:rPr>
        <w:t xml:space="preserve">    boundary    jsonb,                        </w:t>
      </w:r>
      <w:r>
        <w:rPr>
          <w:rStyle w:val="CommentTok"/>
        </w:rPr>
        <w:t>-- GeoJSON geometry</w:t>
      </w:r>
      <w:r>
        <w:br/>
      </w:r>
      <w:r>
        <w:rPr>
          <w:rStyle w:val="NormalTok"/>
        </w:rPr>
        <w:t xml:space="preserve">    is_sample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(org_id, slug)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Data types (per region)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.data_types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unit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(region_id, code)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Aquifers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.aquifers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aquifer_id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</w:t>
      </w:r>
      <w:r>
        <w:rPr>
          <w:rStyle w:val="CommentTok"/>
        </w:rPr>
        <w:t>-- user-facing ID ("0", "1", etc.)</w:t>
      </w:r>
      <w:r>
        <w:br/>
      </w:r>
      <w:r>
        <w:rPr>
          <w:rStyle w:val="NormalTok"/>
        </w:rPr>
        <w:t xml:space="preserve">    aquifer_name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boundary    jsonb,              </w:t>
      </w:r>
      <w:r>
        <w:rPr>
          <w:rStyle w:val="CommentTok"/>
        </w:rPr>
        <w:t>-- GeoJSON geometry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(region_id, aquifer_id)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Wells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.wells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aquifer_id  uuid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.aquifers(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well_id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</w:t>
      </w:r>
      <w:r>
        <w:rPr>
          <w:rStyle w:val="CommentTok"/>
        </w:rPr>
        <w:t>-- user-facing ID</w:t>
      </w:r>
      <w:r>
        <w:br/>
      </w:r>
      <w:r>
        <w:rPr>
          <w:rStyle w:val="NormalTok"/>
        </w:rPr>
        <w:t xml:space="preserve">    well_name   text,</w:t>
      </w:r>
      <w:r>
        <w:br/>
      </w:r>
      <w:r>
        <w:rPr>
          <w:rStyle w:val="NormalTok"/>
        </w:rPr>
        <w:t xml:space="preserve">    lat  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DataTypeTok"/>
        </w:rPr>
        <w:t>precision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DataTypeTok"/>
        </w:rPr>
        <w:t>precision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gse  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DataTypeTok"/>
        </w:rPr>
        <w:t>precision</w:t>
      </w:r>
      <w:r>
        <w:rPr>
          <w:rStyle w:val="NormalTok"/>
        </w:rPr>
        <w:t xml:space="preserve">,   </w:t>
      </w:r>
      <w:r>
        <w:rPr>
          <w:rStyle w:val="CommentTok"/>
        </w:rPr>
        <w:t>-- ground surface elevation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(region_id, well_id)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Measurements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.measurements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well_id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.wells(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data_type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date</w:t>
      </w:r>
      <w:r>
        <w:rPr>
          <w:rStyle w:val="NormalTok"/>
        </w:rPr>
        <w:t xml:space="preserve">       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value</w:t>
      </w:r>
      <w:r>
        <w:rPr>
          <w:rStyle w:val="NormalTok"/>
        </w:rPr>
        <w:t xml:space="preserve">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DataTypeTok"/>
        </w:rPr>
        <w:t>precision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idx_measurements_lookup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.measurements (region_id, well_id, data_type, </w:t>
      </w:r>
      <w:r>
        <w:rPr>
          <w:rStyle w:val="DataTypeTok"/>
        </w:rPr>
        <w:t>date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Storage analyses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.storage_analyses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region_id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aquifer_id  uuid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.aquifers(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params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result_data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</w:t>
      </w:r>
      <w:r>
        <w:rPr>
          <w:rStyle w:val="CommentTok"/>
        </w:rPr>
        <w:t>-- grids, frames, etc.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Sample region templates (for the "Explore Sample Data" feature)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.sample_region_templates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thumbnail_url text,</w:t>
      </w:r>
      <w:r>
        <w:br/>
      </w:r>
      <w:r>
        <w:rPr>
          <w:rStyle w:val="NormalTok"/>
        </w:rPr>
        <w:t xml:space="preserve">    bundle_path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</w:t>
      </w:r>
      <w:r>
        <w:rPr>
          <w:rStyle w:val="CommentTok"/>
        </w:rPr>
        <w:t>-- path in Supabase Storage to the zip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17E5310A" w14:textId="77777777" w:rsidR="00C75DC4" w:rsidRDefault="00432676">
      <w:r>
        <w:rPr>
          <w:noProof/>
        </w:rPr>
        <w:pict w14:anchorId="6DEE4525">
          <v:rect id="_x0000_i1032" alt="" style="width:468pt;height:.05pt;mso-width-percent:0;mso-height-percent:0;mso-width-percent:0;mso-height-percent:0" o:hralign="center" o:hrstd="t" o:hr="t"/>
        </w:pict>
      </w:r>
    </w:p>
    <w:p w14:paraId="4E9708E0" w14:textId="77777777" w:rsidR="00C75DC4" w:rsidRDefault="00000000">
      <w:pPr>
        <w:pStyle w:val="Heading2"/>
      </w:pPr>
      <w:bookmarkStart w:id="13" w:name="row-level-security-rls"/>
      <w:bookmarkEnd w:id="11"/>
      <w:bookmarkEnd w:id="12"/>
      <w:r>
        <w:t>5. Row-Level Security (RLS)</w:t>
      </w:r>
    </w:p>
    <w:p w14:paraId="133C54B7" w14:textId="77777777" w:rsidR="00C75DC4" w:rsidRDefault="00000000">
      <w:pPr>
        <w:pStyle w:val="FirstParagraph"/>
      </w:pPr>
      <w:r>
        <w:t>All tables have RLS enabled. Core policies:</w:t>
      </w:r>
    </w:p>
    <w:p w14:paraId="0C8AB412" w14:textId="77777777" w:rsidR="00C75DC4" w:rsidRDefault="00000000">
      <w:pPr>
        <w:pStyle w:val="Heading3"/>
      </w:pPr>
      <w:bookmarkStart w:id="14" w:name="regions"/>
      <w:r>
        <w:t>Regions</w:t>
      </w:r>
    </w:p>
    <w:p w14:paraId="402AC3DF" w14:textId="77777777" w:rsidR="00C75DC4" w:rsidRDefault="00000000">
      <w:pPr>
        <w:pStyle w:val="SourceCode"/>
      </w:pPr>
      <w:r>
        <w:rPr>
          <w:rStyle w:val="CommentTok"/>
        </w:rPr>
        <w:t>-- Anyone can read public regions and sample regions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"Public regions are visible to all"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.regions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(visibility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is_sample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Org members can read their org's private regions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"Org members can view private regions"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.regions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(org_id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SELECT</w:t>
      </w:r>
      <w:r>
        <w:rPr>
          <w:rStyle w:val="NormalTok"/>
        </w:rPr>
        <w:t xml:space="preserve"> org_id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.org_memberships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CommentTok"/>
        </w:rPr>
        <w:t>-- Only org admins can write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"Org admins can modify regions"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.regions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(org_id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SELECT</w:t>
      </w:r>
      <w:r>
        <w:rPr>
          <w:rStyle w:val="NormalTok"/>
        </w:rPr>
        <w:t xml:space="preserve"> org_id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.org_memberships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br/>
      </w:r>
      <w:r>
        <w:rPr>
          <w:rStyle w:val="NormalTok"/>
        </w:rPr>
        <w:t xml:space="preserve">    ));</w:t>
      </w:r>
    </w:p>
    <w:p w14:paraId="43A917BB" w14:textId="77777777" w:rsidR="00C75DC4" w:rsidRDefault="00000000">
      <w:pPr>
        <w:pStyle w:val="Heading3"/>
      </w:pPr>
      <w:bookmarkStart w:id="15" w:name="X291194c8eadba948b0331a2da32713bbb0f40a9"/>
      <w:bookmarkEnd w:id="14"/>
      <w:r>
        <w:t>Child Tables (aquifers, wells, measurements, data_types, storage_analyses)</w:t>
      </w:r>
    </w:p>
    <w:p w14:paraId="490032FB" w14:textId="77777777" w:rsidR="00C75DC4" w:rsidRDefault="00000000">
      <w:pPr>
        <w:pStyle w:val="FirstParagraph"/>
      </w:pPr>
      <w:r>
        <w:t>All inherit access from their parent region:</w:t>
      </w:r>
    </w:p>
    <w:p w14:paraId="27B09D0E" w14:textId="77777777" w:rsidR="00C75DC4" w:rsidRDefault="00000000">
      <w:pPr>
        <w:pStyle w:val="SourceCode"/>
      </w:pPr>
      <w:r>
        <w:rPr>
          <w:rStyle w:val="CommentTok"/>
        </w:rPr>
        <w:t>-- Read: allowed if the parent region is readable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"Readable if region is readable"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.wells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(region_id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WHERE</w:t>
      </w:r>
      <w:r>
        <w:rPr>
          <w:rStyle w:val="NormalTok"/>
        </w:rPr>
        <w:t xml:space="preserve"> visibility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OR</w:t>
      </w:r>
      <w:r>
        <w:rPr>
          <w:rStyle w:val="NormalTok"/>
        </w:rPr>
        <w:t xml:space="preserve"> is_sample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OR</w:t>
      </w:r>
      <w:r>
        <w:rPr>
          <w:rStyle w:val="NormalTok"/>
        </w:rPr>
        <w:t xml:space="preserve"> org_id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>SELECT</w:t>
      </w:r>
      <w:r>
        <w:rPr>
          <w:rStyle w:val="NormalTok"/>
        </w:rPr>
        <w:t xml:space="preserve"> org_id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.org_memberships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)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CommentTok"/>
        </w:rPr>
        <w:t>-- Write: allowed if user is admin of the parent region's org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"Writable if org admin"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.wells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(region_id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SELECT</w:t>
      </w:r>
      <w:r>
        <w:rPr>
          <w:rStyle w:val="NormalTok"/>
        </w:rPr>
        <w:t xml:space="preserve"> r.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.regions 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.org_memberships m </w:t>
      </w:r>
      <w:r>
        <w:rPr>
          <w:rStyle w:val="KeywordTok"/>
        </w:rPr>
        <w:t>ON</w:t>
      </w:r>
      <w:r>
        <w:rPr>
          <w:rStyle w:val="NormalTok"/>
        </w:rPr>
        <w:t xml:space="preserve"> m.org_id </w:t>
      </w:r>
      <w:r>
        <w:rPr>
          <w:rStyle w:val="OperatorTok"/>
        </w:rPr>
        <w:t>=</w:t>
      </w:r>
      <w:r>
        <w:rPr>
          <w:rStyle w:val="NormalTok"/>
        </w:rPr>
        <w:t xml:space="preserve"> r.org_id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WHERE</w:t>
      </w:r>
      <w:r>
        <w:rPr>
          <w:rStyle w:val="NormalTok"/>
        </w:rPr>
        <w:t xml:space="preserve"> m.user_id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KeywordTok"/>
        </w:rPr>
        <w:t>AND</w:t>
      </w:r>
      <w:r>
        <w:rPr>
          <w:rStyle w:val="NormalTok"/>
        </w:rPr>
        <w:t xml:space="preserve"> m.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br/>
      </w:r>
      <w:r>
        <w:rPr>
          <w:rStyle w:val="NormalTok"/>
        </w:rPr>
        <w:t xml:space="preserve">    ));</w:t>
      </w:r>
    </w:p>
    <w:p w14:paraId="3D85DBB5" w14:textId="77777777" w:rsidR="00C75DC4" w:rsidRDefault="00000000">
      <w:pPr>
        <w:pStyle w:val="FirstParagraph"/>
      </w:pPr>
      <w:r>
        <w:t>The same pattern applies to all child tables.</w:t>
      </w:r>
    </w:p>
    <w:p w14:paraId="534A7C61" w14:textId="77777777" w:rsidR="00C75DC4" w:rsidRDefault="00432676">
      <w:r>
        <w:rPr>
          <w:noProof/>
        </w:rPr>
        <w:pict w14:anchorId="18650E05">
          <v:rect id="_x0000_i1031" alt="" style="width:468pt;height:.05pt;mso-width-percent:0;mso-height-percent:0;mso-width-percent:0;mso-height-percent:0" o:hralign="center" o:hrstd="t" o:hr="t"/>
        </w:pict>
      </w:r>
    </w:p>
    <w:p w14:paraId="6B9275F8" w14:textId="77777777" w:rsidR="00C75DC4" w:rsidRDefault="00000000">
      <w:pPr>
        <w:pStyle w:val="Heading2"/>
      </w:pPr>
      <w:bookmarkStart w:id="16" w:name="data-provider-abstraction-layer"/>
      <w:bookmarkEnd w:id="13"/>
      <w:bookmarkEnd w:id="15"/>
      <w:r>
        <w:t>6. Data Provider Abstraction Layer</w:t>
      </w:r>
    </w:p>
    <w:p w14:paraId="6CC49809" w14:textId="77777777" w:rsidR="00C75DC4" w:rsidRDefault="00000000">
      <w:pPr>
        <w:pStyle w:val="FirstParagraph"/>
      </w:pPr>
      <w:r>
        <w:t>The abstraction layer is the key architectural piece that enables both cloud and local modes. Components never call Supabase or fetch APIs directly — they go through a provider interface.</w:t>
      </w:r>
    </w:p>
    <w:p w14:paraId="4D099584" w14:textId="77777777" w:rsidR="00C75DC4" w:rsidRDefault="00000000">
      <w:pPr>
        <w:pStyle w:val="Heading3"/>
      </w:pPr>
      <w:bookmarkStart w:id="17" w:name="interface"/>
      <w:r>
        <w:lastRenderedPageBreak/>
        <w:t>Interface</w:t>
      </w:r>
    </w:p>
    <w:p w14:paraId="03B9D9B9" w14:textId="77777777" w:rsidR="00C75DC4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DataProvider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Regions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listRegions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RegionMeta[]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getRegion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Region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saveRegion</w:t>
      </w:r>
      <w:r>
        <w:rPr>
          <w:rStyle w:val="NormalTok"/>
        </w:rPr>
        <w:t>(region</w:t>
      </w:r>
      <w:r>
        <w:rPr>
          <w:rStyle w:val="OperatorTok"/>
        </w:rPr>
        <w:t>:</w:t>
      </w:r>
      <w:r>
        <w:rPr>
          <w:rStyle w:val="NormalTok"/>
        </w:rPr>
        <w:t xml:space="preserve"> RegionInput)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Region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deleteRegion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Aquifers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getAquifers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Aquifer[]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saveAquifers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aquifers</w:t>
      </w:r>
      <w:r>
        <w:rPr>
          <w:rStyle w:val="OperatorTok"/>
        </w:rPr>
        <w:t>:</w:t>
      </w:r>
      <w:r>
        <w:rPr>
          <w:rStyle w:val="NormalTok"/>
        </w:rPr>
        <w:t xml:space="preserve"> AquiferInput[]</w:t>
      </w:r>
      <w:r>
        <w:rPr>
          <w:rStyle w:val="OperatorTok"/>
        </w:rPr>
        <w:t>,</w:t>
      </w:r>
      <w:r>
        <w:rPr>
          <w:rStyle w:val="NormalTok"/>
        </w:rPr>
        <w:t xml:space="preserve"> 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'append'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'replace'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Wells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getWells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Well[]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saveWells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wells</w:t>
      </w:r>
      <w:r>
        <w:rPr>
          <w:rStyle w:val="OperatorTok"/>
        </w:rPr>
        <w:t>:</w:t>
      </w:r>
      <w:r>
        <w:rPr>
          <w:rStyle w:val="NormalTok"/>
        </w:rPr>
        <w:t xml:space="preserve"> WellInput[]</w:t>
      </w:r>
      <w:r>
        <w:rPr>
          <w:rStyle w:val="OperatorTok"/>
        </w:rPr>
        <w:t>,</w:t>
      </w:r>
      <w:r>
        <w:rPr>
          <w:rStyle w:val="NormalTok"/>
        </w:rPr>
        <w:t xml:space="preserve"> 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'append'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'replace'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Measurements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getMeasurements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Measurement[]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saveMeasurements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MeasurementInput[]</w:t>
      </w:r>
      <w:r>
        <w:rPr>
          <w:rStyle w:val="OperatorTok"/>
        </w:rPr>
        <w:t>,</w:t>
      </w:r>
      <w:r>
        <w:rPr>
          <w:rStyle w:val="NormalTok"/>
        </w:rPr>
        <w:t xml:space="preserve"> 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'append'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'replace'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updateMeasurement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deleteMeasurement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Storage analyses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listStorageAnalyses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StorageAnalysisMeta[]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getStorageAnalysis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StorageAnalysisResult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saveStorageAnalysis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:</w:t>
      </w:r>
      <w:r>
        <w:rPr>
          <w:rStyle w:val="NormalTok"/>
        </w:rPr>
        <w:t xml:space="preserve"> StorageAnalysisResult)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deleteStorageAnalysis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GeoJSON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getRegionBoundary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GeoJSON</w:t>
      </w:r>
      <w:r>
        <w:rPr>
          <w:rStyle w:val="OperatorTok"/>
        </w:rPr>
        <w:t>.</w:t>
      </w:r>
      <w:r>
        <w:rPr>
          <w:rStyle w:val="AttributeTok"/>
        </w:rPr>
        <w:t>FeatureCollection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getAquiferBoundaries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GeoJSON</w:t>
      </w:r>
      <w:r>
        <w:rPr>
          <w:rStyle w:val="OperatorTok"/>
        </w:rPr>
        <w:t>.</w:t>
      </w:r>
      <w:r>
        <w:rPr>
          <w:rStyle w:val="AttributeTok"/>
        </w:rPr>
        <w:t>FeatureCollection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Data types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getDataTypes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DataType[]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saveDataType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dataType</w:t>
      </w:r>
      <w:r>
        <w:rPr>
          <w:rStyle w:val="OperatorTok"/>
        </w:rPr>
        <w:t>:</w:t>
      </w:r>
      <w:r>
        <w:rPr>
          <w:rStyle w:val="NormalTok"/>
        </w:rPr>
        <w:t xml:space="preserve"> DataType)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deleteDataType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Version (optimistic locking)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getRegionVersion</w:t>
      </w:r>
      <w:r>
        <w:rPr>
          <w:rStyle w:val="NormalTok"/>
        </w:rPr>
        <w:t>(regionId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Sample regions (cloud only, optional)</w:t>
      </w:r>
      <w:r>
        <w:br/>
      </w:r>
      <w:r>
        <w:rPr>
          <w:rStyle w:val="NormalTok"/>
        </w:rPr>
        <w:t xml:space="preserve">  listSampleRegions</w:t>
      </w:r>
      <w:r>
        <w:rPr>
          <w:rStyle w:val="OperatorTok"/>
        </w:rPr>
        <w:t>?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SampleRegionTemplate[]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importSampleRegion</w:t>
      </w:r>
      <w:r>
        <w:rPr>
          <w:rStyle w:val="OperatorTok"/>
        </w:rPr>
        <w:t>?</w:t>
      </w:r>
      <w:r>
        <w:rPr>
          <w:rStyle w:val="NormalTok"/>
        </w:rPr>
        <w:t>(templateId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targetOrgId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lastRenderedPageBreak/>
        <w:t>Promise</w:t>
      </w:r>
      <w:r>
        <w:rPr>
          <w:rStyle w:val="OperatorTok"/>
        </w:rPr>
        <w:t>&lt;</w:t>
      </w:r>
      <w:r>
        <w:rPr>
          <w:rStyle w:val="NormalTok"/>
        </w:rPr>
        <w:t>Region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0BE24FD9" w14:textId="77777777" w:rsidR="00C75DC4" w:rsidRDefault="00000000">
      <w:pPr>
        <w:pStyle w:val="Heading3"/>
      </w:pPr>
      <w:bookmarkStart w:id="18" w:name="implementations"/>
      <w:bookmarkEnd w:id="17"/>
      <w:r>
        <w:t>Implementations</w:t>
      </w:r>
    </w:p>
    <w:p w14:paraId="041DEFCF" w14:textId="77777777" w:rsidR="00C75DC4" w:rsidRDefault="00000000">
      <w:pPr>
        <w:numPr>
          <w:ilvl w:val="0"/>
          <w:numId w:val="7"/>
        </w:numPr>
      </w:pPr>
      <w:r>
        <w:rPr>
          <w:rStyle w:val="VerbatimChar"/>
          <w:b/>
          <w:bCs/>
        </w:rPr>
        <w:t>SupabaseDataProvider</w:t>
      </w:r>
      <w:r>
        <w:t xml:space="preserve"> — Reads and writes to Supabase Postgres via the Supabase JS client SDK. Used when the user is logged in (cloud mode).</w:t>
      </w:r>
    </w:p>
    <w:p w14:paraId="0B857F9D" w14:textId="77777777" w:rsidR="00C75DC4" w:rsidRDefault="00000000">
      <w:pPr>
        <w:numPr>
          <w:ilvl w:val="0"/>
          <w:numId w:val="7"/>
        </w:numPr>
      </w:pPr>
      <w:r>
        <w:rPr>
          <w:rStyle w:val="VerbatimChar"/>
          <w:b/>
          <w:bCs/>
        </w:rPr>
        <w:t>LocalDataProvider</w:t>
      </w:r>
      <w:r>
        <w:t xml:space="preserve"> — Reads and writes to IndexedDB in the browser. Used in air-gapped/local mode. Data is loaded from the user’s uploaded zip file and stored in IndexedDB for the duration of the session.</w:t>
      </w:r>
    </w:p>
    <w:p w14:paraId="1B7D7258" w14:textId="77777777" w:rsidR="00C75DC4" w:rsidRDefault="00000000">
      <w:pPr>
        <w:pStyle w:val="Heading3"/>
      </w:pPr>
      <w:bookmarkStart w:id="19" w:name="react-integration"/>
      <w:bookmarkEnd w:id="18"/>
      <w:r>
        <w:t>React Integration</w:t>
      </w:r>
    </w:p>
    <w:p w14:paraId="3698584F" w14:textId="77777777" w:rsidR="00C75DC4" w:rsidRDefault="00000000">
      <w:pPr>
        <w:pStyle w:val="SourceCode"/>
      </w:pPr>
      <w:r>
        <w:rPr>
          <w:rStyle w:val="CommentTok"/>
        </w:rPr>
        <w:t>// Context provides the active data provider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DataProviderContext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createContext</w:t>
      </w:r>
      <w:r>
        <w:rPr>
          <w:rStyle w:val="OperatorTok"/>
        </w:rPr>
        <w:t>&lt;</w:t>
      </w:r>
      <w:r>
        <w:rPr>
          <w:rStyle w:val="NormalTok"/>
        </w:rPr>
        <w:t>DataProvider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Hook used by all components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useDataProvider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DataProvider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useContext</w:t>
      </w:r>
      <w:r>
        <w:rPr>
          <w:rStyle w:val="NormalTok"/>
        </w:rPr>
        <w:t>(DataProviderContext)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App root selects the provider based on mode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[mode</w:t>
      </w:r>
      <w:r>
        <w:rPr>
          <w:rStyle w:val="OperatorTok"/>
        </w:rPr>
        <w:t>,</w:t>
      </w:r>
      <w:r>
        <w:rPr>
          <w:rStyle w:val="NormalTok"/>
        </w:rPr>
        <w:t xml:space="preserve"> setMode]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StringTok"/>
        </w:rPr>
        <w:t>'cloud'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'local'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provider </w:t>
      </w:r>
      <w:r>
        <w:rPr>
          <w:rStyle w:val="OperatorTok"/>
        </w:rPr>
        <w:t>=</w:t>
      </w:r>
      <w:r>
        <w:rPr>
          <w:rStyle w:val="NormalTok"/>
        </w:rPr>
        <w:t xml:space="preserve"> mode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'cloud'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SupabaseDataProvider</w:t>
      </w:r>
      <w:r>
        <w:rPr>
          <w:rStyle w:val="NormalTok"/>
        </w:rPr>
        <w:t>(supabaseClient)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LocalDataProvider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DataProviderContext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NormalTok"/>
        </w:rPr>
        <w:t>{provider}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>/* ... */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DataProviderContext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D80AD56" w14:textId="77777777" w:rsidR="00C75DC4" w:rsidRDefault="00432676">
      <w:r>
        <w:rPr>
          <w:noProof/>
        </w:rPr>
        <w:pict w14:anchorId="3F3E8050">
          <v:rect id="_x0000_i1030" alt="" style="width:468pt;height:.05pt;mso-width-percent:0;mso-height-percent:0;mso-width-percent:0;mso-height-percent:0" o:hralign="center" o:hrstd="t" o:hr="t"/>
        </w:pict>
      </w:r>
    </w:p>
    <w:p w14:paraId="1C867F88" w14:textId="77777777" w:rsidR="00C75DC4" w:rsidRDefault="00000000">
      <w:pPr>
        <w:pStyle w:val="Heading2"/>
      </w:pPr>
      <w:bookmarkStart w:id="20" w:name="organization-permissions"/>
      <w:bookmarkEnd w:id="16"/>
      <w:bookmarkEnd w:id="19"/>
      <w:r>
        <w:t>7. Organization &amp; Permissions</w:t>
      </w:r>
    </w:p>
    <w:p w14:paraId="6ED73C3A" w14:textId="77777777" w:rsidR="00C75DC4" w:rsidRDefault="00000000">
      <w:pPr>
        <w:pStyle w:val="Heading3"/>
      </w:pPr>
      <w:bookmarkStart w:id="21" w:name="self-service-organization-creation"/>
      <w:r>
        <w:t>Self-Service Organization Creation</w:t>
      </w:r>
    </w:p>
    <w:p w14:paraId="522E6346" w14:textId="77777777" w:rsidR="00C75DC4" w:rsidRDefault="00000000">
      <w:pPr>
        <w:pStyle w:val="Compact"/>
        <w:numPr>
          <w:ilvl w:val="0"/>
          <w:numId w:val="8"/>
        </w:numPr>
      </w:pPr>
      <w:r>
        <w:t>User signs up or logs in via Supabase Auth.</w:t>
      </w:r>
    </w:p>
    <w:p w14:paraId="58A344FA" w14:textId="77777777" w:rsidR="00C75DC4" w:rsidRDefault="00000000">
      <w:pPr>
        <w:pStyle w:val="Compact"/>
        <w:numPr>
          <w:ilvl w:val="0"/>
          <w:numId w:val="8"/>
        </w:numPr>
      </w:pPr>
      <w:r>
        <w:t>User clicks “Create Organization” → enters a name.</w:t>
      </w:r>
    </w:p>
    <w:p w14:paraId="0A9A0EC7" w14:textId="77777777" w:rsidR="00C75DC4" w:rsidRDefault="00000000">
      <w:pPr>
        <w:pStyle w:val="Compact"/>
        <w:numPr>
          <w:ilvl w:val="0"/>
          <w:numId w:val="8"/>
        </w:numPr>
      </w:pPr>
      <w:r>
        <w:t>A URL-safe slug is auto-generated from the name.</w:t>
      </w:r>
    </w:p>
    <w:p w14:paraId="5335A79B" w14:textId="77777777" w:rsidR="00C75DC4" w:rsidRDefault="00000000">
      <w:pPr>
        <w:pStyle w:val="Compact"/>
        <w:numPr>
          <w:ilvl w:val="0"/>
          <w:numId w:val="8"/>
        </w:numPr>
      </w:pPr>
      <w:r>
        <w:t>The user is automatically assigned as the first admin.</w:t>
      </w:r>
    </w:p>
    <w:p w14:paraId="4C6BD1CE" w14:textId="77777777" w:rsidR="00C75DC4" w:rsidRDefault="00000000">
      <w:pPr>
        <w:pStyle w:val="Compact"/>
        <w:numPr>
          <w:ilvl w:val="0"/>
          <w:numId w:val="8"/>
        </w:numPr>
      </w:pPr>
      <w:r>
        <w:t>The user can invite others via email.</w:t>
      </w:r>
    </w:p>
    <w:p w14:paraId="5F5CA646" w14:textId="77777777" w:rsidR="00C75DC4" w:rsidRDefault="00000000">
      <w:pPr>
        <w:pStyle w:val="Compact"/>
        <w:numPr>
          <w:ilvl w:val="0"/>
          <w:numId w:val="8"/>
        </w:numPr>
      </w:pPr>
      <w:r>
        <w:t>Invitees receive an email link → create account (or link existing) → join as viewer or admin (the inviter chooses the role).</w:t>
      </w:r>
    </w:p>
    <w:p w14:paraId="0063AE7D" w14:textId="77777777" w:rsidR="00C75DC4" w:rsidRDefault="00000000">
      <w:pPr>
        <w:pStyle w:val="Heading3"/>
      </w:pPr>
      <w:bookmarkStart w:id="22" w:name="permission-matrix"/>
      <w:bookmarkEnd w:id="21"/>
      <w:r>
        <w:lastRenderedPageBreak/>
        <w:t>Permission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2"/>
        <w:gridCol w:w="3434"/>
      </w:tblGrid>
      <w:tr w:rsidR="00C75DC4" w14:paraId="3AC6F544" w14:textId="77777777" w:rsidTr="00C75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9A9D6" w14:textId="77777777" w:rsidR="00C75DC4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865219A" w14:textId="77777777" w:rsidR="00C75DC4" w:rsidRDefault="00000000">
            <w:pPr>
              <w:pStyle w:val="Compact"/>
            </w:pPr>
            <w:r>
              <w:t>Required Role</w:t>
            </w:r>
          </w:p>
        </w:tc>
      </w:tr>
      <w:tr w:rsidR="00C75DC4" w14:paraId="271FC441" w14:textId="77777777">
        <w:tc>
          <w:tcPr>
            <w:tcW w:w="0" w:type="auto"/>
          </w:tcPr>
          <w:p w14:paraId="7DBC0492" w14:textId="77777777" w:rsidR="00C75DC4" w:rsidRDefault="00000000">
            <w:pPr>
              <w:pStyle w:val="Compact"/>
            </w:pPr>
            <w:r>
              <w:t>View public region</w:t>
            </w:r>
          </w:p>
        </w:tc>
        <w:tc>
          <w:tcPr>
            <w:tcW w:w="0" w:type="auto"/>
          </w:tcPr>
          <w:p w14:paraId="31085132" w14:textId="77777777" w:rsidR="00C75DC4" w:rsidRDefault="00000000">
            <w:pPr>
              <w:pStyle w:val="Compact"/>
            </w:pPr>
            <w:r>
              <w:t>No login required</w:t>
            </w:r>
          </w:p>
        </w:tc>
      </w:tr>
      <w:tr w:rsidR="00C75DC4" w14:paraId="368CBA98" w14:textId="77777777">
        <w:tc>
          <w:tcPr>
            <w:tcW w:w="0" w:type="auto"/>
          </w:tcPr>
          <w:p w14:paraId="08B8CA55" w14:textId="77777777" w:rsidR="00C75DC4" w:rsidRDefault="00000000">
            <w:pPr>
              <w:pStyle w:val="Compact"/>
            </w:pPr>
            <w:r>
              <w:t>View sample region</w:t>
            </w:r>
          </w:p>
        </w:tc>
        <w:tc>
          <w:tcPr>
            <w:tcW w:w="0" w:type="auto"/>
          </w:tcPr>
          <w:p w14:paraId="3436D4C1" w14:textId="77777777" w:rsidR="00C75DC4" w:rsidRDefault="00000000">
            <w:pPr>
              <w:pStyle w:val="Compact"/>
            </w:pPr>
            <w:r>
              <w:t>No login required</w:t>
            </w:r>
          </w:p>
        </w:tc>
      </w:tr>
      <w:tr w:rsidR="00C75DC4" w14:paraId="24B393CD" w14:textId="77777777">
        <w:tc>
          <w:tcPr>
            <w:tcW w:w="0" w:type="auto"/>
          </w:tcPr>
          <w:p w14:paraId="4FDF21D3" w14:textId="77777777" w:rsidR="00C75DC4" w:rsidRDefault="00000000">
            <w:pPr>
              <w:pStyle w:val="Compact"/>
            </w:pPr>
            <w:r>
              <w:t>View private region</w:t>
            </w:r>
          </w:p>
        </w:tc>
        <w:tc>
          <w:tcPr>
            <w:tcW w:w="0" w:type="auto"/>
          </w:tcPr>
          <w:p w14:paraId="3E2175DE" w14:textId="77777777" w:rsidR="00C75DC4" w:rsidRDefault="00000000">
            <w:pPr>
              <w:pStyle w:val="Compact"/>
            </w:pPr>
            <w:r>
              <w:t>Org member (admin or viewer)</w:t>
            </w:r>
          </w:p>
        </w:tc>
      </w:tr>
      <w:tr w:rsidR="00C75DC4" w14:paraId="2FCF2169" w14:textId="77777777">
        <w:tc>
          <w:tcPr>
            <w:tcW w:w="0" w:type="auto"/>
          </w:tcPr>
          <w:p w14:paraId="1839E442" w14:textId="77777777" w:rsidR="00C75DC4" w:rsidRDefault="00000000">
            <w:pPr>
              <w:pStyle w:val="Compact"/>
            </w:pPr>
            <w:r>
              <w:t>Import / edit / delete data</w:t>
            </w:r>
          </w:p>
        </w:tc>
        <w:tc>
          <w:tcPr>
            <w:tcW w:w="0" w:type="auto"/>
          </w:tcPr>
          <w:p w14:paraId="7FF68812" w14:textId="77777777" w:rsidR="00C75DC4" w:rsidRDefault="00000000">
            <w:pPr>
              <w:pStyle w:val="Compact"/>
            </w:pPr>
            <w:r>
              <w:t>Org admin</w:t>
            </w:r>
          </w:p>
        </w:tc>
      </w:tr>
      <w:tr w:rsidR="00C75DC4" w14:paraId="2A3F135C" w14:textId="77777777">
        <w:tc>
          <w:tcPr>
            <w:tcW w:w="0" w:type="auto"/>
          </w:tcPr>
          <w:p w14:paraId="38419130" w14:textId="77777777" w:rsidR="00C75DC4" w:rsidRDefault="00000000">
            <w:pPr>
              <w:pStyle w:val="Compact"/>
            </w:pPr>
            <w:r>
              <w:t>Create storage analysis</w:t>
            </w:r>
          </w:p>
        </w:tc>
        <w:tc>
          <w:tcPr>
            <w:tcW w:w="0" w:type="auto"/>
          </w:tcPr>
          <w:p w14:paraId="466BA253" w14:textId="77777777" w:rsidR="00C75DC4" w:rsidRDefault="00000000">
            <w:pPr>
              <w:pStyle w:val="Compact"/>
            </w:pPr>
            <w:r>
              <w:t>Org admin</w:t>
            </w:r>
          </w:p>
        </w:tc>
      </w:tr>
      <w:tr w:rsidR="00C75DC4" w14:paraId="33B3D28C" w14:textId="77777777">
        <w:tc>
          <w:tcPr>
            <w:tcW w:w="0" w:type="auto"/>
          </w:tcPr>
          <w:p w14:paraId="50D675A8" w14:textId="77777777" w:rsidR="00C75DC4" w:rsidRDefault="00000000">
            <w:pPr>
              <w:pStyle w:val="Compact"/>
            </w:pPr>
            <w:r>
              <w:t>Create organization</w:t>
            </w:r>
          </w:p>
        </w:tc>
        <w:tc>
          <w:tcPr>
            <w:tcW w:w="0" w:type="auto"/>
          </w:tcPr>
          <w:p w14:paraId="4E6C8193" w14:textId="77777777" w:rsidR="00C75DC4" w:rsidRDefault="00000000">
            <w:pPr>
              <w:pStyle w:val="Compact"/>
            </w:pPr>
            <w:r>
              <w:t>Any logged-in user</w:t>
            </w:r>
          </w:p>
        </w:tc>
      </w:tr>
      <w:tr w:rsidR="00C75DC4" w14:paraId="783349C2" w14:textId="77777777">
        <w:tc>
          <w:tcPr>
            <w:tcW w:w="0" w:type="auto"/>
          </w:tcPr>
          <w:p w14:paraId="14A11F27" w14:textId="77777777" w:rsidR="00C75DC4" w:rsidRDefault="00000000">
            <w:pPr>
              <w:pStyle w:val="Compact"/>
            </w:pPr>
            <w:r>
              <w:t>Invite members</w:t>
            </w:r>
          </w:p>
        </w:tc>
        <w:tc>
          <w:tcPr>
            <w:tcW w:w="0" w:type="auto"/>
          </w:tcPr>
          <w:p w14:paraId="0434C9ED" w14:textId="77777777" w:rsidR="00C75DC4" w:rsidRDefault="00000000">
            <w:pPr>
              <w:pStyle w:val="Compact"/>
            </w:pPr>
            <w:r>
              <w:t>Org admin</w:t>
            </w:r>
          </w:p>
        </w:tc>
      </w:tr>
      <w:tr w:rsidR="00C75DC4" w14:paraId="4C206628" w14:textId="77777777">
        <w:tc>
          <w:tcPr>
            <w:tcW w:w="0" w:type="auto"/>
          </w:tcPr>
          <w:p w14:paraId="62A18E50" w14:textId="77777777" w:rsidR="00C75DC4" w:rsidRDefault="00000000">
            <w:pPr>
              <w:pStyle w:val="Compact"/>
            </w:pPr>
            <w:r>
              <w:t>Change member roles</w:t>
            </w:r>
          </w:p>
        </w:tc>
        <w:tc>
          <w:tcPr>
            <w:tcW w:w="0" w:type="auto"/>
          </w:tcPr>
          <w:p w14:paraId="6ADD700C" w14:textId="77777777" w:rsidR="00C75DC4" w:rsidRDefault="00000000">
            <w:pPr>
              <w:pStyle w:val="Compact"/>
            </w:pPr>
            <w:r>
              <w:t>Org admin</w:t>
            </w:r>
          </w:p>
        </w:tc>
      </w:tr>
      <w:tr w:rsidR="00C75DC4" w14:paraId="44AE7DC9" w14:textId="77777777">
        <w:tc>
          <w:tcPr>
            <w:tcW w:w="0" w:type="auto"/>
          </w:tcPr>
          <w:p w14:paraId="11FBF8A8" w14:textId="77777777" w:rsidR="00C75DC4" w:rsidRDefault="00000000">
            <w:pPr>
              <w:pStyle w:val="Compact"/>
            </w:pPr>
            <w:r>
              <w:t>Remove members</w:t>
            </w:r>
          </w:p>
        </w:tc>
        <w:tc>
          <w:tcPr>
            <w:tcW w:w="0" w:type="auto"/>
          </w:tcPr>
          <w:p w14:paraId="0A7EFCA2" w14:textId="77777777" w:rsidR="00C75DC4" w:rsidRDefault="00000000">
            <w:pPr>
              <w:pStyle w:val="Compact"/>
            </w:pPr>
            <w:r>
              <w:t>Org admin</w:t>
            </w:r>
          </w:p>
        </w:tc>
      </w:tr>
      <w:tr w:rsidR="00C75DC4" w14:paraId="35C7C434" w14:textId="77777777">
        <w:tc>
          <w:tcPr>
            <w:tcW w:w="0" w:type="auto"/>
          </w:tcPr>
          <w:p w14:paraId="751C64ED" w14:textId="77777777" w:rsidR="00C75DC4" w:rsidRDefault="00000000">
            <w:pPr>
              <w:pStyle w:val="Compact"/>
            </w:pPr>
            <w:r>
              <w:t>Delete organization</w:t>
            </w:r>
          </w:p>
        </w:tc>
        <w:tc>
          <w:tcPr>
            <w:tcW w:w="0" w:type="auto"/>
          </w:tcPr>
          <w:p w14:paraId="5D58E14A" w14:textId="77777777" w:rsidR="00C75DC4" w:rsidRDefault="00000000">
            <w:pPr>
              <w:pStyle w:val="Compact"/>
            </w:pPr>
            <w:r>
              <w:t>Org admin (with confirmation)</w:t>
            </w:r>
          </w:p>
        </w:tc>
      </w:tr>
      <w:tr w:rsidR="00C75DC4" w14:paraId="1BB5250C" w14:textId="77777777">
        <w:tc>
          <w:tcPr>
            <w:tcW w:w="0" w:type="auto"/>
          </w:tcPr>
          <w:p w14:paraId="4BBEBD15" w14:textId="77777777" w:rsidR="00C75DC4" w:rsidRDefault="00000000">
            <w:pPr>
              <w:pStyle w:val="Compact"/>
            </w:pPr>
            <w:r>
              <w:t>Change region visibility</w:t>
            </w:r>
          </w:p>
        </w:tc>
        <w:tc>
          <w:tcPr>
            <w:tcW w:w="0" w:type="auto"/>
          </w:tcPr>
          <w:p w14:paraId="6F689F53" w14:textId="77777777" w:rsidR="00C75DC4" w:rsidRDefault="00000000">
            <w:pPr>
              <w:pStyle w:val="Compact"/>
            </w:pPr>
            <w:r>
              <w:t>Org admin</w:t>
            </w:r>
          </w:p>
        </w:tc>
      </w:tr>
      <w:tr w:rsidR="00C75DC4" w14:paraId="12E77DA7" w14:textId="77777777">
        <w:tc>
          <w:tcPr>
            <w:tcW w:w="0" w:type="auto"/>
          </w:tcPr>
          <w:p w14:paraId="0F5AF46F" w14:textId="77777777" w:rsidR="00C75DC4" w:rsidRDefault="00000000">
            <w:pPr>
              <w:pStyle w:val="Compact"/>
            </w:pPr>
            <w:r>
              <w:t>Manage sample templates</w:t>
            </w:r>
          </w:p>
        </w:tc>
        <w:tc>
          <w:tcPr>
            <w:tcW w:w="0" w:type="auto"/>
          </w:tcPr>
          <w:p w14:paraId="2F600D35" w14:textId="77777777" w:rsidR="00C75DC4" w:rsidRDefault="00000000">
            <w:pPr>
              <w:pStyle w:val="Compact"/>
            </w:pPr>
            <w:r>
              <w:t>GEOGLOWS super-admin</w:t>
            </w:r>
          </w:p>
        </w:tc>
      </w:tr>
    </w:tbl>
    <w:p w14:paraId="55CC2983" w14:textId="77777777" w:rsidR="00C75DC4" w:rsidRDefault="00000000">
      <w:pPr>
        <w:pStyle w:val="Heading3"/>
      </w:pPr>
      <w:bookmarkStart w:id="23" w:name="ui-changes"/>
      <w:bookmarkEnd w:id="22"/>
      <w:r>
        <w:t>UI Changes</w:t>
      </w:r>
    </w:p>
    <w:p w14:paraId="14616920" w14:textId="77777777" w:rsidR="00C75D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Header</w:t>
      </w:r>
      <w:r>
        <w:t>: Shows user avatar/name and org selector dropdown when logged in.</w:t>
      </w:r>
    </w:p>
    <w:p w14:paraId="780A9EA1" w14:textId="77777777" w:rsidR="00C75D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Sidebar</w:t>
      </w:r>
      <w:r>
        <w:t>: Regions grouped by org, with a “Public” section for public regions and a “Samples” section for demo data.</w:t>
      </w:r>
    </w:p>
    <w:p w14:paraId="4A74748F" w14:textId="77777777" w:rsidR="00C75D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Import hub</w:t>
      </w:r>
      <w:r>
        <w:t>: Only accessible to org admins. Org selector determines where imported data goes.</w:t>
      </w:r>
    </w:p>
    <w:p w14:paraId="70A86557" w14:textId="77777777" w:rsidR="00C75DC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Read-only indicators</w:t>
      </w:r>
      <w:r>
        <w:t>: Viewers see a lock icon or “View Only” badge. Edit/import buttons are hidden.</w:t>
      </w:r>
    </w:p>
    <w:p w14:paraId="0744C12E" w14:textId="77777777" w:rsidR="00C75DC4" w:rsidRDefault="00432676">
      <w:r>
        <w:rPr>
          <w:noProof/>
        </w:rPr>
        <w:pict w14:anchorId="40D3B3BD">
          <v:rect id="_x0000_i1029" alt="" style="width:468pt;height:.05pt;mso-width-percent:0;mso-height-percent:0;mso-width-percent:0;mso-height-percent:0" o:hralign="center" o:hrstd="t" o:hr="t"/>
        </w:pict>
      </w:r>
    </w:p>
    <w:p w14:paraId="73B3BDE0" w14:textId="77777777" w:rsidR="00C75DC4" w:rsidRDefault="00000000">
      <w:pPr>
        <w:pStyle w:val="Heading2"/>
      </w:pPr>
      <w:bookmarkStart w:id="24" w:name="optimistic-locking-concurrency"/>
      <w:bookmarkEnd w:id="20"/>
      <w:bookmarkEnd w:id="23"/>
      <w:r>
        <w:t>8. Optimistic Locking (Concurrency)</w:t>
      </w:r>
    </w:p>
    <w:p w14:paraId="5188351B" w14:textId="77777777" w:rsidR="00C75DC4" w:rsidRDefault="00000000">
      <w:pPr>
        <w:pStyle w:val="FirstParagraph"/>
      </w:pPr>
      <w:r>
        <w:t>Concurrent editing within an organization is expected to be rare, so optimistic locking is sufficient.</w:t>
      </w:r>
    </w:p>
    <w:p w14:paraId="716A3AE0" w14:textId="77777777" w:rsidR="00C75DC4" w:rsidRDefault="00000000">
      <w:pPr>
        <w:pStyle w:val="Heading3"/>
      </w:pPr>
      <w:bookmarkStart w:id="25" w:name="how-it-works"/>
      <w:r>
        <w:t>How It Works</w:t>
      </w:r>
    </w:p>
    <w:p w14:paraId="13619D10" w14:textId="77777777" w:rsidR="00C75DC4" w:rsidRDefault="00000000">
      <w:pPr>
        <w:pStyle w:val="Compact"/>
        <w:numPr>
          <w:ilvl w:val="0"/>
          <w:numId w:val="10"/>
        </w:numPr>
      </w:pPr>
      <w:r>
        <w:t xml:space="preserve">Client loads a region → receives </w:t>
      </w:r>
      <w:r>
        <w:rPr>
          <w:rStyle w:val="VerbatimChar"/>
        </w:rPr>
        <w:t>version: 5</w:t>
      </w:r>
      <w:r>
        <w:t>.</w:t>
      </w:r>
    </w:p>
    <w:p w14:paraId="22D321B1" w14:textId="77777777" w:rsidR="00C75DC4" w:rsidRDefault="00000000">
      <w:pPr>
        <w:pStyle w:val="Compact"/>
        <w:numPr>
          <w:ilvl w:val="0"/>
          <w:numId w:val="10"/>
        </w:numPr>
      </w:pPr>
      <w:r>
        <w:t xml:space="preserve">Client makes edits, sends a save request including </w:t>
      </w:r>
      <w:r>
        <w:rPr>
          <w:rStyle w:val="VerbatimChar"/>
        </w:rPr>
        <w:t>version: 5</w:t>
      </w:r>
      <w:r>
        <w:t>.</w:t>
      </w:r>
    </w:p>
    <w:p w14:paraId="18C04398" w14:textId="77777777" w:rsidR="00C75DC4" w:rsidRDefault="00000000">
      <w:pPr>
        <w:pStyle w:val="Compact"/>
        <w:numPr>
          <w:ilvl w:val="0"/>
          <w:numId w:val="10"/>
        </w:numPr>
      </w:pPr>
      <w:r>
        <w:t xml:space="preserve">Server checks: if the current DB version is still </w:t>
      </w:r>
      <w:r>
        <w:rPr>
          <w:rStyle w:val="VerbatimChar"/>
        </w:rPr>
        <w:t>5</w:t>
      </w:r>
      <w:r>
        <w:t xml:space="preserve">, the save succeeds → version becomes </w:t>
      </w:r>
      <w:r>
        <w:rPr>
          <w:rStyle w:val="VerbatimChar"/>
        </w:rPr>
        <w:t>6</w:t>
      </w:r>
      <w:r>
        <w:t>.</w:t>
      </w:r>
    </w:p>
    <w:p w14:paraId="22EDCBDA" w14:textId="77777777" w:rsidR="00C75DC4" w:rsidRDefault="00000000">
      <w:pPr>
        <w:pStyle w:val="Compact"/>
        <w:numPr>
          <w:ilvl w:val="0"/>
          <w:numId w:val="10"/>
        </w:numPr>
      </w:pPr>
      <w:r>
        <w:t xml:space="preserve">If another admin saved first (version is now </w:t>
      </w:r>
      <w:r>
        <w:rPr>
          <w:rStyle w:val="VerbatimChar"/>
        </w:rPr>
        <w:t>6</w:t>
      </w:r>
      <w:r>
        <w:t>), the request fails with a conflict error.</w:t>
      </w:r>
    </w:p>
    <w:p w14:paraId="17B2356D" w14:textId="77777777" w:rsidR="00C75DC4" w:rsidRDefault="00000000">
      <w:pPr>
        <w:pStyle w:val="Compact"/>
        <w:numPr>
          <w:ilvl w:val="0"/>
          <w:numId w:val="10"/>
        </w:numPr>
      </w:pPr>
      <w:r>
        <w:t xml:space="preserve">Client shows: </w:t>
      </w:r>
      <w:r>
        <w:rPr>
          <w:i/>
          <w:iCs/>
        </w:rPr>
        <w:t>“This region was modified by another user. Reload to see their changes?”</w:t>
      </w:r>
    </w:p>
    <w:p w14:paraId="2AB85829" w14:textId="77777777" w:rsidR="00C75DC4" w:rsidRDefault="00000000">
      <w:pPr>
        <w:pStyle w:val="Heading3"/>
      </w:pPr>
      <w:bookmarkStart w:id="26" w:name="scope"/>
      <w:bookmarkEnd w:id="25"/>
      <w:r>
        <w:t>Scope</w:t>
      </w:r>
    </w:p>
    <w:p w14:paraId="7D1AF442" w14:textId="77777777" w:rsidR="00C75DC4" w:rsidRDefault="00000000">
      <w:pPr>
        <w:pStyle w:val="FirstParagraph"/>
      </w:pPr>
      <w:r>
        <w:t xml:space="preserve">Optimistic locking applies at the </w:t>
      </w:r>
      <w:r>
        <w:rPr>
          <w:b/>
          <w:bCs/>
        </w:rPr>
        <w:t>region level</w:t>
      </w:r>
      <w:r>
        <w:t xml:space="preserve"> for all write operations:</w:t>
      </w:r>
    </w:p>
    <w:p w14:paraId="0E19803D" w14:textId="77777777" w:rsidR="00C75DC4" w:rsidRDefault="00000000">
      <w:pPr>
        <w:pStyle w:val="Compact"/>
        <w:numPr>
          <w:ilvl w:val="0"/>
          <w:numId w:val="11"/>
        </w:numPr>
      </w:pPr>
      <w:r>
        <w:t>Importing aquifers, wells, or measurements</w:t>
      </w:r>
    </w:p>
    <w:p w14:paraId="03596C2C" w14:textId="77777777" w:rsidR="00C75DC4" w:rsidRDefault="00000000">
      <w:pPr>
        <w:pStyle w:val="Compact"/>
        <w:numPr>
          <w:ilvl w:val="0"/>
          <w:numId w:val="11"/>
        </w:numPr>
      </w:pPr>
      <w:r>
        <w:lastRenderedPageBreak/>
        <w:t>Editing individual measurements (DataEditor)</w:t>
      </w:r>
    </w:p>
    <w:p w14:paraId="18977674" w14:textId="77777777" w:rsidR="00C75DC4" w:rsidRDefault="00000000">
      <w:pPr>
        <w:pStyle w:val="Compact"/>
        <w:numPr>
          <w:ilvl w:val="0"/>
          <w:numId w:val="11"/>
        </w:numPr>
      </w:pPr>
      <w:r>
        <w:t>Creating or deleting storage analyses</w:t>
      </w:r>
    </w:p>
    <w:p w14:paraId="05A808E6" w14:textId="77777777" w:rsidR="00C75DC4" w:rsidRDefault="00000000">
      <w:pPr>
        <w:pStyle w:val="Compact"/>
        <w:numPr>
          <w:ilvl w:val="0"/>
          <w:numId w:val="11"/>
        </w:numPr>
      </w:pPr>
      <w:r>
        <w:t>Changing region settings (name, visibility, data types)</w:t>
      </w:r>
    </w:p>
    <w:p w14:paraId="1A6A2158" w14:textId="77777777" w:rsidR="00C75DC4" w:rsidRDefault="00432676">
      <w:r>
        <w:rPr>
          <w:noProof/>
        </w:rPr>
        <w:pict w14:anchorId="721BAE00">
          <v:rect id="_x0000_i1028" alt="" style="width:468pt;height:.05pt;mso-width-percent:0;mso-height-percent:0;mso-width-percent:0;mso-height-percent:0" o:hralign="center" o:hrstd="t" o:hr="t"/>
        </w:pict>
      </w:r>
    </w:p>
    <w:p w14:paraId="748DF2E0" w14:textId="77777777" w:rsidR="00C75DC4" w:rsidRDefault="00000000">
      <w:pPr>
        <w:pStyle w:val="Heading2"/>
      </w:pPr>
      <w:bookmarkStart w:id="27" w:name="vercel-api-routes"/>
      <w:bookmarkEnd w:id="24"/>
      <w:bookmarkEnd w:id="26"/>
      <w:r>
        <w:t>9. Vercel API Routes</w:t>
      </w:r>
    </w:p>
    <w:p w14:paraId="04AB6747" w14:textId="77777777" w:rsidR="00C75DC4" w:rsidRDefault="00000000">
      <w:pPr>
        <w:pStyle w:val="FirstParagraph"/>
      </w:pPr>
      <w:r>
        <w:t>The current Vite dev server middleware (</w:t>
      </w:r>
      <w:r>
        <w:rPr>
          <w:rStyle w:val="VerbatimChar"/>
        </w:rPr>
        <w:t>vite.config.ts</w:t>
      </w:r>
      <w:r>
        <w:t xml:space="preserve"> plugin) is replaced with Vercel serverless functions in the </w:t>
      </w:r>
      <w:r>
        <w:rPr>
          <w:rStyle w:val="VerbatimChar"/>
        </w:rPr>
        <w:t>api/</w:t>
      </w:r>
      <w:r>
        <w:t xml:space="preserve"> directory.</w:t>
      </w:r>
    </w:p>
    <w:p w14:paraId="3EA5B17C" w14:textId="77777777" w:rsidR="00C75DC4" w:rsidRDefault="00000000">
      <w:pPr>
        <w:pStyle w:val="SourceCode"/>
      </w:pPr>
      <w:r>
        <w:rPr>
          <w:rStyle w:val="VerbatimChar"/>
        </w:rPr>
        <w:t>api/</w:t>
      </w:r>
      <w:r>
        <w:br/>
      </w:r>
      <w:r>
        <w:rPr>
          <w:rStyle w:val="VerbatimChar"/>
        </w:rPr>
        <w:t xml:space="preserve">  ├── auth/</w:t>
      </w:r>
      <w:r>
        <w:br/>
      </w:r>
      <w:r>
        <w:rPr>
          <w:rStyle w:val="VerbatimChar"/>
        </w:rPr>
        <w:t xml:space="preserve">  │   └── callback.ts              # Supabase auth callback handler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regions/</w:t>
      </w:r>
      <w:r>
        <w:br/>
      </w:r>
      <w:r>
        <w:rPr>
          <w:rStyle w:val="VerbatimChar"/>
        </w:rPr>
        <w:t xml:space="preserve">  │   ├── index.ts                 # GET: list regions; POST: create region</w:t>
      </w:r>
      <w:r>
        <w:br/>
      </w:r>
      <w:r>
        <w:rPr>
          <w:rStyle w:val="VerbatimChar"/>
        </w:rPr>
        <w:t xml:space="preserve">  │   └── [id].ts                  # GET: single region; PUT: update; DELETE: delete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regions/[id]/</w:t>
      </w:r>
      <w:r>
        <w:br/>
      </w:r>
      <w:r>
        <w:rPr>
          <w:rStyle w:val="VerbatimChar"/>
        </w:rPr>
        <w:t xml:space="preserve">  │   ├── aquifers.ts              # GET: list; POST: save aquifers</w:t>
      </w:r>
      <w:r>
        <w:br/>
      </w:r>
      <w:r>
        <w:rPr>
          <w:rStyle w:val="VerbatimChar"/>
        </w:rPr>
        <w:t xml:space="preserve">  │   ├── wells.ts                 # GET: list; POST: save wells</w:t>
      </w:r>
      <w:r>
        <w:br/>
      </w:r>
      <w:r>
        <w:rPr>
          <w:rStyle w:val="VerbatimChar"/>
        </w:rPr>
        <w:t xml:space="preserve">  │   ├── measurements.ts          # GET: list by data type; POST: save measurements</w:t>
      </w:r>
      <w:r>
        <w:br/>
      </w:r>
      <w:r>
        <w:rPr>
          <w:rStyle w:val="VerbatimChar"/>
        </w:rPr>
        <w:t xml:space="preserve">  │   ├── data-types.ts            # GET: list; POST: add; DELETE: remove</w:t>
      </w:r>
      <w:r>
        <w:br/>
      </w:r>
      <w:r>
        <w:rPr>
          <w:rStyle w:val="VerbatimChar"/>
        </w:rPr>
        <w:t xml:space="preserve">  │   └── storage.ts               # GET: list analyses; POST: save analysis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orgs/</w:t>
      </w:r>
      <w:r>
        <w:br/>
      </w:r>
      <w:r>
        <w:rPr>
          <w:rStyle w:val="VerbatimChar"/>
        </w:rPr>
        <w:t xml:space="preserve">  │   ├── index.ts                 # GET: my orgs; POST: create org</w:t>
      </w:r>
      <w:r>
        <w:br/>
      </w:r>
      <w:r>
        <w:rPr>
          <w:rStyle w:val="VerbatimChar"/>
        </w:rPr>
        <w:t xml:space="preserve">  │   ├── [id].ts                  # GET: org details; PUT: update; DELETE: delete</w:t>
      </w:r>
      <w:r>
        <w:br/>
      </w:r>
      <w:r>
        <w:rPr>
          <w:rStyle w:val="VerbatimChar"/>
        </w:rPr>
        <w:t xml:space="preserve">  │   └── [id]/</w:t>
      </w:r>
      <w:r>
        <w:br/>
      </w:r>
      <w:r>
        <w:rPr>
          <w:rStyle w:val="VerbatimChar"/>
        </w:rPr>
        <w:t xml:space="preserve">  │       └── members.ts           # GET: list; POST: invite; DELETE: remove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samples/</w:t>
      </w:r>
      <w:r>
        <w:br/>
      </w:r>
      <w:r>
        <w:rPr>
          <w:rStyle w:val="VerbatimChar"/>
        </w:rPr>
        <w:t xml:space="preserve">      ├── index.ts                 # GET: list sample templates</w:t>
      </w:r>
      <w:r>
        <w:br/>
      </w:r>
      <w:r>
        <w:rPr>
          <w:rStyle w:val="VerbatimChar"/>
        </w:rPr>
        <w:t xml:space="preserve">      └── [id]/</w:t>
      </w:r>
      <w:r>
        <w:br/>
      </w:r>
      <w:r>
        <w:rPr>
          <w:rStyle w:val="VerbatimChar"/>
        </w:rPr>
        <w:t xml:space="preserve">          └── import.ts            # POST: copy sample into user's org</w:t>
      </w:r>
    </w:p>
    <w:p w14:paraId="7596BFB4" w14:textId="77777777" w:rsidR="00C75DC4" w:rsidRDefault="00000000">
      <w:pPr>
        <w:pStyle w:val="FirstParagraph"/>
      </w:pPr>
      <w:r>
        <w:t xml:space="preserve">Each route: 1. Extracts the Supabase JWT from the </w:t>
      </w:r>
      <w:r>
        <w:rPr>
          <w:rStyle w:val="VerbatimChar"/>
        </w:rPr>
        <w:t>Authorization</w:t>
      </w:r>
      <w:r>
        <w:t xml:space="preserve"> header. 2. Creates a Supabase server client scoped to that user. 3. Performs the database operation with RLS automatically enforced. 4. Returns JSON responses.</w:t>
      </w:r>
    </w:p>
    <w:p w14:paraId="33455E8B" w14:textId="77777777" w:rsidR="00C75DC4" w:rsidRDefault="00432676">
      <w:r>
        <w:rPr>
          <w:noProof/>
        </w:rPr>
        <w:pict w14:anchorId="02FB0615">
          <v:rect id="_x0000_i1027" alt="" style="width:468pt;height:.05pt;mso-width-percent:0;mso-height-percent:0;mso-width-percent:0;mso-height-percent:0" o:hralign="center" o:hrstd="t" o:hr="t"/>
        </w:pict>
      </w:r>
    </w:p>
    <w:p w14:paraId="0748C19B" w14:textId="77777777" w:rsidR="00C75DC4" w:rsidRDefault="00000000">
      <w:pPr>
        <w:pStyle w:val="Heading2"/>
      </w:pPr>
      <w:bookmarkStart w:id="28" w:name="sample-regions"/>
      <w:bookmarkEnd w:id="27"/>
      <w:r>
        <w:t>10. Sample Regions</w:t>
      </w:r>
    </w:p>
    <w:p w14:paraId="0D381940" w14:textId="77777777" w:rsidR="00C75DC4" w:rsidRDefault="00000000">
      <w:pPr>
        <w:pStyle w:val="FirstParagraph"/>
      </w:pPr>
      <w:r>
        <w:t>Sample regions allow new users to explore the app immediately without uploading their own data.</w:t>
      </w:r>
    </w:p>
    <w:p w14:paraId="3C2D59BB" w14:textId="77777777" w:rsidR="00C75DC4" w:rsidRDefault="00000000">
      <w:pPr>
        <w:pStyle w:val="Heading3"/>
      </w:pPr>
      <w:bookmarkStart w:id="29" w:name="how-it-works-1"/>
      <w:r>
        <w:lastRenderedPageBreak/>
        <w:t>How It Works</w:t>
      </w:r>
    </w:p>
    <w:p w14:paraId="32D83E97" w14:textId="77777777" w:rsidR="00C75DC4" w:rsidRDefault="00000000">
      <w:pPr>
        <w:pStyle w:val="Compact"/>
        <w:numPr>
          <w:ilvl w:val="0"/>
          <w:numId w:val="12"/>
        </w:numPr>
      </w:pPr>
      <w:r>
        <w:t xml:space="preserve">Sample region templates are stored in </w:t>
      </w:r>
      <w:r>
        <w:rPr>
          <w:b/>
          <w:bCs/>
        </w:rPr>
        <w:t>Supabase Storage</w:t>
      </w:r>
      <w:r>
        <w:t xml:space="preserve"> as zip bundles (same format as the current region folder structure: </w:t>
      </w:r>
      <w:r>
        <w:rPr>
          <w:rStyle w:val="VerbatimChar"/>
        </w:rPr>
        <w:t>region.json</w:t>
      </w:r>
      <w:r>
        <w:t xml:space="preserve">, </w:t>
      </w:r>
      <w:r>
        <w:rPr>
          <w:rStyle w:val="VerbatimChar"/>
        </w:rPr>
        <w:t>region.geojson</w:t>
      </w:r>
      <w:r>
        <w:t xml:space="preserve">, </w:t>
      </w:r>
      <w:r>
        <w:rPr>
          <w:rStyle w:val="VerbatimChar"/>
        </w:rPr>
        <w:t>aquifers.geojson</w:t>
      </w:r>
      <w:r>
        <w:t xml:space="preserve">, </w:t>
      </w:r>
      <w:r>
        <w:rPr>
          <w:rStyle w:val="VerbatimChar"/>
        </w:rPr>
        <w:t>wells.csv</w:t>
      </w:r>
      <w:r>
        <w:t xml:space="preserve">, </w:t>
      </w:r>
      <w:r>
        <w:rPr>
          <w:rStyle w:val="VerbatimChar"/>
        </w:rPr>
        <w:t>data_*.csv</w:t>
      </w:r>
      <w:r>
        <w:t>).</w:t>
      </w:r>
    </w:p>
    <w:p w14:paraId="2CE5F0A9" w14:textId="77777777" w:rsidR="00C75DC4" w:rsidRDefault="00000000">
      <w:pPr>
        <w:pStyle w:val="Compact"/>
        <w:numPr>
          <w:ilvl w:val="0"/>
          <w:numId w:val="12"/>
        </w:numPr>
      </w:pPr>
      <w:r>
        <w:t xml:space="preserve">A </w:t>
      </w:r>
      <w:r>
        <w:rPr>
          <w:rStyle w:val="VerbatimChar"/>
        </w:rPr>
        <w:t>sample_region_templates</w:t>
      </w:r>
      <w:r>
        <w:t xml:space="preserve"> table stores metadata: name, description, thumbnail URL.</w:t>
      </w:r>
    </w:p>
    <w:p w14:paraId="0C4E5A04" w14:textId="77777777" w:rsidR="00C75DC4" w:rsidRDefault="00000000">
      <w:pPr>
        <w:pStyle w:val="Compact"/>
        <w:numPr>
          <w:ilvl w:val="0"/>
          <w:numId w:val="12"/>
        </w:numPr>
      </w:pPr>
      <w:r>
        <w:t xml:space="preserve">The app shows a </w:t>
      </w:r>
      <w:r>
        <w:rPr>
          <w:b/>
          <w:bCs/>
        </w:rPr>
        <w:t>“Sample Data”</w:t>
      </w:r>
      <w:r>
        <w:t xml:space="preserve"> section accessible without login. Users can browse and explore these regions in read-only mode.</w:t>
      </w:r>
    </w:p>
    <w:p w14:paraId="34DFFE08" w14:textId="77777777" w:rsidR="00C75DC4" w:rsidRDefault="00000000">
      <w:pPr>
        <w:pStyle w:val="Compact"/>
        <w:numPr>
          <w:ilvl w:val="0"/>
          <w:numId w:val="12"/>
        </w:numPr>
      </w:pPr>
      <w:r>
        <w:t xml:space="preserve">Logged-in users get an </w:t>
      </w:r>
      <w:r>
        <w:rPr>
          <w:b/>
          <w:bCs/>
        </w:rPr>
        <w:t>“Import Sample Region”</w:t>
      </w:r>
      <w:r>
        <w:t xml:space="preserve"> button that copies a template into their org as a real, editable region.</w:t>
      </w:r>
    </w:p>
    <w:p w14:paraId="102143B0" w14:textId="77777777" w:rsidR="00C75DC4" w:rsidRDefault="00000000">
      <w:pPr>
        <w:pStyle w:val="Compact"/>
        <w:numPr>
          <w:ilvl w:val="0"/>
          <w:numId w:val="12"/>
        </w:numPr>
      </w:pPr>
      <w:r>
        <w:t xml:space="preserve">In </w:t>
      </w:r>
      <w:r>
        <w:rPr>
          <w:b/>
          <w:bCs/>
        </w:rPr>
        <w:t>local mode</w:t>
      </w:r>
      <w:r>
        <w:t>, sample regions are downloadable as zip files that the user can then upload.</w:t>
      </w:r>
    </w:p>
    <w:p w14:paraId="672E750D" w14:textId="77777777" w:rsidR="00C75DC4" w:rsidRDefault="00000000">
      <w:pPr>
        <w:pStyle w:val="Heading3"/>
      </w:pPr>
      <w:bookmarkStart w:id="30" w:name="initial-migration"/>
      <w:bookmarkEnd w:id="29"/>
      <w:r>
        <w:t>Initial Migration</w:t>
      </w:r>
    </w:p>
    <w:p w14:paraId="7C4D63D0" w14:textId="77777777" w:rsidR="00C75DC4" w:rsidRDefault="00000000">
      <w:pPr>
        <w:pStyle w:val="FirstParagraph"/>
      </w:pPr>
      <w:r>
        <w:t xml:space="preserve">The 9 existing regions in </w:t>
      </w:r>
      <w:r>
        <w:rPr>
          <w:rStyle w:val="VerbatimChar"/>
        </w:rPr>
        <w:t>public/data/</w:t>
      </w:r>
      <w:r>
        <w:t xml:space="preserve"> become the initial set of sample region templates: - dominican-republic - great-salt-lake-basin - guam - jamaica - jordan - niger - oregon - utah - volta-basin</w:t>
      </w:r>
    </w:p>
    <w:p w14:paraId="3FFB1893" w14:textId="77777777" w:rsidR="00C75DC4" w:rsidRDefault="00000000">
      <w:pPr>
        <w:pStyle w:val="Heading3"/>
      </w:pPr>
      <w:bookmarkStart w:id="31" w:name="management"/>
      <w:bookmarkEnd w:id="30"/>
      <w:r>
        <w:t>Management</w:t>
      </w:r>
    </w:p>
    <w:p w14:paraId="1EEA9C8A" w14:textId="77777777" w:rsidR="00C75DC4" w:rsidRDefault="00000000">
      <w:pPr>
        <w:pStyle w:val="FirstParagraph"/>
      </w:pPr>
      <w:r>
        <w:t>A GEOGLOWS super-admin (identified by a flag on their user profile or membership in a special “geoglows” organization) can: - Upload new sample region templates - Edit template metadata (name, description, thumbnail) - Remove sample templates</w:t>
      </w:r>
    </w:p>
    <w:p w14:paraId="29842B82" w14:textId="77777777" w:rsidR="00C75DC4" w:rsidRDefault="00432676">
      <w:r>
        <w:rPr>
          <w:noProof/>
        </w:rPr>
        <w:pict w14:anchorId="5257EA79">
          <v:rect id="_x0000_i1026" alt="" style="width:468pt;height:.05pt;mso-width-percent:0;mso-height-percent:0;mso-width-percent:0;mso-height-percent:0" o:hralign="center" o:hrstd="t" o:hr="t"/>
        </w:pict>
      </w:r>
    </w:p>
    <w:p w14:paraId="4E85D7BE" w14:textId="77777777" w:rsidR="00C75DC4" w:rsidRDefault="00000000">
      <w:pPr>
        <w:pStyle w:val="Heading2"/>
      </w:pPr>
      <w:bookmarkStart w:id="32" w:name="implementation-phases"/>
      <w:bookmarkEnd w:id="28"/>
      <w:bookmarkEnd w:id="31"/>
      <w:r>
        <w:t>11. Implementation Phases</w:t>
      </w:r>
    </w:p>
    <w:p w14:paraId="7FB272BB" w14:textId="77777777" w:rsidR="00C75DC4" w:rsidRDefault="00000000">
      <w:pPr>
        <w:pStyle w:val="Heading3"/>
      </w:pPr>
      <w:bookmarkStart w:id="33" w:name="phase-1-data-abstraction-layer"/>
      <w:r>
        <w:t>Phase 1 — Data Abstraction Layer</w:t>
      </w:r>
    </w:p>
    <w:p w14:paraId="7BE8608C" w14:textId="77777777" w:rsidR="00C75DC4" w:rsidRDefault="00000000">
      <w:pPr>
        <w:pStyle w:val="FirstParagraph"/>
      </w:pPr>
      <w:r>
        <w:rPr>
          <w:i/>
          <w:iCs/>
        </w:rPr>
        <w:t>No user-visible changes. Purely architectural preparation.</w:t>
      </w:r>
    </w:p>
    <w:p w14:paraId="1CCCDB5D" w14:textId="77777777" w:rsidR="00C75DC4" w:rsidRDefault="00000000">
      <w:pPr>
        <w:pStyle w:val="Compact"/>
        <w:numPr>
          <w:ilvl w:val="0"/>
          <w:numId w:val="13"/>
        </w:numPr>
      </w:pPr>
      <w:r>
        <w:t xml:space="preserve">Define the </w:t>
      </w:r>
      <w:r>
        <w:rPr>
          <w:rStyle w:val="VerbatimChar"/>
        </w:rPr>
        <w:t>DataProvider</w:t>
      </w:r>
      <w:r>
        <w:t xml:space="preserve"> interface in TypeScript.</w:t>
      </w:r>
    </w:p>
    <w:p w14:paraId="7A08460A" w14:textId="77777777" w:rsidR="00C75DC4" w:rsidRDefault="00000000">
      <w:pPr>
        <w:pStyle w:val="Compact"/>
        <w:numPr>
          <w:ilvl w:val="0"/>
          <w:numId w:val="13"/>
        </w:numPr>
      </w:pPr>
      <w:r>
        <w:t xml:space="preserve">Implement </w:t>
      </w:r>
      <w:r>
        <w:rPr>
          <w:rStyle w:val="VerbatimChar"/>
        </w:rPr>
        <w:t>LocalDataProvider</w:t>
      </w:r>
      <w:r>
        <w:t xml:space="preserve"> backed by the current Vite middleware (flat files on disk).</w:t>
      </w:r>
    </w:p>
    <w:p w14:paraId="2A73E3DF" w14:textId="77777777" w:rsidR="00C75DC4" w:rsidRDefault="00000000">
      <w:pPr>
        <w:pStyle w:val="Compact"/>
        <w:numPr>
          <w:ilvl w:val="0"/>
          <w:numId w:val="13"/>
        </w:numPr>
      </w:pPr>
      <w:r>
        <w:t xml:space="preserve">Create </w:t>
      </w:r>
      <w:r>
        <w:rPr>
          <w:rStyle w:val="VerbatimChar"/>
        </w:rPr>
        <w:t>DataProviderContext</w:t>
      </w:r>
      <w:r>
        <w:t xml:space="preserve"> and </w:t>
      </w:r>
      <w:r>
        <w:rPr>
          <w:rStyle w:val="VerbatimChar"/>
        </w:rPr>
        <w:t>useDataProvider()</w:t>
      </w:r>
      <w:r>
        <w:t xml:space="preserve"> hook.</w:t>
      </w:r>
    </w:p>
    <w:p w14:paraId="3AF9AD9D" w14:textId="77777777" w:rsidR="00C75DC4" w:rsidRDefault="00000000">
      <w:pPr>
        <w:pStyle w:val="Compact"/>
        <w:numPr>
          <w:ilvl w:val="0"/>
          <w:numId w:val="13"/>
        </w:numPr>
      </w:pPr>
      <w:r>
        <w:t xml:space="preserve">Refactor all components to use the provider instead of direct </w:t>
      </w:r>
      <w:r>
        <w:rPr>
          <w:rStyle w:val="VerbatimChar"/>
        </w:rPr>
        <w:t>fetch()</w:t>
      </w:r>
      <w:r>
        <w:t xml:space="preserve"> / API calls:</w:t>
      </w:r>
    </w:p>
    <w:p w14:paraId="17864471" w14:textId="77777777" w:rsidR="00C75DC4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App.tsx</w:t>
      </w:r>
      <w:r>
        <w:t xml:space="preserve"> (data loading, refresh)</w:t>
      </w:r>
    </w:p>
    <w:p w14:paraId="14FC65D1" w14:textId="77777777" w:rsidR="00C75DC4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ImportDataHub.tsx</w:t>
      </w:r>
      <w:r>
        <w:t xml:space="preserve"> and all sub-wizards</w:t>
      </w:r>
    </w:p>
    <w:p w14:paraId="31DAB055" w14:textId="77777777" w:rsidR="00C75DC4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DataEditor.tsx</w:t>
      </w:r>
    </w:p>
    <w:p w14:paraId="2DAB8991" w14:textId="77777777" w:rsidR="00C75DC4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StorageAnalysisDialog.tsx</w:t>
      </w:r>
    </w:p>
    <w:p w14:paraId="28C94D9A" w14:textId="77777777" w:rsidR="00C75DC4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Sidebar.tsx</w:t>
      </w:r>
      <w:r>
        <w:t xml:space="preserve"> (delete operations)</w:t>
      </w:r>
    </w:p>
    <w:p w14:paraId="4DB2E330" w14:textId="77777777" w:rsidR="00C75DC4" w:rsidRDefault="00000000">
      <w:pPr>
        <w:pStyle w:val="Compact"/>
        <w:numPr>
          <w:ilvl w:val="0"/>
          <w:numId w:val="13"/>
        </w:numPr>
      </w:pPr>
      <w:r>
        <w:t>All existing functionality must continue to work identically after this phase.</w:t>
      </w:r>
    </w:p>
    <w:p w14:paraId="62C284E6" w14:textId="77777777" w:rsidR="00C75DC4" w:rsidRDefault="00000000">
      <w:pPr>
        <w:pStyle w:val="Heading3"/>
      </w:pPr>
      <w:bookmarkStart w:id="34" w:name="phase-2-supabase-setup-database-schema"/>
      <w:bookmarkEnd w:id="33"/>
      <w:r>
        <w:lastRenderedPageBreak/>
        <w:t>Phase 2 — Supabase Setup &amp; Database Schema</w:t>
      </w:r>
    </w:p>
    <w:p w14:paraId="5B714AF0" w14:textId="77777777" w:rsidR="00C75DC4" w:rsidRDefault="00000000">
      <w:pPr>
        <w:pStyle w:val="FirstParagraph"/>
      </w:pPr>
      <w:r>
        <w:rPr>
          <w:i/>
          <w:iCs/>
        </w:rPr>
        <w:t>Infrastructure only. No app changes yet.</w:t>
      </w:r>
    </w:p>
    <w:p w14:paraId="2454BBCC" w14:textId="77777777" w:rsidR="00C75DC4" w:rsidRDefault="00000000">
      <w:pPr>
        <w:pStyle w:val="Compact"/>
        <w:numPr>
          <w:ilvl w:val="0"/>
          <w:numId w:val="15"/>
        </w:numPr>
      </w:pPr>
      <w:r>
        <w:t>Create Supabase project.</w:t>
      </w:r>
    </w:p>
    <w:p w14:paraId="61B53615" w14:textId="77777777" w:rsidR="00C75DC4" w:rsidRDefault="00000000">
      <w:pPr>
        <w:pStyle w:val="Compact"/>
        <w:numPr>
          <w:ilvl w:val="0"/>
          <w:numId w:val="15"/>
        </w:numPr>
      </w:pPr>
      <w:r>
        <w:t>Apply database schema (all tables, indexes, constraints from Section 4).</w:t>
      </w:r>
    </w:p>
    <w:p w14:paraId="7FE8AD93" w14:textId="77777777" w:rsidR="00C75DC4" w:rsidRDefault="00000000">
      <w:pPr>
        <w:pStyle w:val="Compact"/>
        <w:numPr>
          <w:ilvl w:val="0"/>
          <w:numId w:val="15"/>
        </w:numPr>
      </w:pPr>
      <w:r>
        <w:t>Write and test RLS policies (Section 5).</w:t>
      </w:r>
    </w:p>
    <w:p w14:paraId="1C57DA77" w14:textId="77777777" w:rsidR="00C75DC4" w:rsidRDefault="00000000">
      <w:pPr>
        <w:pStyle w:val="Compact"/>
        <w:numPr>
          <w:ilvl w:val="0"/>
          <w:numId w:val="15"/>
        </w:numPr>
      </w:pPr>
      <w:r>
        <w:t>Set up Supabase Storage bucket for GeoJSON and zip files.</w:t>
      </w:r>
    </w:p>
    <w:p w14:paraId="7164B6A8" w14:textId="77777777" w:rsidR="00C75DC4" w:rsidRDefault="00000000">
      <w:pPr>
        <w:pStyle w:val="Compact"/>
        <w:numPr>
          <w:ilvl w:val="0"/>
          <w:numId w:val="15"/>
        </w:numPr>
      </w:pPr>
      <w:r>
        <w:t>Configure auth providers (email/password, Google; optionally ORCID for academic users).</w:t>
      </w:r>
    </w:p>
    <w:p w14:paraId="3FC04A69" w14:textId="77777777" w:rsidR="00C75DC4" w:rsidRDefault="00000000">
      <w:pPr>
        <w:pStyle w:val="Compact"/>
        <w:numPr>
          <w:ilvl w:val="0"/>
          <w:numId w:val="15"/>
        </w:numPr>
      </w:pPr>
      <w:r>
        <w:t>Package the 9 existing regions as sample region templates and upload to Supabase Storage.</w:t>
      </w:r>
    </w:p>
    <w:p w14:paraId="4EF36FE4" w14:textId="77777777" w:rsidR="00C75DC4" w:rsidRDefault="00000000">
      <w:pPr>
        <w:pStyle w:val="Heading3"/>
      </w:pPr>
      <w:bookmarkStart w:id="35" w:name="phase-3-authentication-user-management"/>
      <w:bookmarkEnd w:id="34"/>
      <w:r>
        <w:t>Phase 3 — Authentication &amp; User Management</w:t>
      </w:r>
    </w:p>
    <w:p w14:paraId="6C185E2F" w14:textId="77777777" w:rsidR="00C75DC4" w:rsidRDefault="00000000">
      <w:pPr>
        <w:pStyle w:val="FirstParagraph"/>
      </w:pPr>
      <w:r>
        <w:rPr>
          <w:i/>
          <w:iCs/>
        </w:rPr>
        <w:t>First user-visible change.</w:t>
      </w:r>
    </w:p>
    <w:p w14:paraId="7DE2218A" w14:textId="77777777" w:rsidR="00C75DC4" w:rsidRDefault="00000000">
      <w:pPr>
        <w:pStyle w:val="Compact"/>
        <w:numPr>
          <w:ilvl w:val="0"/>
          <w:numId w:val="16"/>
        </w:numPr>
      </w:pPr>
      <w:r>
        <w:t>Add Supabase Auth client SDK to the app.</w:t>
      </w:r>
    </w:p>
    <w:p w14:paraId="672D9DB2" w14:textId="77777777" w:rsidR="00C75DC4" w:rsidRDefault="00000000">
      <w:pPr>
        <w:pStyle w:val="Compact"/>
        <w:numPr>
          <w:ilvl w:val="0"/>
          <w:numId w:val="16"/>
        </w:numPr>
      </w:pPr>
      <w:r>
        <w:t>Build login / signup pages (email + social provider buttons).</w:t>
      </w:r>
    </w:p>
    <w:p w14:paraId="5C07AB86" w14:textId="77777777" w:rsidR="00C75DC4" w:rsidRDefault="00000000">
      <w:pPr>
        <w:pStyle w:val="Compact"/>
        <w:numPr>
          <w:ilvl w:val="0"/>
          <w:numId w:val="16"/>
        </w:numPr>
      </w:pPr>
      <w:r>
        <w:t xml:space="preserve">Build the </w:t>
      </w:r>
      <w:r>
        <w:rPr>
          <w:b/>
          <w:bCs/>
        </w:rPr>
        <w:t>landing page</w:t>
      </w:r>
      <w:r>
        <w:t xml:space="preserve"> with three entry points: Sign In, Use Locally, Explore Samples.</w:t>
      </w:r>
    </w:p>
    <w:p w14:paraId="2D4C292B" w14:textId="77777777" w:rsidR="00C75DC4" w:rsidRDefault="00000000">
      <w:pPr>
        <w:pStyle w:val="Compact"/>
        <w:numPr>
          <w:ilvl w:val="0"/>
          <w:numId w:val="16"/>
        </w:numPr>
      </w:pPr>
      <w:r>
        <w:t>Add auth state to React context (current user, current org, org list).</w:t>
      </w:r>
    </w:p>
    <w:p w14:paraId="5DD42944" w14:textId="77777777" w:rsidR="00C75DC4" w:rsidRDefault="00000000">
      <w:pPr>
        <w:pStyle w:val="Compact"/>
        <w:numPr>
          <w:ilvl w:val="0"/>
          <w:numId w:val="16"/>
        </w:numPr>
      </w:pPr>
      <w:r>
        <w:t>Build organization creation UI.</w:t>
      </w:r>
    </w:p>
    <w:p w14:paraId="2F3FFCF5" w14:textId="77777777" w:rsidR="00C75DC4" w:rsidRDefault="00000000">
      <w:pPr>
        <w:pStyle w:val="Compact"/>
        <w:numPr>
          <w:ilvl w:val="0"/>
          <w:numId w:val="16"/>
        </w:numPr>
      </w:pPr>
      <w:r>
        <w:t>Build member invitation and role management UI.</w:t>
      </w:r>
    </w:p>
    <w:p w14:paraId="44D80205" w14:textId="77777777" w:rsidR="00C75DC4" w:rsidRDefault="00000000">
      <w:pPr>
        <w:pStyle w:val="Compact"/>
        <w:numPr>
          <w:ilvl w:val="0"/>
          <w:numId w:val="16"/>
        </w:numPr>
      </w:pPr>
      <w:r>
        <w:t>Update the header: user menu, org selector dropdown.</w:t>
      </w:r>
    </w:p>
    <w:p w14:paraId="2DD24A71" w14:textId="77777777" w:rsidR="00C75DC4" w:rsidRDefault="00000000">
      <w:pPr>
        <w:pStyle w:val="Compact"/>
        <w:numPr>
          <w:ilvl w:val="0"/>
          <w:numId w:val="16"/>
        </w:numPr>
      </w:pPr>
      <w:r>
        <w:t>Gate the Import Data hub behind admin role check.</w:t>
      </w:r>
    </w:p>
    <w:p w14:paraId="777E959B" w14:textId="77777777" w:rsidR="00C75DC4" w:rsidRDefault="00000000">
      <w:pPr>
        <w:pStyle w:val="Heading3"/>
      </w:pPr>
      <w:bookmarkStart w:id="36" w:name="phase-4-cloud-data-provider"/>
      <w:bookmarkEnd w:id="35"/>
      <w:r>
        <w:t>Phase 4 — Cloud Data Provider</w:t>
      </w:r>
    </w:p>
    <w:p w14:paraId="4E3E633A" w14:textId="77777777" w:rsidR="00C75DC4" w:rsidRDefault="00000000">
      <w:pPr>
        <w:pStyle w:val="FirstParagraph"/>
      </w:pPr>
      <w:r>
        <w:rPr>
          <w:i/>
          <w:iCs/>
        </w:rPr>
        <w:t>The big migration — cloud read/write.</w:t>
      </w:r>
    </w:p>
    <w:p w14:paraId="4A7194F1" w14:textId="77777777" w:rsidR="00C75DC4" w:rsidRDefault="00000000">
      <w:pPr>
        <w:pStyle w:val="Compact"/>
        <w:numPr>
          <w:ilvl w:val="0"/>
          <w:numId w:val="17"/>
        </w:numPr>
      </w:pPr>
      <w:r>
        <w:t xml:space="preserve">Implement </w:t>
      </w:r>
      <w:r>
        <w:rPr>
          <w:rStyle w:val="VerbatimChar"/>
        </w:rPr>
        <w:t>SupabaseDataProvider</w:t>
      </w:r>
      <w:r>
        <w:t xml:space="preserve"> with all CRUD operations against Postgres.</w:t>
      </w:r>
    </w:p>
    <w:p w14:paraId="026BB879" w14:textId="77777777" w:rsidR="00C75DC4" w:rsidRDefault="00000000">
      <w:pPr>
        <w:pStyle w:val="Compact"/>
        <w:numPr>
          <w:ilvl w:val="0"/>
          <w:numId w:val="17"/>
        </w:numPr>
      </w:pPr>
      <w:r>
        <w:t>Wire up the import system (ImportDataHub, all sub-wizards) to use the provider.</w:t>
      </w:r>
    </w:p>
    <w:p w14:paraId="7990A20A" w14:textId="77777777" w:rsidR="00C75DC4" w:rsidRDefault="00000000">
      <w:pPr>
        <w:pStyle w:val="Compact"/>
        <w:numPr>
          <w:ilvl w:val="0"/>
          <w:numId w:val="17"/>
        </w:numPr>
      </w:pPr>
      <w:r>
        <w:t>Implement optimistic locking on all save operations.</w:t>
      </w:r>
    </w:p>
    <w:p w14:paraId="3CA560A8" w14:textId="77777777" w:rsidR="00C75DC4" w:rsidRDefault="00000000">
      <w:pPr>
        <w:pStyle w:val="Compact"/>
        <w:numPr>
          <w:ilvl w:val="0"/>
          <w:numId w:val="17"/>
        </w:numPr>
      </w:pPr>
      <w:r>
        <w:t>Adapt DataEditor for cloud save (individual measurement edit/delete).</w:t>
      </w:r>
    </w:p>
    <w:p w14:paraId="2F79E393" w14:textId="77777777" w:rsidR="00C75DC4" w:rsidRDefault="00000000">
      <w:pPr>
        <w:pStyle w:val="Compact"/>
        <w:numPr>
          <w:ilvl w:val="0"/>
          <w:numId w:val="17"/>
        </w:numPr>
      </w:pPr>
      <w:r>
        <w:t>Adapt StorageAnalysisDialog for cloud save.</w:t>
      </w:r>
    </w:p>
    <w:p w14:paraId="721C505F" w14:textId="77777777" w:rsidR="00C75DC4" w:rsidRDefault="00000000">
      <w:pPr>
        <w:pStyle w:val="Compact"/>
        <w:numPr>
          <w:ilvl w:val="0"/>
          <w:numId w:val="17"/>
        </w:numPr>
      </w:pPr>
      <w:r>
        <w:t>Handle large measurement datasets (pagination or streaming for regions with 100K+ rows).</w:t>
      </w:r>
    </w:p>
    <w:p w14:paraId="434441C6" w14:textId="77777777" w:rsidR="00C75DC4" w:rsidRDefault="00000000">
      <w:pPr>
        <w:pStyle w:val="Compact"/>
        <w:numPr>
          <w:ilvl w:val="0"/>
          <w:numId w:val="17"/>
        </w:numPr>
      </w:pPr>
      <w:r>
        <w:t>Test the full import → visualize → analyze flow end-to-end.</w:t>
      </w:r>
    </w:p>
    <w:p w14:paraId="2C9C2D1C" w14:textId="77777777" w:rsidR="00C75DC4" w:rsidRDefault="00000000">
      <w:pPr>
        <w:pStyle w:val="Heading3"/>
      </w:pPr>
      <w:bookmarkStart w:id="37" w:name="phase-5-vercel-deployment"/>
      <w:bookmarkEnd w:id="36"/>
      <w:r>
        <w:t>Phase 5 — Vercel Deployment</w:t>
      </w:r>
    </w:p>
    <w:p w14:paraId="7E7B5F63" w14:textId="77777777" w:rsidR="00C75DC4" w:rsidRDefault="00000000">
      <w:pPr>
        <w:pStyle w:val="FirstParagraph"/>
      </w:pPr>
      <w:r>
        <w:rPr>
          <w:i/>
          <w:iCs/>
        </w:rPr>
        <w:t>Go live.</w:t>
      </w:r>
    </w:p>
    <w:p w14:paraId="5E075F76" w14:textId="77777777" w:rsidR="00C75DC4" w:rsidRDefault="00000000">
      <w:pPr>
        <w:pStyle w:val="Compact"/>
        <w:numPr>
          <w:ilvl w:val="0"/>
          <w:numId w:val="18"/>
        </w:numPr>
      </w:pPr>
      <w:r>
        <w:t>Create Vercel project linked to the GitHub repo.</w:t>
      </w:r>
    </w:p>
    <w:p w14:paraId="5BE60D81" w14:textId="77777777" w:rsidR="00C75DC4" w:rsidRDefault="00000000">
      <w:pPr>
        <w:pStyle w:val="Compact"/>
        <w:numPr>
          <w:ilvl w:val="0"/>
          <w:numId w:val="18"/>
        </w:numPr>
      </w:pPr>
      <w:r>
        <w:t xml:space="preserve">Implement serverless API routes in </w:t>
      </w:r>
      <w:r>
        <w:rPr>
          <w:rStyle w:val="VerbatimChar"/>
        </w:rPr>
        <w:t>api/</w:t>
      </w:r>
      <w:r>
        <w:t xml:space="preserve"> (Section 9) for any operations that require server-side logic.</w:t>
      </w:r>
    </w:p>
    <w:p w14:paraId="23A0ED53" w14:textId="77777777" w:rsidR="00C75DC4" w:rsidRDefault="00000000">
      <w:pPr>
        <w:pStyle w:val="Compact"/>
        <w:numPr>
          <w:ilvl w:val="0"/>
          <w:numId w:val="18"/>
        </w:numPr>
      </w:pPr>
      <w:r>
        <w:lastRenderedPageBreak/>
        <w:t>Configure environment variables in Vercel dashboard (Supabase URL, anon key, service role key).</w:t>
      </w:r>
    </w:p>
    <w:p w14:paraId="6FBD4C5C" w14:textId="77777777" w:rsidR="00C75DC4" w:rsidRDefault="00000000">
      <w:pPr>
        <w:pStyle w:val="Compact"/>
        <w:numPr>
          <w:ilvl w:val="0"/>
          <w:numId w:val="18"/>
        </w:numPr>
      </w:pPr>
      <w:r>
        <w:t>Set up preview deployments for pull requests.</w:t>
      </w:r>
    </w:p>
    <w:p w14:paraId="4C276300" w14:textId="77777777" w:rsidR="00C75DC4" w:rsidRDefault="00000000">
      <w:pPr>
        <w:pStyle w:val="Compact"/>
        <w:numPr>
          <w:ilvl w:val="0"/>
          <w:numId w:val="18"/>
        </w:numPr>
      </w:pPr>
      <w:r>
        <w:t>DNS / domain configuration for the production URL.</w:t>
      </w:r>
    </w:p>
    <w:p w14:paraId="1E0DE153" w14:textId="77777777" w:rsidR="00C75DC4" w:rsidRDefault="00000000">
      <w:pPr>
        <w:pStyle w:val="Compact"/>
        <w:numPr>
          <w:ilvl w:val="0"/>
          <w:numId w:val="18"/>
        </w:numPr>
      </w:pPr>
      <w:r>
        <w:t>Remove the Vite dev server middleware plugin (no longer needed in production).</w:t>
      </w:r>
    </w:p>
    <w:p w14:paraId="1589FD54" w14:textId="77777777" w:rsidR="00C75DC4" w:rsidRDefault="00000000">
      <w:pPr>
        <w:pStyle w:val="Compact"/>
        <w:numPr>
          <w:ilvl w:val="0"/>
          <w:numId w:val="18"/>
        </w:numPr>
      </w:pPr>
      <w:r>
        <w:t>Verify the full flow in the deployed environment.</w:t>
      </w:r>
    </w:p>
    <w:p w14:paraId="69C840A0" w14:textId="77777777" w:rsidR="00C75DC4" w:rsidRDefault="00000000">
      <w:pPr>
        <w:pStyle w:val="Heading3"/>
      </w:pPr>
      <w:bookmarkStart w:id="38" w:name="phase-6-local-air-gapped-mode"/>
      <w:bookmarkEnd w:id="37"/>
      <w:r>
        <w:t>Phase 6 — Local / Air-Gapped Mode</w:t>
      </w:r>
    </w:p>
    <w:p w14:paraId="42643468" w14:textId="77777777" w:rsidR="00C75DC4" w:rsidRDefault="00000000">
      <w:pPr>
        <w:pStyle w:val="FirstParagraph"/>
      </w:pPr>
      <w:r>
        <w:rPr>
          <w:i/>
          <w:iCs/>
        </w:rPr>
        <w:t>Complete the second data path.</w:t>
      </w:r>
    </w:p>
    <w:p w14:paraId="193B6468" w14:textId="77777777" w:rsidR="00C75DC4" w:rsidRDefault="00000000">
      <w:pPr>
        <w:pStyle w:val="Compact"/>
        <w:numPr>
          <w:ilvl w:val="0"/>
          <w:numId w:val="19"/>
        </w:numPr>
      </w:pPr>
      <w:r>
        <w:t xml:space="preserve">Implement </w:t>
      </w:r>
      <w:r>
        <w:rPr>
          <w:rStyle w:val="VerbatimChar"/>
        </w:rPr>
        <w:t>IndexedDBDataProvider</w:t>
      </w:r>
      <w:r>
        <w:t xml:space="preserve"> (reads/writes to browser IndexedDB).</w:t>
      </w:r>
    </w:p>
    <w:p w14:paraId="1687AF78" w14:textId="77777777" w:rsidR="00C75DC4" w:rsidRDefault="00000000">
      <w:pPr>
        <w:pStyle w:val="Compact"/>
        <w:numPr>
          <w:ilvl w:val="0"/>
          <w:numId w:val="19"/>
        </w:numPr>
      </w:pPr>
      <w:r>
        <w:t xml:space="preserve">Build the </w:t>
      </w:r>
      <w:r>
        <w:rPr>
          <w:b/>
          <w:bCs/>
        </w:rPr>
        <w:t>zip upload flow</w:t>
      </w:r>
      <w:r>
        <w:t>: user selects a zip → parsed in-browser → stored in IndexedDB.</w:t>
      </w:r>
    </w:p>
    <w:p w14:paraId="6E633F38" w14:textId="77777777" w:rsidR="00C75DC4" w:rsidRDefault="00000000">
      <w:pPr>
        <w:pStyle w:val="Compact"/>
        <w:numPr>
          <w:ilvl w:val="0"/>
          <w:numId w:val="19"/>
        </w:numPr>
      </w:pPr>
      <w:r>
        <w:t xml:space="preserve">Build the </w:t>
      </w:r>
      <w:r>
        <w:rPr>
          <w:b/>
          <w:bCs/>
        </w:rPr>
        <w:t>zip export flow</w:t>
      </w:r>
      <w:r>
        <w:t>: serialize IndexedDB contents back to the standard zip format.</w:t>
      </w:r>
    </w:p>
    <w:p w14:paraId="707D431F" w14:textId="77777777" w:rsidR="00C75DC4" w:rsidRDefault="00000000">
      <w:pPr>
        <w:pStyle w:val="Compact"/>
        <w:numPr>
          <w:ilvl w:val="0"/>
          <w:numId w:val="19"/>
        </w:numPr>
      </w:pPr>
      <w:r>
        <w:t>Ensure all visualization and analysis features work in local mode (MapView, charts, storage analysis, cross-sections).</w:t>
      </w:r>
    </w:p>
    <w:p w14:paraId="1084FF2A" w14:textId="77777777" w:rsidR="00C75DC4" w:rsidRDefault="00000000">
      <w:pPr>
        <w:pStyle w:val="Compact"/>
        <w:numPr>
          <w:ilvl w:val="0"/>
          <w:numId w:val="19"/>
        </w:numPr>
      </w:pPr>
      <w:r>
        <w:t xml:space="preserve">Ensure </w:t>
      </w:r>
      <w:r>
        <w:rPr>
          <w:b/>
          <w:bCs/>
        </w:rPr>
        <w:t>zero network requests</w:t>
      </w:r>
      <w:r>
        <w:t xml:space="preserve"> in local mode (verify with browser network tab).</w:t>
      </w:r>
    </w:p>
    <w:p w14:paraId="593DAE52" w14:textId="77777777" w:rsidR="00C75DC4" w:rsidRDefault="00000000">
      <w:pPr>
        <w:pStyle w:val="Compact"/>
        <w:numPr>
          <w:ilvl w:val="0"/>
          <w:numId w:val="19"/>
        </w:numPr>
      </w:pPr>
      <w:r>
        <w:t>Session management: warn user before closing the tab if they have unsaved data. Provide a “Clear Data” action.</w:t>
      </w:r>
    </w:p>
    <w:p w14:paraId="2E55653E" w14:textId="77777777" w:rsidR="00C75DC4" w:rsidRDefault="00000000">
      <w:pPr>
        <w:pStyle w:val="Heading3"/>
      </w:pPr>
      <w:bookmarkStart w:id="39" w:name="X14d16efad7d34b1200f020a5011fd3053c3b055"/>
      <w:bookmarkEnd w:id="38"/>
      <w:r>
        <w:t>Phase 7 — Public Access, Sharing &amp; Sample Regions</w:t>
      </w:r>
    </w:p>
    <w:p w14:paraId="1D19D31E" w14:textId="77777777" w:rsidR="00C75DC4" w:rsidRDefault="00000000">
      <w:pPr>
        <w:pStyle w:val="FirstParagraph"/>
      </w:pPr>
      <w:r>
        <w:rPr>
          <w:i/>
          <w:iCs/>
        </w:rPr>
        <w:t>Polish and complete the access model.</w:t>
      </w:r>
    </w:p>
    <w:p w14:paraId="02C4E657" w14:textId="77777777" w:rsidR="00C75DC4" w:rsidRDefault="00000000">
      <w:pPr>
        <w:pStyle w:val="Compact"/>
        <w:numPr>
          <w:ilvl w:val="0"/>
          <w:numId w:val="20"/>
        </w:numPr>
      </w:pPr>
      <w:r>
        <w:t xml:space="preserve">Add region </w:t>
      </w:r>
      <w:r>
        <w:rPr>
          <w:b/>
          <w:bCs/>
        </w:rPr>
        <w:t>visibility toggle</w:t>
      </w:r>
      <w:r>
        <w:t xml:space="preserve"> in region settings (admin only): private ↔ public.</w:t>
      </w:r>
    </w:p>
    <w:p w14:paraId="56C5532C" w14:textId="77777777" w:rsidR="00C75DC4" w:rsidRDefault="00000000">
      <w:pPr>
        <w:pStyle w:val="Compact"/>
        <w:numPr>
          <w:ilvl w:val="0"/>
          <w:numId w:val="20"/>
        </w:numPr>
      </w:pPr>
      <w:r>
        <w:t xml:space="preserve">Implement </w:t>
      </w:r>
      <w:r>
        <w:rPr>
          <w:b/>
          <w:bCs/>
        </w:rPr>
        <w:t>public URL scheme</w:t>
      </w:r>
      <w:r>
        <w:t xml:space="preserve">: </w:t>
      </w:r>
      <w:r>
        <w:rPr>
          <w:rStyle w:val="VerbatimChar"/>
        </w:rPr>
        <w:t>/public/{org-slug}/{region-slug}</w:t>
      </w:r>
      <w:r>
        <w:t xml:space="preserve"> — accessible without login.</w:t>
      </w:r>
    </w:p>
    <w:p w14:paraId="6B14A855" w14:textId="77777777" w:rsidR="00C75DC4" w:rsidRDefault="00000000">
      <w:pPr>
        <w:pStyle w:val="Compact"/>
        <w:numPr>
          <w:ilvl w:val="0"/>
          <w:numId w:val="20"/>
        </w:numPr>
      </w:pPr>
      <w:r>
        <w:t>Wire up unauthenticated read path through the Supabase provider (anon key + RLS policies for public regions).</w:t>
      </w:r>
    </w:p>
    <w:p w14:paraId="128AC48F" w14:textId="77777777" w:rsidR="00C75DC4" w:rsidRDefault="00000000">
      <w:pPr>
        <w:pStyle w:val="Compact"/>
        <w:numPr>
          <w:ilvl w:val="0"/>
          <w:numId w:val="20"/>
        </w:numPr>
      </w:pPr>
      <w:r>
        <w:t xml:space="preserve">Build the </w:t>
      </w:r>
      <w:r>
        <w:rPr>
          <w:b/>
          <w:bCs/>
        </w:rPr>
        <w:t>sample regions gallery</w:t>
      </w:r>
      <w:r>
        <w:t xml:space="preserve"> UI: grid of cards with thumbnails, names, descriptions.</w:t>
      </w:r>
    </w:p>
    <w:p w14:paraId="70A36934" w14:textId="77777777" w:rsidR="00C75DC4" w:rsidRDefault="00000000">
      <w:pPr>
        <w:pStyle w:val="Compact"/>
        <w:numPr>
          <w:ilvl w:val="0"/>
          <w:numId w:val="20"/>
        </w:numPr>
      </w:pPr>
      <w:r>
        <w:t>Implement “Import Sample Region” flow: copy template data into the user’s selected org.</w:t>
      </w:r>
    </w:p>
    <w:p w14:paraId="4807E621" w14:textId="77777777" w:rsidR="00C75DC4" w:rsidRDefault="00000000">
      <w:pPr>
        <w:pStyle w:val="Compact"/>
        <w:numPr>
          <w:ilvl w:val="0"/>
          <w:numId w:val="20"/>
        </w:numPr>
      </w:pPr>
      <w:r>
        <w:t xml:space="preserve">Build the </w:t>
      </w:r>
      <w:r>
        <w:rPr>
          <w:b/>
          <w:bCs/>
        </w:rPr>
        <w:t>admin interface</w:t>
      </w:r>
      <w:r>
        <w:t xml:space="preserve"> for managing sample templates (upload zip, edit metadata, delete).</w:t>
      </w:r>
    </w:p>
    <w:p w14:paraId="72144B97" w14:textId="77777777" w:rsidR="00C75DC4" w:rsidRDefault="00432676">
      <w:r>
        <w:rPr>
          <w:noProof/>
        </w:rPr>
        <w:pict w14:anchorId="2F93A677">
          <v:rect id="_x0000_i1025" alt="" style="width:468pt;height:.05pt;mso-width-percent:0;mso-height-percent:0;mso-width-percent:0;mso-height-percent:0" o:hralign="center" o:hrstd="t" o:hr="t"/>
        </w:pict>
      </w:r>
    </w:p>
    <w:p w14:paraId="0FA4C443" w14:textId="77777777" w:rsidR="00C75DC4" w:rsidRDefault="00000000">
      <w:pPr>
        <w:pStyle w:val="Heading2"/>
      </w:pPr>
      <w:bookmarkStart w:id="40" w:name="what-changes-and-what-doesnt"/>
      <w:bookmarkEnd w:id="32"/>
      <w:bookmarkEnd w:id="39"/>
      <w:r>
        <w:t>12. What Changes and What Doesn’t</w:t>
      </w:r>
    </w:p>
    <w:p w14:paraId="3F0A011A" w14:textId="77777777" w:rsidR="00C75DC4" w:rsidRDefault="00000000">
      <w:pPr>
        <w:pStyle w:val="Heading3"/>
      </w:pPr>
      <w:bookmarkStart w:id="41" w:name="unchanged"/>
      <w:r>
        <w:t>Unchanged</w:t>
      </w:r>
    </w:p>
    <w:p w14:paraId="7DD91636" w14:textId="77777777" w:rsidR="00C75DC4" w:rsidRDefault="00000000">
      <w:pPr>
        <w:pStyle w:val="FirstParagraph"/>
      </w:pPr>
      <w:r>
        <w:t>These components and systems remain as they are today:</w:t>
      </w:r>
    </w:p>
    <w:p w14:paraId="0C3618AC" w14:textId="77777777" w:rsidR="00C75DC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Visualization</w:t>
      </w:r>
      <w:r>
        <w:t>: MapView, TimeSeriesChart, StorageOverlay, CrossSectionChart, DataEditor</w:t>
      </w:r>
    </w:p>
    <w:p w14:paraId="125D2620" w14:textId="77777777" w:rsidR="00C75DC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Import wizard UI/UX</w:t>
      </w:r>
      <w:r>
        <w:t>: ImportDataHub, RegionImporter, AquiferImporter, WellImporter, MeasurementImporter, DataTypeEditor, ColumnMapperModal, ConfirmDialog</w:t>
      </w:r>
    </w:p>
    <w:p w14:paraId="1A8C507A" w14:textId="77777777" w:rsidR="00C75DC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Data formats</w:t>
      </w:r>
      <w:r>
        <w:t>: CSV, GeoJSON, region.json — still used for import, export, local mode, and sample region bundles</w:t>
      </w:r>
    </w:p>
    <w:p w14:paraId="13F80A4D" w14:textId="77777777" w:rsidR="00C75DC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Client-side computation</w:t>
      </w:r>
      <w:r>
        <w:t>: Kriging, storage analysis, PCHIP interpolation, trend analysis, CRS reprojection</w:t>
      </w:r>
    </w:p>
    <w:p w14:paraId="2DAFE55F" w14:textId="77777777" w:rsidR="00C75DC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Services</w:t>
      </w:r>
      <w:r>
        <w:t>: usgsApi.ts, kriging.ts, storageAnalysis.ts, reprojection.ts</w:t>
      </w:r>
    </w:p>
    <w:p w14:paraId="4FFF263B" w14:textId="77777777" w:rsidR="00C75DC4" w:rsidRDefault="00000000">
      <w:pPr>
        <w:pStyle w:val="Heading3"/>
      </w:pPr>
      <w:bookmarkStart w:id="42" w:name="changed"/>
      <w:bookmarkEnd w:id="41"/>
      <w:r>
        <w:t>Changed</w:t>
      </w:r>
    </w:p>
    <w:p w14:paraId="0A6A9288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Data access</w:t>
      </w:r>
      <w:r>
        <w:t xml:space="preserve">: All components read/write through the </w:t>
      </w:r>
      <w:r>
        <w:rPr>
          <w:rStyle w:val="VerbatimChar"/>
        </w:rPr>
        <w:t>DataProvider</w:t>
      </w:r>
      <w:r>
        <w:t xml:space="preserve"> interface instead of direct API calls.</w:t>
      </w:r>
    </w:p>
    <w:p w14:paraId="358430DE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App entry point</w:t>
      </w:r>
      <w:r>
        <w:t>: New landing page with mode selection (Sign In / Use Locally / Explore Samples).</w:t>
      </w:r>
    </w:p>
    <w:p w14:paraId="2B5376BD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Header</w:t>
      </w:r>
      <w:r>
        <w:t>: User avatar, org selector, login/logout controls.</w:t>
      </w:r>
    </w:p>
    <w:p w14:paraId="3BFEEC14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Sidebar</w:t>
      </w:r>
      <w:r>
        <w:t>: Regions grouped by org. Permission-aware (edit controls hidden for viewers).</w:t>
      </w:r>
    </w:p>
    <w:p w14:paraId="3DB396AE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Import hub</w:t>
      </w:r>
      <w:r>
        <w:t>: Org-scoped — data imports go into the selected org’s region. Accessible only to org admins.</w:t>
      </w:r>
    </w:p>
    <w:p w14:paraId="2DA85BC4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Data loading</w:t>
      </w:r>
      <w:r>
        <w:t xml:space="preserve">: </w:t>
      </w:r>
      <w:r>
        <w:rPr>
          <w:rStyle w:val="VerbatimChar"/>
        </w:rPr>
        <w:t>loadAllData()</w:t>
      </w:r>
      <w:r>
        <w:t xml:space="preserve"> replaced by provider calls. No more full-reload refresh — incremental updates where possible.</w:t>
      </w:r>
    </w:p>
    <w:p w14:paraId="2ED53DC7" w14:textId="77777777" w:rsidR="00C75DC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Hosting</w:t>
      </w:r>
      <w:r>
        <w:t>: Vite dev server middleware → Vercel serverless functions for production. Vite middleware retained for local development.</w:t>
      </w:r>
      <w:bookmarkEnd w:id="0"/>
      <w:bookmarkEnd w:id="40"/>
      <w:bookmarkEnd w:id="42"/>
    </w:p>
    <w:sectPr w:rsidR="00C75DC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BE2E" w14:textId="77777777" w:rsidR="00432676" w:rsidRDefault="00432676">
      <w:pPr>
        <w:spacing w:after="0"/>
      </w:pPr>
      <w:r>
        <w:separator/>
      </w:r>
    </w:p>
  </w:endnote>
  <w:endnote w:type="continuationSeparator" w:id="0">
    <w:p w14:paraId="77F1C672" w14:textId="77777777" w:rsidR="00432676" w:rsidRDefault="004326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C5FB0" w14:textId="77777777" w:rsidR="00432676" w:rsidRDefault="00432676">
      <w:r>
        <w:separator/>
      </w:r>
    </w:p>
  </w:footnote>
  <w:footnote w:type="continuationSeparator" w:id="0">
    <w:p w14:paraId="635907C2" w14:textId="77777777" w:rsidR="00432676" w:rsidRDefault="004326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219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01AF7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B008D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67215266">
    <w:abstractNumId w:val="0"/>
  </w:num>
  <w:num w:numId="2" w16cid:durableId="517505012">
    <w:abstractNumId w:val="1"/>
  </w:num>
  <w:num w:numId="3" w16cid:durableId="1578711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1585825">
    <w:abstractNumId w:val="1"/>
  </w:num>
  <w:num w:numId="5" w16cid:durableId="424811842">
    <w:abstractNumId w:val="1"/>
  </w:num>
  <w:num w:numId="6" w16cid:durableId="1260258927">
    <w:abstractNumId w:val="1"/>
  </w:num>
  <w:num w:numId="7" w16cid:durableId="1478500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2550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1715494">
    <w:abstractNumId w:val="1"/>
  </w:num>
  <w:num w:numId="10" w16cid:durableId="1683707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5886100">
    <w:abstractNumId w:val="1"/>
  </w:num>
  <w:num w:numId="12" w16cid:durableId="2134786461">
    <w:abstractNumId w:val="1"/>
  </w:num>
  <w:num w:numId="13" w16cid:durableId="673336165">
    <w:abstractNumId w:val="1"/>
  </w:num>
  <w:num w:numId="14" w16cid:durableId="1303609005">
    <w:abstractNumId w:val="1"/>
  </w:num>
  <w:num w:numId="15" w16cid:durableId="2128617043">
    <w:abstractNumId w:val="1"/>
  </w:num>
  <w:num w:numId="16" w16cid:durableId="1006594945">
    <w:abstractNumId w:val="1"/>
  </w:num>
  <w:num w:numId="17" w16cid:durableId="2037271937">
    <w:abstractNumId w:val="1"/>
  </w:num>
  <w:num w:numId="18" w16cid:durableId="1370033687">
    <w:abstractNumId w:val="1"/>
  </w:num>
  <w:num w:numId="19" w16cid:durableId="894122238">
    <w:abstractNumId w:val="1"/>
  </w:num>
  <w:num w:numId="20" w16cid:durableId="415250715">
    <w:abstractNumId w:val="1"/>
  </w:num>
  <w:num w:numId="21" w16cid:durableId="1417166611">
    <w:abstractNumId w:val="1"/>
  </w:num>
  <w:num w:numId="22" w16cid:durableId="21373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DC4"/>
    <w:rsid w:val="00243585"/>
    <w:rsid w:val="003503EB"/>
    <w:rsid w:val="00432676"/>
    <w:rsid w:val="00C7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7357"/>
  <w15:docId w15:val="{08D6ABD9-9686-0D4F-8CD2-D58634CC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apps.geoglow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3605</Words>
  <Characters>22136</Characters>
  <Application>Microsoft Office Word</Application>
  <DocSecurity>0</DocSecurity>
  <Lines>691</Lines>
  <Paragraphs>330</Paragraphs>
  <ScaleCrop>false</ScaleCrop>
  <Company/>
  <LinksUpToDate>false</LinksUpToDate>
  <CharactersWithSpaces>25411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Norm Jones</cp:lastModifiedBy>
  <cp:revision>2</cp:revision>
  <dcterms:created xsi:type="dcterms:W3CDTF">2026-02-25T13:07:00Z</dcterms:created>
  <dcterms:modified xsi:type="dcterms:W3CDTF">2026-02-25T13:08:00Z</dcterms:modified>
</cp:coreProperties>
</file>