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879ECD" w14:textId="711CB485" w:rsidR="00CD54E8" w:rsidRDefault="002B3BC4" w:rsidP="0038392E">
      <w:pPr>
        <w:jc w:val="center"/>
        <w:rPr>
          <w:b/>
          <w:sz w:val="32"/>
          <w:szCs w:val="32"/>
        </w:rPr>
      </w:pPr>
      <w:r>
        <w:rPr>
          <w:b/>
          <w:sz w:val="32"/>
          <w:szCs w:val="32"/>
        </w:rPr>
        <w:t>Travis County Congressional Districts</w:t>
      </w:r>
    </w:p>
    <w:p w14:paraId="67422F47" w14:textId="77777777" w:rsidR="002B3BC4" w:rsidRDefault="002B3BC4" w:rsidP="0038392E">
      <w:pPr>
        <w:jc w:val="center"/>
        <w:rPr>
          <w:b/>
          <w:sz w:val="32"/>
          <w:szCs w:val="32"/>
        </w:rPr>
      </w:pPr>
    </w:p>
    <w:p w14:paraId="3B4FF41B" w14:textId="77777777" w:rsidR="002B3BC4" w:rsidRPr="006F0FB6" w:rsidRDefault="002B3BC4" w:rsidP="002B3BC4">
      <w:pPr>
        <w:rPr>
          <w:rFonts w:ascii="Verdana" w:hAnsi="Verdana"/>
          <w:sz w:val="24"/>
          <w:szCs w:val="24"/>
        </w:rPr>
      </w:pPr>
      <w:r w:rsidRPr="006F0FB6">
        <w:rPr>
          <w:rFonts w:ascii="Verdana" w:hAnsi="Verdana"/>
          <w:sz w:val="24"/>
          <w:szCs w:val="24"/>
        </w:rPr>
        <w:t>Project Description:</w:t>
      </w:r>
    </w:p>
    <w:p w14:paraId="05547100" w14:textId="17609872" w:rsidR="002B3BC4" w:rsidRDefault="002B3BC4" w:rsidP="002B3BC4">
      <w:pPr>
        <w:rPr>
          <w:rFonts w:ascii="Verdana" w:hAnsi="Verdana"/>
          <w:sz w:val="24"/>
          <w:szCs w:val="24"/>
        </w:rPr>
      </w:pPr>
      <w:r w:rsidRPr="006F0FB6">
        <w:rPr>
          <w:rFonts w:ascii="Verdana" w:hAnsi="Verdana"/>
          <w:sz w:val="24"/>
          <w:szCs w:val="24"/>
        </w:rPr>
        <w:t>Travis county is split (shared) between five congressional districts: 10th (Michael McCaul-R), 17th (Bill Flores-R), 21st (Lamar Smith-R), 31st (John Carter-R)</w:t>
      </w:r>
      <w:r w:rsidR="001F1E11">
        <w:rPr>
          <w:rFonts w:ascii="Verdana" w:hAnsi="Verdana"/>
          <w:sz w:val="24"/>
          <w:szCs w:val="24"/>
        </w:rPr>
        <w:t>, and 35</w:t>
      </w:r>
      <w:r w:rsidR="001F1E11" w:rsidRPr="001F1E11">
        <w:rPr>
          <w:rFonts w:ascii="Verdana" w:hAnsi="Verdana"/>
          <w:sz w:val="24"/>
          <w:szCs w:val="24"/>
          <w:vertAlign w:val="superscript"/>
        </w:rPr>
        <w:t>th</w:t>
      </w:r>
      <w:r w:rsidR="001F1E11">
        <w:rPr>
          <w:rFonts w:ascii="Verdana" w:hAnsi="Verdana"/>
          <w:sz w:val="24"/>
          <w:szCs w:val="24"/>
        </w:rPr>
        <w:t xml:space="preserve"> (Lloyd Doggett-D</w:t>
      </w:r>
      <w:r w:rsidR="00D1701C">
        <w:rPr>
          <w:rFonts w:ascii="Verdana" w:hAnsi="Verdana"/>
          <w:sz w:val="24"/>
          <w:szCs w:val="24"/>
        </w:rPr>
        <w:t>)</w:t>
      </w:r>
      <w:r w:rsidRPr="006F0FB6">
        <w:rPr>
          <w:rFonts w:ascii="Verdana" w:hAnsi="Verdana"/>
          <w:sz w:val="24"/>
          <w:szCs w:val="24"/>
        </w:rPr>
        <w:t>. This means that Travis County is represented as 80 percent republican (not by area, but by representation). Does this adequately represent Travis County? Intuition tells us that this is not true. A deeper look will tell us exactly how far off this is.</w:t>
      </w:r>
    </w:p>
    <w:p w14:paraId="137FC187" w14:textId="77777777" w:rsidR="002B3BC4" w:rsidRDefault="002B3BC4" w:rsidP="002B3BC4">
      <w:pPr>
        <w:rPr>
          <w:rFonts w:ascii="Verdana" w:hAnsi="Verdana"/>
          <w:sz w:val="24"/>
          <w:szCs w:val="24"/>
        </w:rPr>
      </w:pPr>
      <w:r w:rsidRPr="006F0FB6">
        <w:rPr>
          <w:rFonts w:ascii="Verdana" w:hAnsi="Verdana"/>
          <w:sz w:val="24"/>
          <w:szCs w:val="24"/>
        </w:rPr>
        <w:t>This project will analyze congressional districts to see how representative they are to the communities within these districts.</w:t>
      </w:r>
      <w:r>
        <w:rPr>
          <w:rFonts w:ascii="Verdana" w:hAnsi="Verdana"/>
          <w:sz w:val="24"/>
          <w:szCs w:val="24"/>
        </w:rPr>
        <w:t xml:space="preserve"> </w:t>
      </w:r>
      <w:r w:rsidRPr="006F0FB6">
        <w:rPr>
          <w:rFonts w:ascii="Verdana" w:hAnsi="Verdana"/>
          <w:sz w:val="24"/>
          <w:szCs w:val="24"/>
        </w:rPr>
        <w:t xml:space="preserve">The research question is: </w:t>
      </w:r>
      <w:r>
        <w:rPr>
          <w:rFonts w:ascii="Verdana" w:hAnsi="Verdana"/>
          <w:sz w:val="24"/>
          <w:szCs w:val="24"/>
        </w:rPr>
        <w:t>Are there significant differences between</w:t>
      </w:r>
      <w:r w:rsidRPr="006F0FB6">
        <w:rPr>
          <w:rFonts w:ascii="Verdana" w:hAnsi="Verdana"/>
          <w:sz w:val="24"/>
          <w:szCs w:val="24"/>
        </w:rPr>
        <w:t xml:space="preserve"> the </w:t>
      </w:r>
      <w:r>
        <w:rPr>
          <w:rFonts w:ascii="Verdana" w:hAnsi="Verdana"/>
          <w:sz w:val="24"/>
          <w:szCs w:val="24"/>
        </w:rPr>
        <w:t>racial breakdown</w:t>
      </w:r>
      <w:r w:rsidRPr="006F0FB6">
        <w:rPr>
          <w:rFonts w:ascii="Verdana" w:hAnsi="Verdana"/>
          <w:sz w:val="24"/>
          <w:szCs w:val="24"/>
        </w:rPr>
        <w:t xml:space="preserve"> and voting habits </w:t>
      </w:r>
      <w:r>
        <w:rPr>
          <w:rFonts w:ascii="Verdana" w:hAnsi="Verdana"/>
          <w:sz w:val="24"/>
          <w:szCs w:val="24"/>
        </w:rPr>
        <w:t>of the entire</w:t>
      </w:r>
      <w:r w:rsidRPr="006F0FB6">
        <w:rPr>
          <w:rFonts w:ascii="Verdana" w:hAnsi="Verdana"/>
          <w:sz w:val="24"/>
          <w:szCs w:val="24"/>
        </w:rPr>
        <w:t xml:space="preserve"> districts in question</w:t>
      </w:r>
      <w:r>
        <w:rPr>
          <w:rFonts w:ascii="Verdana" w:hAnsi="Verdana"/>
          <w:sz w:val="24"/>
          <w:szCs w:val="24"/>
        </w:rPr>
        <w:t xml:space="preserve"> with the portion of the districts within Travis county</w:t>
      </w:r>
      <w:r w:rsidRPr="006F0FB6">
        <w:rPr>
          <w:rFonts w:ascii="Verdana" w:hAnsi="Verdana"/>
          <w:sz w:val="24"/>
          <w:szCs w:val="24"/>
        </w:rPr>
        <w:t>?</w:t>
      </w:r>
      <w:r>
        <w:rPr>
          <w:rFonts w:ascii="Verdana" w:hAnsi="Verdana"/>
          <w:sz w:val="24"/>
          <w:szCs w:val="24"/>
        </w:rPr>
        <w:t xml:space="preserve"> If the answer is “Yes”, the statistics will quantify by how much and it is and could suggested that Gerrymandering is taking place within Travis county.</w:t>
      </w:r>
    </w:p>
    <w:p w14:paraId="2730182F" w14:textId="77777777" w:rsidR="002B3BC4" w:rsidRPr="006F0FB6" w:rsidRDefault="002B3BC4" w:rsidP="002B3BC4">
      <w:pPr>
        <w:rPr>
          <w:rFonts w:ascii="Verdana" w:hAnsi="Verdana"/>
          <w:sz w:val="24"/>
          <w:szCs w:val="24"/>
        </w:rPr>
      </w:pPr>
      <w:r w:rsidRPr="006F0FB6">
        <w:rPr>
          <w:rFonts w:ascii="Verdana" w:hAnsi="Verdana"/>
          <w:sz w:val="24"/>
          <w:szCs w:val="24"/>
        </w:rPr>
        <w:t xml:space="preserve">The </w:t>
      </w:r>
      <w:r>
        <w:rPr>
          <w:rFonts w:ascii="Verdana" w:hAnsi="Verdana"/>
          <w:sz w:val="24"/>
          <w:szCs w:val="24"/>
        </w:rPr>
        <w:t>racial breakdown</w:t>
      </w:r>
      <w:r w:rsidRPr="006F0FB6">
        <w:rPr>
          <w:rFonts w:ascii="Verdana" w:hAnsi="Verdana"/>
          <w:sz w:val="24"/>
          <w:szCs w:val="24"/>
        </w:rPr>
        <w:t xml:space="preserve"> of the congressional districts will be found by analyzing the census blocks contained within the districts</w:t>
      </w:r>
      <w:r>
        <w:rPr>
          <w:rFonts w:ascii="Verdana" w:hAnsi="Verdana"/>
          <w:sz w:val="24"/>
          <w:szCs w:val="24"/>
        </w:rPr>
        <w:t xml:space="preserve"> and the voting habits will be found from the results of the 2016 presidential election for each county or voting precinct. </w:t>
      </w:r>
      <w:r w:rsidRPr="006F0FB6">
        <w:rPr>
          <w:rFonts w:ascii="Verdana" w:hAnsi="Verdana"/>
          <w:sz w:val="24"/>
          <w:szCs w:val="24"/>
        </w:rPr>
        <w:t>The final result will be presented through tables, charts, and maps.</w:t>
      </w:r>
    </w:p>
    <w:p w14:paraId="379DC9B5" w14:textId="77777777" w:rsidR="002B3BC4" w:rsidRDefault="002B3BC4" w:rsidP="002B3BC4">
      <w:pPr>
        <w:rPr>
          <w:rFonts w:ascii="Verdana" w:hAnsi="Verdana"/>
          <w:sz w:val="24"/>
          <w:szCs w:val="24"/>
        </w:rPr>
      </w:pPr>
    </w:p>
    <w:p w14:paraId="7B1C8921" w14:textId="10C5B0D3" w:rsidR="002B3BC4" w:rsidRDefault="002B3BC4" w:rsidP="002B3BC4">
      <w:pPr>
        <w:rPr>
          <w:rFonts w:ascii="Verdana" w:hAnsi="Verdana"/>
          <w:sz w:val="24"/>
          <w:szCs w:val="24"/>
        </w:rPr>
      </w:pPr>
      <w:r>
        <w:rPr>
          <w:rFonts w:ascii="Verdana" w:hAnsi="Verdana"/>
          <w:sz w:val="24"/>
          <w:szCs w:val="24"/>
        </w:rPr>
        <w:t>Project Goal:</w:t>
      </w:r>
    </w:p>
    <w:p w14:paraId="24A7D7C6" w14:textId="2EC14A1B" w:rsidR="002B3BC4" w:rsidRPr="006F0FB6" w:rsidRDefault="002B3BC4" w:rsidP="002B3BC4">
      <w:pPr>
        <w:rPr>
          <w:rFonts w:ascii="Verdana" w:hAnsi="Verdana"/>
          <w:sz w:val="24"/>
          <w:szCs w:val="24"/>
        </w:rPr>
      </w:pPr>
      <w:r w:rsidRPr="006F0FB6">
        <w:rPr>
          <w:rFonts w:ascii="Verdana" w:hAnsi="Verdana"/>
          <w:sz w:val="24"/>
          <w:szCs w:val="24"/>
        </w:rPr>
        <w:t xml:space="preserve">By comparing the </w:t>
      </w:r>
      <w:r>
        <w:rPr>
          <w:rFonts w:ascii="Verdana" w:hAnsi="Verdana"/>
          <w:sz w:val="24"/>
          <w:szCs w:val="24"/>
        </w:rPr>
        <w:t>racial breakdown</w:t>
      </w:r>
      <w:r w:rsidRPr="006F0FB6">
        <w:rPr>
          <w:rFonts w:ascii="Verdana" w:hAnsi="Verdana"/>
          <w:sz w:val="24"/>
          <w:szCs w:val="24"/>
        </w:rPr>
        <w:t xml:space="preserve"> and voting record</w:t>
      </w:r>
      <w:r>
        <w:rPr>
          <w:rFonts w:ascii="Verdana" w:hAnsi="Verdana"/>
          <w:sz w:val="24"/>
          <w:szCs w:val="24"/>
        </w:rPr>
        <w:t>s</w:t>
      </w:r>
      <w:r w:rsidRPr="006F0FB6">
        <w:rPr>
          <w:rFonts w:ascii="Verdana" w:hAnsi="Verdana"/>
          <w:sz w:val="24"/>
          <w:szCs w:val="24"/>
        </w:rPr>
        <w:t xml:space="preserve"> between the congressional districts within Travis county versus the rest of the congressional district outside of Travis county, study’s goal is to test to see if the part within Travis county is consistent with the rest of the district or if there is a measurable difference. A measurable difference will indicate possible gerrymandering taking place.</w:t>
      </w:r>
    </w:p>
    <w:p w14:paraId="560D8FD5" w14:textId="77777777" w:rsidR="002B3BC4" w:rsidRPr="006F0FB6" w:rsidRDefault="002B3BC4" w:rsidP="002B3BC4">
      <w:pPr>
        <w:rPr>
          <w:rFonts w:ascii="Verdana" w:hAnsi="Verdana"/>
          <w:sz w:val="24"/>
          <w:szCs w:val="24"/>
        </w:rPr>
      </w:pPr>
    </w:p>
    <w:p w14:paraId="6153D477" w14:textId="77777777" w:rsidR="002B3BC4" w:rsidRPr="006F0FB6" w:rsidRDefault="002B3BC4" w:rsidP="002B3BC4">
      <w:pPr>
        <w:rPr>
          <w:rFonts w:ascii="Verdana" w:hAnsi="Verdana"/>
          <w:sz w:val="24"/>
          <w:szCs w:val="24"/>
        </w:rPr>
      </w:pPr>
      <w:r w:rsidRPr="006F0FB6">
        <w:rPr>
          <w:rFonts w:ascii="Verdana" w:hAnsi="Verdana"/>
          <w:sz w:val="24"/>
          <w:szCs w:val="24"/>
        </w:rPr>
        <w:t>Deliverables:</w:t>
      </w:r>
    </w:p>
    <w:p w14:paraId="680ABD42" w14:textId="7B66B2E1" w:rsidR="002B3BC4" w:rsidRDefault="002B3BC4" w:rsidP="002B3BC4">
      <w:pPr>
        <w:pStyle w:val="Default"/>
        <w:rPr>
          <w:rFonts w:ascii="Verdana" w:hAnsi="Verdana" w:cstheme="minorBidi"/>
          <w:color w:val="auto"/>
        </w:rPr>
      </w:pPr>
      <w:r w:rsidRPr="006F0FB6">
        <w:rPr>
          <w:rFonts w:ascii="Verdana" w:hAnsi="Verdana" w:cstheme="minorBidi"/>
          <w:color w:val="auto"/>
        </w:rPr>
        <w:t>A map series with supporting tables</w:t>
      </w:r>
      <w:r>
        <w:rPr>
          <w:rFonts w:ascii="Verdana" w:hAnsi="Verdana" w:cstheme="minorBidi"/>
          <w:color w:val="auto"/>
        </w:rPr>
        <w:t xml:space="preserve"> and charts</w:t>
      </w:r>
      <w:r w:rsidRPr="006F0FB6">
        <w:rPr>
          <w:rFonts w:ascii="Verdana" w:hAnsi="Verdana" w:cstheme="minorBidi"/>
          <w:color w:val="auto"/>
        </w:rPr>
        <w:t xml:space="preserve"> depicting a comparison between demographics for congressional districts within Travis county versus the demographics in the rest of the district and a similar set depicting the voting characteristics of both. </w:t>
      </w:r>
    </w:p>
    <w:p w14:paraId="2DE95162" w14:textId="2D241ECB" w:rsidR="00EC1DA7" w:rsidRPr="006F0FB6" w:rsidRDefault="00EC1DA7" w:rsidP="002B3BC4">
      <w:pPr>
        <w:pStyle w:val="Default"/>
        <w:rPr>
          <w:rFonts w:ascii="Verdana" w:hAnsi="Verdana" w:cstheme="minorBidi"/>
          <w:color w:val="auto"/>
        </w:rPr>
      </w:pPr>
      <w:r>
        <w:rPr>
          <w:noProof/>
        </w:rPr>
        <w:lastRenderedPageBreak/>
        <w:drawing>
          <wp:inline distT="0" distB="0" distL="0" distR="0" wp14:anchorId="6BB17C37" wp14:editId="26439260">
            <wp:extent cx="5943600" cy="4412042"/>
            <wp:effectExtent l="0" t="0" r="0" b="7620"/>
            <wp:docPr id="2" name="Picture 2" descr="https://img.washingtonpost.com/wp-apps/imrs.php?src=https://img.washingtonpost.com/blogs/wonkblog/files/2015/03/gerry.png&amp;w=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washingtonpost.com/wp-apps/imrs.php?src=https://img.washingtonpost.com/blogs/wonkblog/files/2015/03/gerry.png&amp;w=148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412042"/>
                    </a:xfrm>
                    <a:prstGeom prst="rect">
                      <a:avLst/>
                    </a:prstGeom>
                    <a:noFill/>
                    <a:ln>
                      <a:noFill/>
                    </a:ln>
                  </pic:spPr>
                </pic:pic>
              </a:graphicData>
            </a:graphic>
          </wp:inline>
        </w:drawing>
      </w:r>
    </w:p>
    <w:p w14:paraId="75464A93" w14:textId="77777777" w:rsidR="002B3BC4" w:rsidRPr="002B3BC4" w:rsidRDefault="002B3BC4" w:rsidP="002B3BC4">
      <w:pPr>
        <w:rPr>
          <w:sz w:val="32"/>
          <w:szCs w:val="32"/>
        </w:rPr>
      </w:pPr>
    </w:p>
    <w:p w14:paraId="0DA45F44" w14:textId="22CE140D" w:rsidR="0038392E" w:rsidRDefault="00680BE2" w:rsidP="0038392E">
      <w:pPr>
        <w:jc w:val="center"/>
        <w:rPr>
          <w:sz w:val="28"/>
          <w:szCs w:val="28"/>
        </w:rPr>
      </w:pPr>
      <w:r>
        <w:rPr>
          <w:noProof/>
          <w:sz w:val="28"/>
          <w:szCs w:val="28"/>
        </w:rPr>
        <w:lastRenderedPageBreak/>
        <w:drawing>
          <wp:inline distT="0" distB="0" distL="0" distR="0" wp14:anchorId="56E40027" wp14:editId="01978674">
            <wp:extent cx="5943600" cy="76917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ravisCountyCongressionalDistAnalysis.png"/>
                    <pic:cNvPicPr/>
                  </pic:nvPicPr>
                  <pic:blipFill>
                    <a:blip r:embed="rId5">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737F7180" w14:textId="77777777" w:rsidR="00162739" w:rsidRPr="0038392E" w:rsidRDefault="00162739" w:rsidP="0038392E">
      <w:pPr>
        <w:jc w:val="center"/>
        <w:rPr>
          <w:sz w:val="28"/>
          <w:szCs w:val="28"/>
        </w:rPr>
      </w:pPr>
    </w:p>
    <w:p w14:paraId="0DE3EA87" w14:textId="1BD60BC6" w:rsidR="0038392E" w:rsidRDefault="0038392E" w:rsidP="0038392E">
      <w:pPr>
        <w:jc w:val="center"/>
      </w:pPr>
    </w:p>
    <w:p w14:paraId="7BA8FE87" w14:textId="72BE6A3B" w:rsidR="0038392E" w:rsidRDefault="003D3F47">
      <w:r>
        <w:rPr>
          <w:noProof/>
        </w:rPr>
        <w:drawing>
          <wp:inline distT="0" distB="0" distL="0" distR="0" wp14:anchorId="0DFE5C90" wp14:editId="3A0B4163">
            <wp:extent cx="5943600" cy="2803525"/>
            <wp:effectExtent l="0" t="0" r="0" b="15875"/>
            <wp:docPr id="1"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DF7BD1C3-0B94-4558-9E3B-8D8B03EA64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bookmarkStart w:id="0" w:name="_GoBack"/>
      <w:bookmarkEnd w:id="0"/>
    </w:p>
    <w:p w14:paraId="1D3977CF" w14:textId="7D8E673E" w:rsidR="0038392E" w:rsidRDefault="0038392E" w:rsidP="0038392E">
      <w:pPr>
        <w:jc w:val="center"/>
      </w:pPr>
    </w:p>
    <w:p w14:paraId="40B5EFEE" w14:textId="5B1BBE31" w:rsidR="0038392E" w:rsidRDefault="0038392E" w:rsidP="0038392E">
      <w:pPr>
        <w:jc w:val="center"/>
      </w:pPr>
    </w:p>
    <w:p w14:paraId="1EC24BFD" w14:textId="4479F62E" w:rsidR="0038392E" w:rsidRDefault="003D3F47" w:rsidP="0038392E">
      <w:pPr>
        <w:jc w:val="center"/>
      </w:pPr>
      <w:r>
        <w:rPr>
          <w:noProof/>
        </w:rPr>
        <w:drawing>
          <wp:inline distT="0" distB="0" distL="0" distR="0" wp14:anchorId="5A0EA4C7" wp14:editId="7ED44FB7">
            <wp:extent cx="5734050" cy="2767013"/>
            <wp:effectExtent l="0" t="0" r="0" b="14605"/>
            <wp:docPr id="6" name="Chart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662D155B-F4B6-4383-B525-F75C7F82A9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5E628FE" w14:textId="20DD00A0" w:rsidR="003D3F47" w:rsidRDefault="003D3F47" w:rsidP="0038392E">
      <w:pPr>
        <w:jc w:val="center"/>
      </w:pPr>
      <w:r>
        <w:rPr>
          <w:noProof/>
        </w:rPr>
        <w:lastRenderedPageBreak/>
        <w:drawing>
          <wp:inline distT="0" distB="0" distL="0" distR="0" wp14:anchorId="2992B952" wp14:editId="7CDC5374">
            <wp:extent cx="5762625" cy="2881314"/>
            <wp:effectExtent l="0" t="0" r="9525" b="14605"/>
            <wp:docPr id="7" name="Chart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6EFDB8CB-E5D4-44C4-B752-D5AC5D98E0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96DCE91" w14:textId="186A29C9" w:rsidR="003D3F47" w:rsidRDefault="003D3F47" w:rsidP="0038392E">
      <w:pPr>
        <w:jc w:val="center"/>
      </w:pPr>
    </w:p>
    <w:p w14:paraId="3BD1C369" w14:textId="6050B849" w:rsidR="003D3F47" w:rsidRDefault="003D3F47" w:rsidP="0038392E">
      <w:pPr>
        <w:jc w:val="center"/>
      </w:pPr>
      <w:r>
        <w:rPr>
          <w:noProof/>
        </w:rPr>
        <w:drawing>
          <wp:inline distT="0" distB="0" distL="0" distR="0" wp14:anchorId="5EC67F0D" wp14:editId="0004F077">
            <wp:extent cx="5772150" cy="2747963"/>
            <wp:effectExtent l="0" t="0" r="0" b="14605"/>
            <wp:docPr id="8" name="Chart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2E0B945D-6EA3-49DF-86EB-F1315AA90B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3BAABF4" w14:textId="7B636489" w:rsidR="001F1E11" w:rsidRDefault="001F1E11" w:rsidP="0038392E">
      <w:pPr>
        <w:jc w:val="center"/>
      </w:pPr>
    </w:p>
    <w:tbl>
      <w:tblPr>
        <w:tblStyle w:val="TableGrid"/>
        <w:tblW w:w="0" w:type="auto"/>
        <w:tblLook w:val="04A0" w:firstRow="1" w:lastRow="0" w:firstColumn="1" w:lastColumn="0" w:noHBand="0" w:noVBand="1"/>
      </w:tblPr>
      <w:tblGrid>
        <w:gridCol w:w="1888"/>
        <w:gridCol w:w="1887"/>
        <w:gridCol w:w="1635"/>
        <w:gridCol w:w="1968"/>
        <w:gridCol w:w="1972"/>
      </w:tblGrid>
      <w:tr w:rsidR="001F1E11" w14:paraId="27DBCAF7" w14:textId="77777777" w:rsidTr="00D1701C">
        <w:tc>
          <w:tcPr>
            <w:tcW w:w="1888" w:type="dxa"/>
          </w:tcPr>
          <w:p w14:paraId="2F29FC26" w14:textId="63BB7E14" w:rsidR="001F1E11" w:rsidRPr="00C666DC" w:rsidRDefault="001F1E11" w:rsidP="0038392E">
            <w:pPr>
              <w:jc w:val="center"/>
              <w:rPr>
                <w:b/>
              </w:rPr>
            </w:pPr>
            <w:r w:rsidRPr="00C666DC">
              <w:rPr>
                <w:b/>
              </w:rPr>
              <w:t>District</w:t>
            </w:r>
          </w:p>
        </w:tc>
        <w:tc>
          <w:tcPr>
            <w:tcW w:w="1887" w:type="dxa"/>
          </w:tcPr>
          <w:p w14:paraId="78BB123F" w14:textId="5A589D53" w:rsidR="001F1E11" w:rsidRPr="00C666DC" w:rsidRDefault="001F1E11" w:rsidP="0038392E">
            <w:pPr>
              <w:jc w:val="center"/>
              <w:rPr>
                <w:b/>
              </w:rPr>
            </w:pPr>
            <w:r w:rsidRPr="00C666DC">
              <w:rPr>
                <w:b/>
              </w:rPr>
              <w:t>Representation</w:t>
            </w:r>
          </w:p>
        </w:tc>
        <w:tc>
          <w:tcPr>
            <w:tcW w:w="1635" w:type="dxa"/>
          </w:tcPr>
          <w:p w14:paraId="1D2490FF" w14:textId="3EF285D2" w:rsidR="001F1E11" w:rsidRPr="00C666DC" w:rsidRDefault="001F1E11" w:rsidP="0038392E">
            <w:pPr>
              <w:jc w:val="center"/>
              <w:rPr>
                <w:b/>
              </w:rPr>
            </w:pPr>
            <w:r w:rsidRPr="00C666DC">
              <w:rPr>
                <w:b/>
              </w:rPr>
              <w:t>Area (Sq. Mi)</w:t>
            </w:r>
          </w:p>
        </w:tc>
        <w:tc>
          <w:tcPr>
            <w:tcW w:w="1968" w:type="dxa"/>
          </w:tcPr>
          <w:p w14:paraId="3BB7EFED" w14:textId="09CD1ED5" w:rsidR="001F1E11" w:rsidRPr="00C666DC" w:rsidRDefault="001F1E11" w:rsidP="0038392E">
            <w:pPr>
              <w:jc w:val="center"/>
              <w:rPr>
                <w:b/>
              </w:rPr>
            </w:pPr>
            <w:r w:rsidRPr="00C666DC">
              <w:rPr>
                <w:b/>
              </w:rPr>
              <w:t>Perimeter (Mi)</w:t>
            </w:r>
          </w:p>
        </w:tc>
        <w:tc>
          <w:tcPr>
            <w:tcW w:w="1972" w:type="dxa"/>
          </w:tcPr>
          <w:p w14:paraId="1A7C2673" w14:textId="5B50EE11" w:rsidR="001F1E11" w:rsidRPr="00C666DC" w:rsidRDefault="001F1E11" w:rsidP="0038392E">
            <w:pPr>
              <w:jc w:val="center"/>
              <w:rPr>
                <w:b/>
              </w:rPr>
            </w:pPr>
            <w:r w:rsidRPr="00C666DC">
              <w:rPr>
                <w:b/>
              </w:rPr>
              <w:t>Circularity</w:t>
            </w:r>
          </w:p>
        </w:tc>
      </w:tr>
      <w:tr w:rsidR="001F1E11" w14:paraId="070DBA10" w14:textId="77777777" w:rsidTr="00D1701C">
        <w:tc>
          <w:tcPr>
            <w:tcW w:w="1888" w:type="dxa"/>
          </w:tcPr>
          <w:p w14:paraId="3606409F" w14:textId="40FE299A" w:rsidR="001F1E11" w:rsidRDefault="001F1E11" w:rsidP="0038392E">
            <w:pPr>
              <w:jc w:val="center"/>
            </w:pPr>
            <w:r>
              <w:t>10</w:t>
            </w:r>
          </w:p>
        </w:tc>
        <w:tc>
          <w:tcPr>
            <w:tcW w:w="1887" w:type="dxa"/>
          </w:tcPr>
          <w:p w14:paraId="28E9D3E7" w14:textId="2A428585" w:rsidR="001F1E11" w:rsidRDefault="00D1701C" w:rsidP="0038392E">
            <w:pPr>
              <w:jc w:val="center"/>
            </w:pPr>
            <w:r w:rsidRPr="00D1701C">
              <w:t>Michael McCaul-R</w:t>
            </w:r>
          </w:p>
        </w:tc>
        <w:tc>
          <w:tcPr>
            <w:tcW w:w="1635" w:type="dxa"/>
          </w:tcPr>
          <w:p w14:paraId="5C8A8E1C" w14:textId="779A4BF5" w:rsidR="001F1E11" w:rsidRDefault="00513739" w:rsidP="0038392E">
            <w:pPr>
              <w:jc w:val="center"/>
            </w:pPr>
            <w:r>
              <w:t>514</w:t>
            </w:r>
            <w:r w:rsidR="003465C7">
              <w:t>3.7</w:t>
            </w:r>
          </w:p>
        </w:tc>
        <w:tc>
          <w:tcPr>
            <w:tcW w:w="1968" w:type="dxa"/>
          </w:tcPr>
          <w:p w14:paraId="2D730AFA" w14:textId="289F6340" w:rsidR="001F1E11" w:rsidRDefault="003465C7" w:rsidP="0038392E">
            <w:pPr>
              <w:jc w:val="center"/>
            </w:pPr>
            <w:r>
              <w:t>632.3</w:t>
            </w:r>
          </w:p>
        </w:tc>
        <w:tc>
          <w:tcPr>
            <w:tcW w:w="1972" w:type="dxa"/>
          </w:tcPr>
          <w:p w14:paraId="3178EC4B" w14:textId="41CA1928" w:rsidR="001F1E11" w:rsidRDefault="003465C7" w:rsidP="0038392E">
            <w:pPr>
              <w:jc w:val="center"/>
            </w:pPr>
            <w:r>
              <w:t>2.49</w:t>
            </w:r>
          </w:p>
        </w:tc>
      </w:tr>
      <w:tr w:rsidR="001F1E11" w14:paraId="25B53DB3" w14:textId="77777777" w:rsidTr="00D1701C">
        <w:tc>
          <w:tcPr>
            <w:tcW w:w="1888" w:type="dxa"/>
          </w:tcPr>
          <w:p w14:paraId="34A7AFDC" w14:textId="103BEF0E" w:rsidR="001F1E11" w:rsidRDefault="001F1E11" w:rsidP="0038392E">
            <w:pPr>
              <w:jc w:val="center"/>
            </w:pPr>
            <w:r>
              <w:t>17</w:t>
            </w:r>
          </w:p>
        </w:tc>
        <w:tc>
          <w:tcPr>
            <w:tcW w:w="1887" w:type="dxa"/>
          </w:tcPr>
          <w:p w14:paraId="20125FAB" w14:textId="30354818" w:rsidR="001F1E11" w:rsidRDefault="00D1701C" w:rsidP="0038392E">
            <w:pPr>
              <w:jc w:val="center"/>
            </w:pPr>
            <w:r w:rsidRPr="00D1701C">
              <w:t>Bill Flores-R</w:t>
            </w:r>
          </w:p>
        </w:tc>
        <w:tc>
          <w:tcPr>
            <w:tcW w:w="1635" w:type="dxa"/>
          </w:tcPr>
          <w:p w14:paraId="5F412C44" w14:textId="75C8A9A2" w:rsidR="001F1E11" w:rsidRDefault="003465C7" w:rsidP="0038392E">
            <w:pPr>
              <w:jc w:val="center"/>
            </w:pPr>
            <w:r>
              <w:t>7768.8</w:t>
            </w:r>
          </w:p>
        </w:tc>
        <w:tc>
          <w:tcPr>
            <w:tcW w:w="1968" w:type="dxa"/>
          </w:tcPr>
          <w:p w14:paraId="7BECE74D" w14:textId="71C7F962" w:rsidR="001F1E11" w:rsidRDefault="003465C7" w:rsidP="0038392E">
            <w:pPr>
              <w:jc w:val="center"/>
            </w:pPr>
            <w:r>
              <w:t>693.3</w:t>
            </w:r>
          </w:p>
        </w:tc>
        <w:tc>
          <w:tcPr>
            <w:tcW w:w="1972" w:type="dxa"/>
          </w:tcPr>
          <w:p w14:paraId="4A72806A" w14:textId="5AACCEBA" w:rsidR="001F1E11" w:rsidRDefault="003465C7" w:rsidP="0038392E">
            <w:pPr>
              <w:jc w:val="center"/>
            </w:pPr>
            <w:r>
              <w:t>2.21</w:t>
            </w:r>
          </w:p>
        </w:tc>
      </w:tr>
      <w:tr w:rsidR="001F1E11" w14:paraId="1324E3B8" w14:textId="77777777" w:rsidTr="00D1701C">
        <w:tc>
          <w:tcPr>
            <w:tcW w:w="1888" w:type="dxa"/>
          </w:tcPr>
          <w:p w14:paraId="350CB1AD" w14:textId="732393C6" w:rsidR="001F1E11" w:rsidRDefault="001F1E11" w:rsidP="0038392E">
            <w:pPr>
              <w:jc w:val="center"/>
            </w:pPr>
            <w:r>
              <w:t>21</w:t>
            </w:r>
          </w:p>
        </w:tc>
        <w:tc>
          <w:tcPr>
            <w:tcW w:w="1887" w:type="dxa"/>
          </w:tcPr>
          <w:p w14:paraId="430915C9" w14:textId="14BF8F1F" w:rsidR="001F1E11" w:rsidRDefault="00D1701C" w:rsidP="0038392E">
            <w:pPr>
              <w:jc w:val="center"/>
            </w:pPr>
            <w:r w:rsidRPr="00D1701C">
              <w:t>Lamar Smith-R</w:t>
            </w:r>
          </w:p>
        </w:tc>
        <w:tc>
          <w:tcPr>
            <w:tcW w:w="1635" w:type="dxa"/>
          </w:tcPr>
          <w:p w14:paraId="1D3E8AA8" w14:textId="5FDD0107" w:rsidR="001F1E11" w:rsidRDefault="003465C7" w:rsidP="0038392E">
            <w:pPr>
              <w:jc w:val="center"/>
            </w:pPr>
            <w:r>
              <w:t>5956.8</w:t>
            </w:r>
          </w:p>
        </w:tc>
        <w:tc>
          <w:tcPr>
            <w:tcW w:w="1968" w:type="dxa"/>
          </w:tcPr>
          <w:p w14:paraId="4E9594FD" w14:textId="1D3E9EFB" w:rsidR="001F1E11" w:rsidRDefault="003465C7" w:rsidP="0038392E">
            <w:pPr>
              <w:jc w:val="center"/>
            </w:pPr>
            <w:r>
              <w:t>617.9</w:t>
            </w:r>
          </w:p>
        </w:tc>
        <w:tc>
          <w:tcPr>
            <w:tcW w:w="1972" w:type="dxa"/>
          </w:tcPr>
          <w:p w14:paraId="5B818700" w14:textId="324910D0" w:rsidR="001F1E11" w:rsidRDefault="003465C7" w:rsidP="0038392E">
            <w:pPr>
              <w:jc w:val="center"/>
            </w:pPr>
            <w:r>
              <w:t>2.26</w:t>
            </w:r>
          </w:p>
        </w:tc>
      </w:tr>
      <w:tr w:rsidR="001F1E11" w14:paraId="11B5C874" w14:textId="77777777" w:rsidTr="00D1701C">
        <w:tc>
          <w:tcPr>
            <w:tcW w:w="1888" w:type="dxa"/>
          </w:tcPr>
          <w:p w14:paraId="0940BFB9" w14:textId="22F23ABE" w:rsidR="001F1E11" w:rsidRDefault="001F1E11" w:rsidP="0038392E">
            <w:pPr>
              <w:jc w:val="center"/>
            </w:pPr>
            <w:r>
              <w:t>25</w:t>
            </w:r>
          </w:p>
        </w:tc>
        <w:tc>
          <w:tcPr>
            <w:tcW w:w="1887" w:type="dxa"/>
          </w:tcPr>
          <w:p w14:paraId="1407C053" w14:textId="62DBA110" w:rsidR="001F1E11" w:rsidRDefault="00D1701C" w:rsidP="0038392E">
            <w:pPr>
              <w:jc w:val="center"/>
            </w:pPr>
            <w:r w:rsidRPr="00D1701C">
              <w:t>John Carter-R</w:t>
            </w:r>
          </w:p>
        </w:tc>
        <w:tc>
          <w:tcPr>
            <w:tcW w:w="1635" w:type="dxa"/>
          </w:tcPr>
          <w:p w14:paraId="32078567" w14:textId="08F72E79" w:rsidR="001F1E11" w:rsidRDefault="003465C7" w:rsidP="0038392E">
            <w:pPr>
              <w:jc w:val="center"/>
            </w:pPr>
            <w:r>
              <w:t>7744.4</w:t>
            </w:r>
          </w:p>
        </w:tc>
        <w:tc>
          <w:tcPr>
            <w:tcW w:w="1968" w:type="dxa"/>
          </w:tcPr>
          <w:p w14:paraId="0869F8C3" w14:textId="5342D8D7" w:rsidR="001F1E11" w:rsidRDefault="003465C7" w:rsidP="0038392E">
            <w:pPr>
              <w:jc w:val="center"/>
            </w:pPr>
            <w:r>
              <w:t>774.5</w:t>
            </w:r>
          </w:p>
        </w:tc>
        <w:tc>
          <w:tcPr>
            <w:tcW w:w="1972" w:type="dxa"/>
          </w:tcPr>
          <w:p w14:paraId="647904B0" w14:textId="27378A78" w:rsidR="001F1E11" w:rsidRDefault="003465C7" w:rsidP="0038392E">
            <w:pPr>
              <w:jc w:val="center"/>
            </w:pPr>
            <w:r>
              <w:t>2.48</w:t>
            </w:r>
          </w:p>
        </w:tc>
      </w:tr>
      <w:tr w:rsidR="001F1E11" w14:paraId="00A304EF" w14:textId="77777777" w:rsidTr="00D1701C">
        <w:tc>
          <w:tcPr>
            <w:tcW w:w="1888" w:type="dxa"/>
          </w:tcPr>
          <w:p w14:paraId="05D7CEEE" w14:textId="24FCB3DE" w:rsidR="001F1E11" w:rsidRDefault="001F1E11" w:rsidP="0038392E">
            <w:pPr>
              <w:jc w:val="center"/>
            </w:pPr>
            <w:r>
              <w:t>35</w:t>
            </w:r>
          </w:p>
        </w:tc>
        <w:tc>
          <w:tcPr>
            <w:tcW w:w="1887" w:type="dxa"/>
          </w:tcPr>
          <w:p w14:paraId="432A2A32" w14:textId="77F612A2" w:rsidR="001F1E11" w:rsidRDefault="00D1701C" w:rsidP="0038392E">
            <w:pPr>
              <w:jc w:val="center"/>
            </w:pPr>
            <w:r w:rsidRPr="00D1701C">
              <w:t>Lloyd Doggett-D</w:t>
            </w:r>
          </w:p>
        </w:tc>
        <w:tc>
          <w:tcPr>
            <w:tcW w:w="1635" w:type="dxa"/>
          </w:tcPr>
          <w:p w14:paraId="383FFCA8" w14:textId="4C055FA4" w:rsidR="001F1E11" w:rsidRDefault="003465C7" w:rsidP="0038392E">
            <w:pPr>
              <w:jc w:val="center"/>
            </w:pPr>
            <w:r>
              <w:t>601.5</w:t>
            </w:r>
          </w:p>
        </w:tc>
        <w:tc>
          <w:tcPr>
            <w:tcW w:w="1968" w:type="dxa"/>
          </w:tcPr>
          <w:p w14:paraId="43A1A0AC" w14:textId="0461C5BC" w:rsidR="001F1E11" w:rsidRDefault="003465C7" w:rsidP="0038392E">
            <w:pPr>
              <w:jc w:val="center"/>
            </w:pPr>
            <w:r>
              <w:t>367.4</w:t>
            </w:r>
          </w:p>
        </w:tc>
        <w:tc>
          <w:tcPr>
            <w:tcW w:w="1972" w:type="dxa"/>
          </w:tcPr>
          <w:p w14:paraId="2A9DBE87" w14:textId="143DD755" w:rsidR="001F1E11" w:rsidRDefault="003465C7" w:rsidP="0038392E">
            <w:pPr>
              <w:jc w:val="center"/>
            </w:pPr>
            <w:r>
              <w:t>4.23</w:t>
            </w:r>
          </w:p>
        </w:tc>
      </w:tr>
    </w:tbl>
    <w:p w14:paraId="2F14E51D" w14:textId="77777777" w:rsidR="001F1E11" w:rsidRDefault="001F1E11" w:rsidP="0038392E">
      <w:pPr>
        <w:jc w:val="center"/>
      </w:pPr>
    </w:p>
    <w:sectPr w:rsidR="001F1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92E"/>
    <w:rsid w:val="00162739"/>
    <w:rsid w:val="001F1E11"/>
    <w:rsid w:val="002B3BC4"/>
    <w:rsid w:val="003465C7"/>
    <w:rsid w:val="0038392E"/>
    <w:rsid w:val="003D3F47"/>
    <w:rsid w:val="003F01C3"/>
    <w:rsid w:val="00513739"/>
    <w:rsid w:val="00642B70"/>
    <w:rsid w:val="00680BE2"/>
    <w:rsid w:val="00C666DC"/>
    <w:rsid w:val="00C86207"/>
    <w:rsid w:val="00CB7FEB"/>
    <w:rsid w:val="00CD54E8"/>
    <w:rsid w:val="00D1701C"/>
    <w:rsid w:val="00D42757"/>
    <w:rsid w:val="00EC1DA7"/>
    <w:rsid w:val="00F46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CAD16"/>
  <w15:chartTrackingRefBased/>
  <w15:docId w15:val="{F462C95E-2356-4BD5-8E0A-92179C3D7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B3BC4"/>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1F1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webSettings" Target="webSettings.xml"/><Relationship Id="rId7" Type="http://schemas.openxmlformats.org/officeDocument/2006/relationships/chart" Target="charts/chart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G:\GISC-Capstone\Project\Results\qry_Travis_Winner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GISC-Capstone\Project\Results\Demographics_Distric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G:\GISC-Capstone\Project\Results\Demographics_Distric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G:\GISC-Capstone\Project\Results\Demographics_District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Percent for Clinton</a:t>
            </a:r>
            <a:r>
              <a:rPr lang="en-US" baseline="0"/>
              <a:t> Travis County versus Rest of District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Analysis!$I$3</c:f>
              <c:strCache>
                <c:ptCount val="1"/>
                <c:pt idx="0">
                  <c:v>Travis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Analysis!$H$4:$H$8</c:f>
              <c:numCache>
                <c:formatCode>@</c:formatCode>
                <c:ptCount val="5"/>
                <c:pt idx="0">
                  <c:v>10</c:v>
                </c:pt>
                <c:pt idx="1">
                  <c:v>17</c:v>
                </c:pt>
                <c:pt idx="2">
                  <c:v>21</c:v>
                </c:pt>
                <c:pt idx="3">
                  <c:v>25</c:v>
                </c:pt>
                <c:pt idx="4">
                  <c:v>35</c:v>
                </c:pt>
              </c:numCache>
            </c:numRef>
          </c:cat>
          <c:val>
            <c:numRef>
              <c:f>Analysis!$I$4:$I$8</c:f>
              <c:numCache>
                <c:formatCode>0.0%</c:formatCode>
                <c:ptCount val="5"/>
                <c:pt idx="0">
                  <c:v>0.69250998888149917</c:v>
                </c:pt>
                <c:pt idx="1">
                  <c:v>0.67558377985049944</c:v>
                </c:pt>
                <c:pt idx="2">
                  <c:v>0.7253009956008335</c:v>
                </c:pt>
                <c:pt idx="3">
                  <c:v>0.66725500831384543</c:v>
                </c:pt>
                <c:pt idx="4">
                  <c:v>0.80694485067108646</c:v>
                </c:pt>
              </c:numCache>
            </c:numRef>
          </c:val>
          <c:extLst xmlns:c16r2="http://schemas.microsoft.com/office/drawing/2015/06/chart">
            <c:ext xmlns:c16="http://schemas.microsoft.com/office/drawing/2014/chart" uri="{C3380CC4-5D6E-409C-BE32-E72D297353CC}">
              <c16:uniqueId val="{00000000-FCB6-463B-B4D6-A6D1C68FD3E5}"/>
            </c:ext>
          </c:extLst>
        </c:ser>
        <c:ser>
          <c:idx val="1"/>
          <c:order val="1"/>
          <c:tx>
            <c:strRef>
              <c:f>Analysis!$J$3</c:f>
              <c:strCache>
                <c:ptCount val="1"/>
                <c:pt idx="0">
                  <c:v>Rest of District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Analysis!$H$4:$H$8</c:f>
              <c:numCache>
                <c:formatCode>@</c:formatCode>
                <c:ptCount val="5"/>
                <c:pt idx="0">
                  <c:v>10</c:v>
                </c:pt>
                <c:pt idx="1">
                  <c:v>17</c:v>
                </c:pt>
                <c:pt idx="2">
                  <c:v>21</c:v>
                </c:pt>
                <c:pt idx="3">
                  <c:v>25</c:v>
                </c:pt>
                <c:pt idx="4">
                  <c:v>35</c:v>
                </c:pt>
              </c:numCache>
            </c:numRef>
          </c:cat>
          <c:val>
            <c:numRef>
              <c:f>Analysis!$J$4:$J$8</c:f>
              <c:numCache>
                <c:formatCode>0.0%</c:formatCode>
                <c:ptCount val="5"/>
                <c:pt idx="0">
                  <c:v>0.31049078200217595</c:v>
                </c:pt>
                <c:pt idx="1">
                  <c:v>0.32955999458084329</c:v>
                </c:pt>
                <c:pt idx="2">
                  <c:v>0.36421654786844204</c:v>
                </c:pt>
                <c:pt idx="3">
                  <c:v>0.25608135965916901</c:v>
                </c:pt>
                <c:pt idx="4">
                  <c:v>0.56211074374718528</c:v>
                </c:pt>
              </c:numCache>
            </c:numRef>
          </c:val>
          <c:extLst xmlns:c16r2="http://schemas.microsoft.com/office/drawing/2015/06/chart">
            <c:ext xmlns:c16="http://schemas.microsoft.com/office/drawing/2014/chart" uri="{C3380CC4-5D6E-409C-BE32-E72D297353CC}">
              <c16:uniqueId val="{00000001-FCB6-463B-B4D6-A6D1C68FD3E5}"/>
            </c:ext>
          </c:extLst>
        </c:ser>
        <c:dLbls>
          <c:showLegendKey val="0"/>
          <c:showVal val="0"/>
          <c:showCatName val="0"/>
          <c:showSerName val="0"/>
          <c:showPercent val="0"/>
          <c:showBubbleSize val="0"/>
        </c:dLbls>
        <c:gapWidth val="219"/>
        <c:overlap val="-27"/>
        <c:axId val="608767168"/>
        <c:axId val="608769408"/>
      </c:barChart>
      <c:catAx>
        <c:axId val="608767168"/>
        <c:scaling>
          <c:orientation val="minMax"/>
        </c:scaling>
        <c:delete val="0"/>
        <c:axPos val="b"/>
        <c:numFmt formatCode="@"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8769408"/>
        <c:crosses val="autoZero"/>
        <c:auto val="1"/>
        <c:lblAlgn val="ctr"/>
        <c:lblOffset val="100"/>
        <c:noMultiLvlLbl val="0"/>
      </c:catAx>
      <c:valAx>
        <c:axId val="60876940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8767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Percent White</a:t>
            </a:r>
            <a:r>
              <a:rPr lang="en-US" baseline="0"/>
              <a:t> Travis County versus Combined Rest of District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Normalization!$M$4</c:f>
              <c:strCache>
                <c:ptCount val="1"/>
                <c:pt idx="0">
                  <c:v>Travis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Normalization!$L$5:$L$9</c:f>
              <c:numCache>
                <c:formatCode>@</c:formatCode>
                <c:ptCount val="5"/>
                <c:pt idx="0">
                  <c:v>10</c:v>
                </c:pt>
                <c:pt idx="1">
                  <c:v>17</c:v>
                </c:pt>
                <c:pt idx="2">
                  <c:v>21</c:v>
                </c:pt>
                <c:pt idx="3">
                  <c:v>25</c:v>
                </c:pt>
                <c:pt idx="4">
                  <c:v>35</c:v>
                </c:pt>
              </c:numCache>
            </c:numRef>
          </c:cat>
          <c:val>
            <c:numRef>
              <c:f>Normalization!$M$5:$M$9</c:f>
              <c:numCache>
                <c:formatCode>0.0%</c:formatCode>
                <c:ptCount val="5"/>
                <c:pt idx="0">
                  <c:v>0.50971877148654177</c:v>
                </c:pt>
                <c:pt idx="1">
                  <c:v>0.48900797916322142</c:v>
                </c:pt>
                <c:pt idx="2">
                  <c:v>0.56558273192995279</c:v>
                </c:pt>
                <c:pt idx="3">
                  <c:v>0.62871508555682176</c:v>
                </c:pt>
                <c:pt idx="4">
                  <c:v>0.28258303065012835</c:v>
                </c:pt>
              </c:numCache>
            </c:numRef>
          </c:val>
          <c:extLst xmlns:c16r2="http://schemas.microsoft.com/office/drawing/2015/06/chart">
            <c:ext xmlns:c16="http://schemas.microsoft.com/office/drawing/2014/chart" uri="{C3380CC4-5D6E-409C-BE32-E72D297353CC}">
              <c16:uniqueId val="{00000000-3351-45A5-BA9D-4651EFBCDD8F}"/>
            </c:ext>
          </c:extLst>
        </c:ser>
        <c:ser>
          <c:idx val="1"/>
          <c:order val="1"/>
          <c:tx>
            <c:strRef>
              <c:f>Normalization!$N$4</c:f>
              <c:strCache>
                <c:ptCount val="1"/>
                <c:pt idx="0">
                  <c:v>Rest of District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Normalization!$L$5:$L$9</c:f>
              <c:numCache>
                <c:formatCode>@</c:formatCode>
                <c:ptCount val="5"/>
                <c:pt idx="0">
                  <c:v>10</c:v>
                </c:pt>
                <c:pt idx="1">
                  <c:v>17</c:v>
                </c:pt>
                <c:pt idx="2">
                  <c:v>21</c:v>
                </c:pt>
                <c:pt idx="3">
                  <c:v>25</c:v>
                </c:pt>
                <c:pt idx="4">
                  <c:v>35</c:v>
                </c:pt>
              </c:numCache>
            </c:numRef>
          </c:cat>
          <c:val>
            <c:numRef>
              <c:f>Normalization!$N$5:$N$9</c:f>
              <c:numCache>
                <c:formatCode>0.0%</c:formatCode>
                <c:ptCount val="5"/>
                <c:pt idx="0">
                  <c:v>0.55861955361545212</c:v>
                </c:pt>
                <c:pt idx="1">
                  <c:v>0.60540933430246124</c:v>
                </c:pt>
                <c:pt idx="2">
                  <c:v>0.62254962028267347</c:v>
                </c:pt>
                <c:pt idx="3">
                  <c:v>0.7262865584811472</c:v>
                </c:pt>
                <c:pt idx="4">
                  <c:v>0.33486881223644555</c:v>
                </c:pt>
              </c:numCache>
            </c:numRef>
          </c:val>
          <c:extLst xmlns:c16r2="http://schemas.microsoft.com/office/drawing/2015/06/chart">
            <c:ext xmlns:c16="http://schemas.microsoft.com/office/drawing/2014/chart" uri="{C3380CC4-5D6E-409C-BE32-E72D297353CC}">
              <c16:uniqueId val="{00000001-3351-45A5-BA9D-4651EFBCDD8F}"/>
            </c:ext>
          </c:extLst>
        </c:ser>
        <c:dLbls>
          <c:showLegendKey val="0"/>
          <c:showVal val="0"/>
          <c:showCatName val="0"/>
          <c:showSerName val="0"/>
          <c:showPercent val="0"/>
          <c:showBubbleSize val="0"/>
        </c:dLbls>
        <c:gapWidth val="219"/>
        <c:overlap val="-27"/>
        <c:axId val="600668064"/>
        <c:axId val="600669184"/>
      </c:barChart>
      <c:catAx>
        <c:axId val="600668064"/>
        <c:scaling>
          <c:orientation val="minMax"/>
        </c:scaling>
        <c:delete val="0"/>
        <c:axPos val="b"/>
        <c:numFmt formatCode="@"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0669184"/>
        <c:crosses val="autoZero"/>
        <c:auto val="1"/>
        <c:lblAlgn val="ctr"/>
        <c:lblOffset val="100"/>
        <c:noMultiLvlLbl val="0"/>
      </c:catAx>
      <c:valAx>
        <c:axId val="60066918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0668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0" i="0" baseline="0">
                <a:effectLst/>
              </a:rPr>
              <a:t>Percent Hispanic Travis County versus Combined Rest of District</a:t>
            </a:r>
            <a:endParaRPr lang="en-US">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Normalization!$M$20</c:f>
              <c:strCache>
                <c:ptCount val="1"/>
                <c:pt idx="0">
                  <c:v>Travis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Normalization!$L$21:$L$25</c:f>
              <c:numCache>
                <c:formatCode>@</c:formatCode>
                <c:ptCount val="5"/>
                <c:pt idx="0">
                  <c:v>10</c:v>
                </c:pt>
                <c:pt idx="1">
                  <c:v>17</c:v>
                </c:pt>
                <c:pt idx="2">
                  <c:v>21</c:v>
                </c:pt>
                <c:pt idx="3">
                  <c:v>25</c:v>
                </c:pt>
                <c:pt idx="4">
                  <c:v>35</c:v>
                </c:pt>
              </c:numCache>
            </c:numRef>
          </c:cat>
          <c:val>
            <c:numRef>
              <c:f>Normalization!$M$21:$M$25</c:f>
              <c:numCache>
                <c:formatCode>0.0%</c:formatCode>
                <c:ptCount val="5"/>
                <c:pt idx="0">
                  <c:v>0.31080243138015834</c:v>
                </c:pt>
                <c:pt idx="1">
                  <c:v>0.27074375723499255</c:v>
                </c:pt>
                <c:pt idx="2">
                  <c:v>0.3144219575168834</c:v>
                </c:pt>
                <c:pt idx="3">
                  <c:v>0.22482575088388862</c:v>
                </c:pt>
                <c:pt idx="4">
                  <c:v>0.55309892340230993</c:v>
                </c:pt>
              </c:numCache>
            </c:numRef>
          </c:val>
          <c:extLst xmlns:c16r2="http://schemas.microsoft.com/office/drawing/2015/06/chart">
            <c:ext xmlns:c16="http://schemas.microsoft.com/office/drawing/2014/chart" uri="{C3380CC4-5D6E-409C-BE32-E72D297353CC}">
              <c16:uniqueId val="{00000000-E31A-4E68-B280-C4A570693FCD}"/>
            </c:ext>
          </c:extLst>
        </c:ser>
        <c:ser>
          <c:idx val="1"/>
          <c:order val="1"/>
          <c:tx>
            <c:strRef>
              <c:f>Normalization!$N$20</c:f>
              <c:strCache>
                <c:ptCount val="1"/>
                <c:pt idx="0">
                  <c:v>Rest of District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Normalization!$L$21:$L$25</c:f>
              <c:numCache>
                <c:formatCode>@</c:formatCode>
                <c:ptCount val="5"/>
                <c:pt idx="0">
                  <c:v>10</c:v>
                </c:pt>
                <c:pt idx="1">
                  <c:v>17</c:v>
                </c:pt>
                <c:pt idx="2">
                  <c:v>21</c:v>
                </c:pt>
                <c:pt idx="3">
                  <c:v>25</c:v>
                </c:pt>
                <c:pt idx="4">
                  <c:v>35</c:v>
                </c:pt>
              </c:numCache>
            </c:numRef>
          </c:cat>
          <c:val>
            <c:numRef>
              <c:f>Normalization!$N$21:$N$25</c:f>
              <c:numCache>
                <c:formatCode>0.0%</c:formatCode>
                <c:ptCount val="5"/>
                <c:pt idx="0">
                  <c:v>0.24586447188867547</c:v>
                </c:pt>
                <c:pt idx="1">
                  <c:v>0.22328174282989804</c:v>
                </c:pt>
                <c:pt idx="2">
                  <c:v>0.30162347463022016</c:v>
                </c:pt>
                <c:pt idx="3">
                  <c:v>0.1722565491354778</c:v>
                </c:pt>
                <c:pt idx="4">
                  <c:v>0.55453399126553993</c:v>
                </c:pt>
              </c:numCache>
            </c:numRef>
          </c:val>
          <c:extLst xmlns:c16r2="http://schemas.microsoft.com/office/drawing/2015/06/chart">
            <c:ext xmlns:c16="http://schemas.microsoft.com/office/drawing/2014/chart" uri="{C3380CC4-5D6E-409C-BE32-E72D297353CC}">
              <c16:uniqueId val="{00000001-E31A-4E68-B280-C4A570693FCD}"/>
            </c:ext>
          </c:extLst>
        </c:ser>
        <c:dLbls>
          <c:showLegendKey val="0"/>
          <c:showVal val="0"/>
          <c:showCatName val="0"/>
          <c:showSerName val="0"/>
          <c:showPercent val="0"/>
          <c:showBubbleSize val="0"/>
        </c:dLbls>
        <c:gapWidth val="219"/>
        <c:overlap val="-27"/>
        <c:axId val="600666384"/>
        <c:axId val="600665824"/>
      </c:barChart>
      <c:catAx>
        <c:axId val="600666384"/>
        <c:scaling>
          <c:orientation val="minMax"/>
        </c:scaling>
        <c:delete val="0"/>
        <c:axPos val="b"/>
        <c:numFmt formatCode="@"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0665824"/>
        <c:crosses val="autoZero"/>
        <c:auto val="1"/>
        <c:lblAlgn val="ctr"/>
        <c:lblOffset val="100"/>
        <c:noMultiLvlLbl val="0"/>
      </c:catAx>
      <c:valAx>
        <c:axId val="60066582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0666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0" i="0" baseline="0">
                <a:effectLst/>
              </a:rPr>
              <a:t>Percent Black Travis County versus Combined Rest of District</a:t>
            </a:r>
            <a:endParaRPr lang="en-US">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Normalization!$M$34</c:f>
              <c:strCache>
                <c:ptCount val="1"/>
                <c:pt idx="0">
                  <c:v>Travis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Normalization!$L$35:$L$39</c:f>
              <c:numCache>
                <c:formatCode>@</c:formatCode>
                <c:ptCount val="5"/>
                <c:pt idx="0">
                  <c:v>10</c:v>
                </c:pt>
                <c:pt idx="1">
                  <c:v>17</c:v>
                </c:pt>
                <c:pt idx="2">
                  <c:v>21</c:v>
                </c:pt>
                <c:pt idx="3">
                  <c:v>25</c:v>
                </c:pt>
                <c:pt idx="4">
                  <c:v>35</c:v>
                </c:pt>
              </c:numCache>
            </c:numRef>
          </c:cat>
          <c:val>
            <c:numRef>
              <c:f>Normalization!$M$35:$M$39</c:f>
              <c:numCache>
                <c:formatCode>0.0%</c:formatCode>
                <c:ptCount val="5"/>
                <c:pt idx="0">
                  <c:v>0.1043228285674514</c:v>
                </c:pt>
                <c:pt idx="1">
                  <c:v>0.13438481891847198</c:v>
                </c:pt>
                <c:pt idx="2">
                  <c:v>5.8214574909823576E-2</c:v>
                </c:pt>
                <c:pt idx="3">
                  <c:v>7.7445050560901216E-2</c:v>
                </c:pt>
                <c:pt idx="4">
                  <c:v>0.13878213340165685</c:v>
                </c:pt>
              </c:numCache>
            </c:numRef>
          </c:val>
          <c:extLst xmlns:c16r2="http://schemas.microsoft.com/office/drawing/2015/06/chart">
            <c:ext xmlns:c16="http://schemas.microsoft.com/office/drawing/2014/chart" uri="{C3380CC4-5D6E-409C-BE32-E72D297353CC}">
              <c16:uniqueId val="{00000000-E164-476A-978C-C543498B8781}"/>
            </c:ext>
          </c:extLst>
        </c:ser>
        <c:ser>
          <c:idx val="1"/>
          <c:order val="1"/>
          <c:tx>
            <c:strRef>
              <c:f>Normalization!$N$34</c:f>
              <c:strCache>
                <c:ptCount val="1"/>
                <c:pt idx="0">
                  <c:v>Rest of District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Normalization!$L$35:$L$39</c:f>
              <c:numCache>
                <c:formatCode>@</c:formatCode>
                <c:ptCount val="5"/>
                <c:pt idx="0">
                  <c:v>10</c:v>
                </c:pt>
                <c:pt idx="1">
                  <c:v>17</c:v>
                </c:pt>
                <c:pt idx="2">
                  <c:v>21</c:v>
                </c:pt>
                <c:pt idx="3">
                  <c:v>25</c:v>
                </c:pt>
                <c:pt idx="4">
                  <c:v>35</c:v>
                </c:pt>
              </c:numCache>
            </c:numRef>
          </c:cat>
          <c:val>
            <c:numRef>
              <c:f>Normalization!$N$35:$N$39</c:f>
              <c:numCache>
                <c:formatCode>0.0%</c:formatCode>
                <c:ptCount val="5"/>
                <c:pt idx="0">
                  <c:v>0.12206812766558155</c:v>
                </c:pt>
                <c:pt idx="1">
                  <c:v>0.14272687262858172</c:v>
                </c:pt>
                <c:pt idx="2">
                  <c:v>4.6612132424362879E-2</c:v>
                </c:pt>
                <c:pt idx="3">
                  <c:v>7.8291732213293247E-2</c:v>
                </c:pt>
                <c:pt idx="4">
                  <c:v>5.4100545124167169E-2</c:v>
                </c:pt>
              </c:numCache>
            </c:numRef>
          </c:val>
          <c:extLst xmlns:c16r2="http://schemas.microsoft.com/office/drawing/2015/06/chart">
            <c:ext xmlns:c16="http://schemas.microsoft.com/office/drawing/2014/chart" uri="{C3380CC4-5D6E-409C-BE32-E72D297353CC}">
              <c16:uniqueId val="{00000001-E164-476A-978C-C543498B8781}"/>
            </c:ext>
          </c:extLst>
        </c:ser>
        <c:dLbls>
          <c:showLegendKey val="0"/>
          <c:showVal val="0"/>
          <c:showCatName val="0"/>
          <c:showSerName val="0"/>
          <c:showPercent val="0"/>
          <c:showBubbleSize val="0"/>
        </c:dLbls>
        <c:gapWidth val="219"/>
        <c:overlap val="-27"/>
        <c:axId val="463715632"/>
        <c:axId val="463715072"/>
      </c:barChart>
      <c:catAx>
        <c:axId val="463715632"/>
        <c:scaling>
          <c:orientation val="minMax"/>
        </c:scaling>
        <c:delete val="0"/>
        <c:axPos val="b"/>
        <c:numFmt formatCode="@"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3715072"/>
        <c:crosses val="autoZero"/>
        <c:auto val="1"/>
        <c:lblAlgn val="ctr"/>
        <c:lblOffset val="100"/>
        <c:noMultiLvlLbl val="0"/>
      </c:catAx>
      <c:valAx>
        <c:axId val="46371507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3715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5</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Le</dc:creator>
  <cp:keywords/>
  <dc:description/>
  <cp:lastModifiedBy>Reissig,Henry (HHSC)</cp:lastModifiedBy>
  <cp:revision>12</cp:revision>
  <dcterms:created xsi:type="dcterms:W3CDTF">2018-04-09T05:46:00Z</dcterms:created>
  <dcterms:modified xsi:type="dcterms:W3CDTF">2018-04-30T23:34:00Z</dcterms:modified>
</cp:coreProperties>
</file>