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Metadato geoespacial</w:t>
        <w:br/>
      </w:r>
      <w:r>
        <w:rPr>
          <w:b/>
          <w:sz w:val="28"/>
        </w:rPr>
        <w:t>Cambio de cobertura arbórea en paisaje productivo de café de Costa Rica 2021-2022</w:t>
        <w:br/>
        <w:t>en un radio de 2 km de áreas de cultivo del café</w:t>
      </w:r>
    </w:p>
    <w:p>
      <w:pPr>
        <w:pStyle w:val="Normal"/>
        <w:jc w:val="center"/>
        <w:rPr/>
      </w:pPr>
      <w:r>
        <w:rPr>
          <w:i/>
          <w:sz w:val="20"/>
        </w:rPr>
        <w:t>Plantilla vectorial basada en ISO 19115-3:2018 / Perfil Oficial de Metadatos Geográficos de Costa Rica</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Institución responsable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INISEFOR, Universidad Nacional de Costa Rica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Proyecto asociado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MOCUPP Café / Proyecto N.° 00115067: Rutas Transformadoras bajas en Emisiones de Carbono y Resilientes al Clima de Costa Rica (TRANSFORMA)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Producto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Cambio de cobertura arbórea asociada al cultivo de café, 2021-2022</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Cobertura espacial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Costa Rica, análisis nacional</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Sistema de referencia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CR-SIRGAS / CRTM05, EPSG:8908</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Fecha de preparación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18/05/2026</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Versión del documento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Borrador técnico final para revisión institucional</w:t>
            </w:r>
          </w:p>
        </w:tc>
      </w:tr>
    </w:tbl>
    <w:p>
      <w:pPr>
        <w:pStyle w:val="Normal"/>
        <w:rPr/>
      </w:pPr>
      <w:r>
        <w:rPr/>
      </w:r>
    </w:p>
    <w:p>
      <w:pPr>
        <w:pStyle w:val="Heading1"/>
        <w:rPr/>
      </w:pPr>
      <w:r>
        <w:rPr/>
        <w:t>1. Sección de identificación</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Título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Cambio de cobertura arbórea en paisaje productivo de café de Costa Rica 2021-2022 en un radio de 2 km de áreas de cultivo del café</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Título alternativo sugerido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INISEFOR-UNA_CCA_CAMBIO_2021_2022_25K</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Fecha de publicación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Por confirmar por la institución publicadora / SNIT</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Edición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 Ed.</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Fecha de edición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18/05/2026</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Formato de presentación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Mapa digital</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Estado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Completo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Escala de los datos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1:25.000</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Frecuencia de mantenimiento y actualización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No planificado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 de representación espacial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Vector</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Lenguaje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Español</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Lenguaje de codificación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UTF-8</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Código ISO país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ISO 3166-2-CR</w:t>
            </w:r>
          </w:p>
        </w:tc>
      </w:tr>
    </w:tbl>
    <w:p>
      <w:pPr>
        <w:pStyle w:val="Normal"/>
        <w:rPr/>
      </w:pPr>
      <w:r>
        <w:rPr/>
      </w:r>
    </w:p>
    <w:p>
      <w:pPr>
        <w:pStyle w:val="Heading2"/>
        <w:rPr/>
      </w:pPr>
      <w:r>
        <w:rPr/>
        <w:t>1.1 Resumen</w:t>
      </w:r>
    </w:p>
    <w:p>
      <w:pPr>
        <w:pStyle w:val="Normal"/>
        <w:spacing w:lineRule="auto" w:line="259" w:before="0" w:after="120"/>
        <w:rPr/>
      </w:pPr>
      <w:r>
        <w:rPr/>
        <w:t>Esta capa geoespacial representa la pérdida de cobertura arbórea asociada al paisaje productivo de café de Costa Rica durante el periodo 2021-2022. El análisis se circunscribe a las áreas de cobertura arbórea ubicadas dentro del paisaje cafetalero y en una zona de influencia de 2 km alrededor de las áreas de cultivo de café, considerando una unidad mínima mapeable de 0,2 ha. El producto forma parte del proceso MOCUPP Café y está orientado a fortalecer el monitoreo del cambio de uso y cobertura de la tierra en paisajes productivos, así como a apoyar la gestión territorial, la trazabilidad y la sostenibilidad del sector cafetalero.</w:t>
      </w:r>
    </w:p>
    <w:p>
      <w:pPr>
        <w:pStyle w:val="Normal"/>
        <w:spacing w:lineRule="auto" w:line="259" w:before="0" w:after="120"/>
        <w:rPr/>
      </w:pPr>
      <w:r>
        <w:rPr/>
        <w:t>El conjunto de datos se obtuvo mediante la comparación interanual de las clasificaciones de cobertura arbórea generadas para 2021 y 2022. Estas clasificaciones integraron imágenes Sentinel-1 (SAR) y Sentinel-2 (ópticas), covariables espectrales y SAR, índices de vegetación, texturas GLCM, componentes principales (PCA), información topográfica SRTM y procesamiento en Google Earth Engine y Google Cloud. La clasificación se realizó con redes neuronales profundas, seguida de posprocesamiento orientado a objetos (OBIA), suavizado por moda y revisión manual en QGIS. La validación se basó en un diseño muestral aleatorio estratificado, fotointerpretación independiente apoyada por personal técnico del ICAFE e imágenes de mayor resolución, con estimación de áreas e intervalos de confianza al 95 %.</w:t>
      </w:r>
    </w:p>
    <w:p>
      <w:pPr>
        <w:pStyle w:val="Normal"/>
        <w:spacing w:lineRule="auto" w:line="259" w:before="0" w:after="120"/>
        <w:rPr/>
      </w:pPr>
      <w:r>
        <w:rPr/>
        <w:t>La cobertura arbórea asociada al café se estimó en 300.798,07 ha para 2021 y 300.478,74 ha para 2022. La pérdida total detectada en el periodo 2021-2022 fue de 319,33 ha. No se incorpora una categoría de ganancia de cobertura arbórea, ya que el intervalo anual analizado es demasiado corto para evidenciar procesos reales de regeneración o incremento estructural de arbolado mediante teledetección. Por esta razón, el producto debe interpretarse como un insumo para monitoreo, análisis territorial y priorización de áreas de seguimiento, y no como una delimitación catastral, parcelaria ni como evidencia causal directa de conversión asociada al cultivo de café.</w:t>
      </w:r>
    </w:p>
    <w:p>
      <w:pPr>
        <w:pStyle w:val="Heading2"/>
        <w:rPr/>
      </w:pPr>
      <w:r>
        <w:rPr/>
        <w:t>1.2 Propósito</w:t>
      </w:r>
    </w:p>
    <w:p>
      <w:pPr>
        <w:pStyle w:val="Normal"/>
        <w:spacing w:lineRule="auto" w:line="259" w:before="0" w:after="120"/>
        <w:rPr/>
      </w:pPr>
      <w:r>
        <w:rPr/>
        <w:t>Identificar, cuantificar y representar espacialmente la pérdida de cobertura arbórea ocurrida entre 2021 y 2022 en el entorno del paisaje productivo de café de Costa Rica, considerando un radio de influencia de 2 km alrededor de las áreas de cultivo. El producto busca apoyar la toma de decisiones en monitoreo ambiental, planificación territorial, trazabilidad, restauración ecológica, conservación de servicios ecosistémicos y seguimiento de paisajes productivos vinculados al café.</w:t>
      </w:r>
    </w:p>
    <w:p>
      <w:pPr>
        <w:pStyle w:val="Heading2"/>
        <w:rPr/>
      </w:pPr>
      <w:r>
        <w:rPr/>
        <w:t>1.3 Créditos</w:t>
      </w:r>
    </w:p>
    <w:p>
      <w:pPr>
        <w:pStyle w:val="Normal"/>
        <w:spacing w:lineRule="auto" w:line="259" w:before="0" w:after="120"/>
        <w:rPr/>
      </w:pPr>
      <w:r>
        <w:rPr/>
        <w:t>Autores y equipo de trabajo: Cristian Aguilar-Barboza, Mauricio Vega-Araya, Nicole Obando Morán, Karina Sevilla Segura y Priscilla Rigg Aguilar. Instituto de Investigación y Servicios Forestales (INISEFOR), Universidad Nacional de Costa Rica. El proceso contó con la participación del ICAFE en actividades de apoyo técnico, fotointerpretación y validación, y se desarrolló en el marco del proyecto N.° 00115067: Rutas Transformadoras bajas en Emisiones de Carbono y Resilientes al Clima de Costa Rica (TRANSFORMA), administrado por FUNDAUNA.</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 de palabra clave</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Palabras clave</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Proyecto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MOCUPP</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Producto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Café</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Producto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Cobertura arbórea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Producto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Cambio de cobertura arbórea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Tema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Pérdida de cobertura arbórea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Lugar</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Costa Rica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Tiempo o temporal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2021-2022</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Metodología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Sentinel-1; Sentinel-2; Google Earth Engine; redes neuronales profundas; OBIA; fotointerpretación</w:t>
            </w:r>
          </w:p>
        </w:tc>
      </w:tr>
    </w:tbl>
    <w:p>
      <w:pPr>
        <w:pStyle w:val="Normal"/>
        <w:rPr/>
      </w:pPr>
      <w:r>
        <w:rPr/>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Restricción</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Descripción</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Restricciones de acceso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Derechos de autor (Copyright)</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Restricciones de uso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Derechos de autor (Copyright)</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Otras restricciones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Uso libre y gratuito, siempre que se cite el origen, la propiedad institucional y la versión del dato. No utilizar para fines catastrales, registrales, parcelarios ni para determinar responsabilidades legales o causales sin verificación de campo.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Tema o categoría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Cobertura de la tierra con mapas básicos e imágenes</w:t>
            </w:r>
          </w:p>
        </w:tc>
      </w:tr>
    </w:tbl>
    <w:p>
      <w:pPr>
        <w:pStyle w:val="Normal"/>
        <w:rPr/>
      </w:pPr>
      <w:r>
        <w:rPr/>
      </w:r>
    </w:p>
    <w:p>
      <w:pPr>
        <w:pStyle w:val="Heading2"/>
        <w:rPr/>
      </w:pPr>
      <w:r>
        <w:rPr/>
        <w:t>1.4 Punto de contacto</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Nombre de persona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Mauricio Vega-Araya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Organización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INISEFOR, Universidad Nacional de Costa Rica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Posición o cargo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Académico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Rol/Función que representa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Autor / contacto técnico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Teléfono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(+506) 2562-4600</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Horario de atención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Lunes a viernes de 8:00 am a 5:00 pm</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Dirección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Santa Lucía, Barva, Heredia, Costa Rica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Correo electrónico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mauricio.vega.araya@una.cr</w:t>
            </w:r>
          </w:p>
        </w:tc>
      </w:tr>
    </w:tbl>
    <w:p>
      <w:pPr>
        <w:pStyle w:val="Normal"/>
        <w:rPr/>
      </w:pPr>
      <w:r>
        <w:rPr/>
      </w:r>
    </w:p>
    <w:p>
      <w:pPr>
        <w:pStyle w:val="Heading2"/>
        <w:rPr/>
      </w:pPr>
      <w:r>
        <w:rPr/>
        <w:t>1.5 Información suplementaria</w:t>
      </w:r>
    </w:p>
    <w:p>
      <w:pPr>
        <w:pStyle w:val="Normal"/>
        <w:spacing w:lineRule="auto" w:line="259" w:before="0" w:after="120"/>
        <w:rPr/>
      </w:pPr>
      <w:r>
        <w:rPr/>
        <w:t>La capa corresponde al cambio de cobertura arbórea en un radio de 2 km alrededor de las áreas de cultivo de café identificadas para 2021 y 2022. La categoría temática principal es la pérdida de cobertura arbórea. No se incluye una variable de ganancia de bosque o arbolado, debido a que el periodo 2021-2022 resulta insuficiente para reflejar regeneración forestal o crecimiento estructural de cobertura arbórea. En intervalos anuales, las aparentes ganancias podrían responder a variaciones de clasificación, fenología o cambios vegetativos menores, sin representar necesariamente un incremento real de masa arbórea.</w:t>
      </w:r>
    </w:p>
    <w:p>
      <w:pPr>
        <w:pStyle w:val="Normal"/>
        <w:spacing w:lineRule="auto" w:line="259" w:before="0" w:after="120"/>
        <w:rPr/>
      </w:pPr>
      <w:r>
        <w:rPr/>
        <w:t>La capa debe utilizarse como producto de monitoreo geoespacial a escala 1:25.000. La resolución de los insumos satelitales y la unidad mínima mapeable de 0,2 ha implican que elementos pequeños o lineales, como cercas vivas, caminos internos, infraestructura menor o parches aislados, pueden no estar discriminados individualmente. Las pérdidas identificadas deben interpretarse como reducción de cobertura arbórea dentro del entorno cafetalero, sin inferir automáticamente que el cambio haya sido causado por expansión, renovación o manejo del cultivo de café.</w:t>
      </w:r>
    </w:p>
    <w:p>
      <w:pPr>
        <w:pStyle w:val="Heading1"/>
        <w:rPr/>
      </w:pPr>
      <w:r>
        <w:rPr/>
        <w:t>2. Sección de distribución</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Formato de distribución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WFS (OGC Web Feature Service). El recurso puede publicarse también como descarga vectorial si el nodo publicador lo habilita.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URL para servicio OGC</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https://geoportal.ucr.ac.cr/geoserver/mocupp_cafe/wfs (por confirmar como URL definitiva del recurso publicado)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Protocolo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OGC-WFS Web Feature Service</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Nombre del recurso sugerido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Cambio_cobertura_arborea_cafe_2021_2022</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Descripción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Capa vectorial nacional de pérdida de cobertura arbórea entre 2021 y 2022 en un radio de 2 km alrededor de áreas de cultivo de café.</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Función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Información</w:t>
            </w:r>
          </w:p>
        </w:tc>
      </w:tr>
    </w:tbl>
    <w:p>
      <w:pPr>
        <w:pStyle w:val="Normal"/>
        <w:rPr/>
      </w:pPr>
      <w:r>
        <w:rPr/>
      </w:r>
    </w:p>
    <w:p>
      <w:pPr>
        <w:pStyle w:val="Heading1"/>
        <w:rPr/>
      </w:pPr>
      <w:r>
        <w:rPr/>
        <w:t>3. Sección de representación espacial</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Nivel de topología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Solo geometría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 de objeto geométrico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Superficie / polígono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Número de objetos geométricos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Por completar con el conteo final de la capa publicada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Cobertura espacial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Territorio nacional de Costa Rica; análisis nacional con posibilidad de consulta por regiones MIDEPLAN y regiones cafetaleras ICAFE</w:t>
            </w:r>
          </w:p>
        </w:tc>
      </w:tr>
    </w:tbl>
    <w:p>
      <w:pPr>
        <w:pStyle w:val="Normal"/>
        <w:rPr/>
      </w:pPr>
      <w:r>
        <w:rPr/>
      </w:r>
    </w:p>
    <w:p>
      <w:pPr>
        <w:pStyle w:val="Heading1"/>
        <w:rPr/>
      </w:pPr>
      <w:r>
        <w:rPr/>
        <w:t>4. Sección del sistema de referencia</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 de sistema de referencia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Proyectada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Código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EPSG:8908</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Nombre recomendado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CR-SIRGAS / CRTM05</w:t>
            </w:r>
          </w:p>
        </w:tc>
      </w:tr>
    </w:tbl>
    <w:p>
      <w:pPr>
        <w:pStyle w:val="Normal"/>
        <w:rPr/>
      </w:pPr>
      <w:r>
        <w:rPr/>
      </w:r>
    </w:p>
    <w:p>
      <w:pPr>
        <w:pStyle w:val="Heading1"/>
        <w:rPr/>
      </w:pPr>
      <w:r>
        <w:rPr/>
        <w:t>5. Sección de información sobre la calidad del dato</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Nivel de jerarquía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Clase o tipo de objeto geográfico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Unidad mínima mapeable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0,2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Escala de uso recomendada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1:25.000</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Resolución de insumos principales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Sentinel-1: 10 m; Sentinel-2: 10-20 m; SRTM: 30 m</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Validación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Muestreo aleatorio estratificado, fotointerpretación independiente por personal técnico del ICAFE, imágenes de alta resolución y análisis estadístico con intervalos de confianza al 95 %.</w:t>
            </w:r>
          </w:p>
        </w:tc>
      </w:tr>
    </w:tbl>
    <w:p>
      <w:pPr>
        <w:pStyle w:val="Normal"/>
        <w:rPr/>
      </w:pPr>
      <w:r>
        <w:rPr/>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c>
          <w:tcPr>
            <w:tcW w:w="2484"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Cobertura / indicador</w:t>
            </w:r>
          </w:p>
        </w:tc>
        <w:tc>
          <w:tcPr>
            <w:tcW w:w="2484"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2021</w:t>
            </w:r>
          </w:p>
        </w:tc>
        <w:tc>
          <w:tcPr>
            <w:tcW w:w="2484"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2022</w:t>
            </w:r>
          </w:p>
        </w:tc>
        <w:tc>
          <w:tcPr>
            <w:tcW w:w="2484"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Comentario</w:t>
            </w:r>
          </w:p>
        </w:tc>
      </w:tr>
      <w:tr>
        <w:trPr/>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Cultivo de café</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82.616,7 ha ± 1005 ha (IC95%)</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82.633,3 ha ± 952,4 ha (IC95%)</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Sin diferencia estadísticamente significativa entre años (Z = -0,20; p = 0,84).</w:t>
            </w:r>
          </w:p>
        </w:tc>
      </w:tr>
      <w:tr>
        <w:trPr/>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Cobertura arbórea asociada al café</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300.798,07 ha ± 3001 ha (IC95%)</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300.478,74 ha ± 3455 ha (IC95%)</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La diferencia observada se mantiene dentro del margen de incertidumbre.</w:t>
            </w:r>
          </w:p>
        </w:tc>
      </w:tr>
      <w:tr>
        <w:trPr/>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Precisión global</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94,6%</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95,8%</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Métricas globales altas para la clasificación.</w:t>
            </w:r>
          </w:p>
        </w:tc>
      </w:tr>
      <w:tr>
        <w:trPr/>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Kappa</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92,2%</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93,6%</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Acuerdo alto entre clasificación y referencia.</w:t>
            </w:r>
          </w:p>
        </w:tc>
      </w:tr>
      <w:tr>
        <w:trPr/>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Pérdida de cobertura arbórea 2021-2022</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No aplica</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319,33 ha</w:t>
            </w:r>
          </w:p>
        </w:tc>
        <w:tc>
          <w:tcPr>
            <w:tcW w:w="2484"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Pérdida total nacional en el área de influencia cafetalera de 2 km.</w:t>
            </w:r>
          </w:p>
        </w:tc>
      </w:tr>
    </w:tbl>
    <w:p>
      <w:pPr>
        <w:pStyle w:val="Normal"/>
        <w:rPr/>
      </w:pPr>
      <w:r>
        <w:rPr/>
      </w:r>
    </w:p>
    <w:p>
      <w:pPr>
        <w:pStyle w:val="Normal"/>
        <w:spacing w:lineRule="auto" w:line="259" w:before="0" w:after="120"/>
        <w:rPr/>
      </w:pPr>
      <w:r>
        <w:rPr/>
        <w:t>Limitaciones principales: el periodo anual 2021-2022 es corto para detectar procesos de regeneración arbórea. La ausencia de ganancias no implica ausencia absoluta de cambios ecológicos incipientes, sino que estos no son detectables como incremento estructural de cobertura arbórea bajo los criterios metodológicos del producto. Las pérdidas tampoco deben atribuirse causalmente al cultivo de café sin análisis complementarios o verificación de campo.</w:t>
      </w:r>
    </w:p>
    <w:p>
      <w:pPr>
        <w:pStyle w:val="Heading1"/>
        <w:rPr/>
      </w:pPr>
      <w:r>
        <w:rPr/>
        <w:t>6. Linaje</w:t>
      </w:r>
    </w:p>
    <w:p>
      <w:pPr>
        <w:pStyle w:val="Normal"/>
        <w:spacing w:lineRule="auto" w:line="259" w:before="0" w:after="120"/>
        <w:rPr/>
      </w:pPr>
      <w:r>
        <w:rPr/>
        <w:t>El conjunto de datos deriva del proceso MOCUPP Café para el mapeo del parque cafetalero y su cobertura arbórea asociada en Costa Rica durante 2021 y 2022. Fue desarrollado por INISEFOR-UNA en el marco del proyecto TRANSFORMA, con apoyo técnico del ICAFE y bajo una lógica de monitoreo nacional de paisajes productivos.</w:t>
      </w:r>
    </w:p>
    <w:p>
      <w:pPr>
        <w:pStyle w:val="Normal"/>
        <w:spacing w:lineRule="auto" w:line="259" w:before="0" w:after="120"/>
        <w:rPr/>
      </w:pPr>
      <w:r>
        <w:rPr/>
        <w:t>El flujo metodológico integró imágenes Sentinel-1 y Sentinel-2 disponibles en Google Earth Engine. Para Sentinel-1 se utilizaron datos SAR con polarizaciones VV/VH y preprocesamientos radiométricos y geométricos, incluyendo corrección por pendiente y filtrado para reducir el moteado. Para Sentinel-2 se emplearon imágenes de reflectancia de superficie L2A y compuestas temporales libres de nubes mediante Cloud Score+. A partir de estos insumos se derivaron índices espectrales y SAR, texturas GLCM, componentes principales, variables topográficas SRTM, pendiente y orientación. En total se generaron aproximadamente 80 covariables y se seleccionaron 62 covariables finales, estandarizadas para alimentar el modelo de clasificación.</w:t>
      </w:r>
    </w:p>
    <w:p>
      <w:pPr>
        <w:pStyle w:val="Normal"/>
        <w:spacing w:lineRule="auto" w:line="259" w:before="0" w:after="120"/>
        <w:rPr/>
      </w:pPr>
      <w:r>
        <w:rPr/>
        <w:t>La clasificación se realizó mediante redes neuronales profundas para discriminar tres clases principales: cultivo de café, cobertura arbórea y otras tierras. El entrenamiento se apoyó en fotointerpretación, imágenes de alta resolución, imágenes PlanetScope/NICFI, Google Earth, Sentinel-2, Collect Earth Online, QGIS, trabajo de campo y control de calidad de muestras. Se utilizaron aproximadamente 200.000 puntos de entrenamiento por año, distribuidos en las regiones cafetaleras del país.</w:t>
      </w:r>
    </w:p>
    <w:p>
      <w:pPr>
        <w:pStyle w:val="Normal"/>
        <w:spacing w:lineRule="auto" w:line="259" w:before="0" w:after="120"/>
        <w:rPr/>
      </w:pPr>
      <w:r>
        <w:rPr/>
        <w:t>Los resultados clasificados fueron sometidos a posprocesamiento automático mediante análisis de imágenes orientado a objetos (OBIA) y suavizado por moda, con el objetivo de reducir el efecto de sal y pimienta propio de las clasificaciones por píxel y mejorar la coherencia espacial del producto. Posteriormente, las capas fueron convertidas a formato vectorial y revisadas manualmente en QGIS mediante una grilla de inspección, con énfasis en la corrección de posibles errores de comisión y omisión y en la depuración de infraestructura y red vial cuando fue posible.</w:t>
      </w:r>
    </w:p>
    <w:p>
      <w:pPr>
        <w:pStyle w:val="Normal"/>
        <w:spacing w:lineRule="auto" w:line="259" w:before="0" w:after="120"/>
        <w:rPr/>
      </w:pPr>
      <w:r>
        <w:rPr/>
        <w:t>La capa de cambio de cobertura arbórea 2021-2022 se construyó mediante la comparación de las capas anuales de cobertura arbórea asociada al cultivo de café en el área de influencia de 2 km. La clase reportada corresponde a pérdida de cobertura arbórea. No se reportan ganancias, debido a que el intervalo temporal anual no permite atribuir incrementos detectables a procesos reales de regeneración o recuperación estructural del arbolado.</w:t>
      </w:r>
    </w:p>
    <w:p>
      <w:pPr>
        <w:pStyle w:val="Normal"/>
        <w:spacing w:lineRule="auto" w:line="259" w:before="0" w:after="120"/>
        <w:rPr/>
      </w:pPr>
      <w:r>
        <w:rPr/>
        <w:t>La calidad del producto fue evaluada con un diseño de muestreo aleatorio estratificado basado en buenas prácticas de estimación de área y evaluación de exactitud. El diseño de respuesta fue realizado por foto-intérpretes especializados del ICAFE que no participaron en la construcción del mapa, utilizando imágenes de mayor resolución espacial y coincidencia temporal. A partir de una matriz de confusión ajustada por área se calcularon exactitudes, errores estándar, estimaciones de área e intervalos de confianza del 95 %.</w:t>
      </w:r>
    </w:p>
    <w:p>
      <w:pPr>
        <w:pStyle w:val="Heading1"/>
        <w:rPr/>
      </w:pPr>
      <w:r>
        <w:rPr/>
        <w:t>7. Resultados de cambio incorporados al metadato</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Regionalización MIDEPLAN</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Pérdida de cobertura arbórea 2021-2022</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Central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206,58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Pacífico Central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0,82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Brunca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111,93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Total nacional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319,33 ha</w:t>
            </w:r>
          </w:p>
        </w:tc>
      </w:tr>
    </w:tbl>
    <w:p>
      <w:pPr>
        <w:pStyle w:val="Normal"/>
        <w:rPr/>
      </w:pPr>
      <w:r>
        <w:rPr/>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Región cafetalera ICAFE</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Pérdida de cobertura arbórea 2021-2022</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Central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43,50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Coto Brus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22,95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Los Santos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37,50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Occidente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49,96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Pérez Zeledón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88,97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Turrialba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75,62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Zona Norte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0,82 ha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Total nacional</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319,33 ha</w:t>
            </w:r>
          </w:p>
        </w:tc>
      </w:tr>
    </w:tbl>
    <w:p>
      <w:pPr>
        <w:pStyle w:val="Normal"/>
        <w:rPr/>
      </w:pPr>
      <w:r>
        <w:rPr/>
      </w:r>
    </w:p>
    <w:p>
      <w:pPr>
        <w:pStyle w:val="Heading1"/>
        <w:rPr/>
      </w:pPr>
      <w:r>
        <w:rPr/>
        <w:t>8. Tabla de atributos sugerida</w:t>
      </w:r>
    </w:p>
    <w:p>
      <w:pPr>
        <w:pStyle w:val="Normal"/>
        <w:spacing w:lineRule="auto" w:line="259" w:before="0" w:after="120"/>
        <w:rPr/>
      </w:pPr>
      <w:r>
        <w:rPr/>
        <w:t>La estructura final de atributos debe verificarse contra la capa publicada. Se propone la siguiente tabla mínima para la capa de pérdida de cobertura arbórea 2021-2022:</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 sugerido</w:t>
            </w:r>
          </w:p>
        </w:tc>
        <w:tc>
          <w:tcPr>
            <w:tcW w:w="3312"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w:t>
            </w:r>
          </w:p>
        </w:tc>
        <w:tc>
          <w:tcPr>
            <w:tcW w:w="3312"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Descripción</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id</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Entero / 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Identificador único del polígono o registro.</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clase</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Clase de cambio. Valor esperado: pérdida de cobertura arbórea.</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periodo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Periodo de análisis: 2021-2022.</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area_ha</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Decimal</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Área del polígono en hectáreas.</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region_mideplan</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Región de planificación MIDEPLAN, cuando aplique.</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region_icafe</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Región cafetalera ICAFE, cuando aplique.</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fuente</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MOCUPP Café / INISEFOR-UNA / Sentinel-1 / Sentinel-2 / GEE.</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escala</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Escala nominal de uso: 1:25.000.</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umm_ha</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Decimal</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Unidad mínima mapeable: 0,2 ha.</w:t>
            </w:r>
          </w:p>
        </w:tc>
      </w:tr>
      <w:tr>
        <w:trPr/>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observ</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Texto</w:t>
            </w:r>
          </w:p>
        </w:tc>
        <w:tc>
          <w:tcPr>
            <w:tcW w:w="3312"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Observaciones o notas de interpretación.</w:t>
            </w:r>
          </w:p>
        </w:tc>
      </w:tr>
    </w:tbl>
    <w:p>
      <w:pPr>
        <w:pStyle w:val="Normal"/>
        <w:rPr/>
      </w:pPr>
      <w:r>
        <w:rPr/>
      </w:r>
    </w:p>
    <w:p>
      <w:pPr>
        <w:pStyle w:val="Heading1"/>
        <w:rPr/>
      </w:pPr>
      <w:r>
        <w:rPr/>
        <w:t>9. Sección de identificación del metadato</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Archivo de identificación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CR_INISEFOR-UNA_CCA_CAMBIO_2021_2022_25K</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Lenguaje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Español</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Lenguaje de codificación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UTF-8</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Código ISO país</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ISO 3166-2-CR</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Estándar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ISO 19115-3:2018</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Versión del estándar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NTIG_CR04_10.2020. V.2</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Frecuencia de actualización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No planificado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Fecha del metadato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18/05/2026</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 de fecha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Creación / actualización de borrador técnico</w:t>
            </w:r>
          </w:p>
        </w:tc>
      </w:tr>
    </w:tbl>
    <w:p>
      <w:pPr>
        <w:pStyle w:val="Normal"/>
        <w:rPr/>
      </w:pPr>
      <w:r>
        <w:rPr/>
      </w:r>
    </w:p>
    <w:p>
      <w:pPr>
        <w:pStyle w:val="Heading2"/>
        <w:rPr/>
      </w:pPr>
      <w:r>
        <w:rPr/>
        <w:t>9.1 Autor de los metadatos</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Nombre de persona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Por confirmar</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Organización</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Por confirmar</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Posición o cargo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Por confirmar</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Rol/Función que representa</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Autor del metadato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Correo electrónico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Por confirmar</w:t>
            </w:r>
          </w:p>
        </w:tc>
      </w:tr>
    </w:tbl>
    <w:p>
      <w:pPr>
        <w:pStyle w:val="Normal"/>
        <w:rPr/>
      </w:pPr>
      <w:r>
        <w:rPr/>
      </w:r>
    </w:p>
    <w:p>
      <w:pPr>
        <w:pStyle w:val="Heading1"/>
        <w:rPr/>
      </w:pPr>
      <w:r>
        <w:rPr/>
        <w:t>10. Resumen gráfico</w:t>
      </w:r>
    </w:p>
    <w:tbl>
      <w:tblPr>
        <w:tblStyle w:val="TableGrid"/>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968"/>
        <w:gridCol w:w="4968"/>
      </w:tblGrid>
      <w:tr>
        <w:trPr/>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Campo</w:t>
            </w:r>
          </w:p>
        </w:tc>
        <w:tc>
          <w:tcPr>
            <w:tcW w:w="4968" w:type="dxa"/>
            <w:tcBorders/>
            <w:shd w:fill="D9EAF7"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Contenido</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Nombre del archivo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CA_CAMBIO_CAFE_2021_2022.jpg (sugerido; por confirmar)</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Descripción del archivo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Mapa nacional de pérdida de cobertura arbórea 2021-2022 en un radio de 2 km alrededor del parque cafetalero de Costa Rica.</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Tipo de archivo</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jpeg</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Coordenada Norte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11.50</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Coordenada Sur</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5.20</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Coordenada Este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-82.30</w:t>
            </w:r>
          </w:p>
        </w:tc>
      </w:tr>
      <w:tr>
        <w:trPr/>
        <w:tc>
          <w:tcPr>
            <w:tcW w:w="4968" w:type="dxa"/>
            <w:tcBorders/>
            <w:shd w:fill="F2F2F2" w:val="clear"/>
            <w:vAlign w:val="center"/>
          </w:tcPr>
          <w:p>
            <w:pPr>
              <w:pStyle w:val="Normal"/>
              <w:widowControl/>
              <w:spacing w:lineRule="auto" w:line="240" w:before="0" w:after="40"/>
              <w:jc w:val="start"/>
              <w:rPr>
                <w:rFonts w:cs=""/>
                <w:kern w:val="0"/>
                <w:szCs w:val="22"/>
                <w:lang w:val="en-US" w:eastAsia="en-US" w:bidi="ar-SA"/>
              </w:rPr>
            </w:pPr>
            <w:r>
              <w:rPr>
                <w:rFonts w:eastAsia="Arial" w:cs=""/>
                <w:b/>
                <w:kern w:val="0"/>
                <w:sz w:val="17"/>
                <w:szCs w:val="22"/>
                <w:lang w:val="en-US" w:eastAsia="en-US" w:bidi="ar-SA"/>
              </w:rPr>
              <w:t>Coordenada Oeste</w:t>
            </w:r>
          </w:p>
        </w:tc>
        <w:tc>
          <w:tcPr>
            <w:tcW w:w="4968" w:type="dxa"/>
            <w:tcBorders/>
            <w:vAlign w:val="center"/>
          </w:tcPr>
          <w:p>
            <w:pPr>
              <w:pStyle w:val="Normal"/>
              <w:widowControl/>
              <w:spacing w:lineRule="auto" w:line="240" w:before="0" w:after="40"/>
              <w:jc w:val="start"/>
              <w:rPr>
                <w:rFonts w:cs=""/>
                <w:kern w:val="0"/>
                <w:szCs w:val="22"/>
                <w:lang w:val="en-US" w:eastAsia="en-US" w:bidi="ar-SA"/>
              </w:rPr>
            </w:pPr>
            <w:r>
              <w:rPr>
                <w:rFonts w:eastAsia="Arial" w:cs=""/>
                <w:b w:val="false"/>
                <w:kern w:val="0"/>
                <w:sz w:val="17"/>
                <w:szCs w:val="22"/>
                <w:lang w:val="en-US" w:eastAsia="en-US" w:bidi="ar-SA"/>
              </w:rPr>
              <w:t>-87.40</w:t>
            </w:r>
          </w:p>
        </w:tc>
      </w:tr>
    </w:tbl>
    <w:p>
      <w:pPr>
        <w:pStyle w:val="Normal"/>
        <w:rPr/>
      </w:pPr>
      <w:r>
        <w:rPr/>
      </w:r>
    </w:p>
    <w:p>
      <w:pPr>
        <w:pStyle w:val="Heading1"/>
        <w:rPr/>
      </w:pPr>
      <w:r>
        <w:rPr/>
      </w:r>
    </w:p>
    <w:p>
      <w:pPr>
        <w:pStyle w:val="Heading1"/>
        <w:rPr/>
      </w:pPr>
      <w:r>
        <w:rPr/>
      </w:r>
    </w:p>
    <w:sectPr>
      <w:footerReference w:type="even" r:id="rId2"/>
      <w:footerReference w:type="default" r:id="rId3"/>
      <w:footerReference w:type="first" r:id="rId4"/>
      <w:type w:val="nextPage"/>
      <w:pgSz w:w="12240" w:h="15840"/>
      <w:pgMar w:left="1152" w:right="1152" w:gutter="0" w:header="0" w:top="1080"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Metadato técnico - Cambio de cobertura arbórea MOCUPP Café 2021-2022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A5A5A"/>
        <w:sz w:val="16"/>
      </w:rPr>
      <w:t>Metadato técnico - Cambio de cobertura arbórea MOCUPP Café 2021-2022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LibreOffice_project/d4d5ed47b6084125f28d269a5650105d54dde034</Application>
  <AppVersion>15.0000</AppVersion>
  <Pages>6</Pages>
  <Words>2164</Words>
  <Characters>12907</Characters>
  <CharactersWithSpaces>14772</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INISEFOR-UNA</dc:creator>
  <dc:description>generated by python-docx</dc:description>
  <cp:keywords>MOCUPP café cobertura arbórea Costa Rica 2021-2022</cp:keywords>
  <dc:language>en-US</dc:language>
  <cp:lastModifiedBy>MVega-Araya</cp:lastModifiedBy>
  <dcterms:modified xsi:type="dcterms:W3CDTF">2026-05-18T16:59:25Z</dcterms:modified>
  <cp:revision>2</cp:revision>
  <dc:subject>MOCUPP Café</dc:subject>
  <dc:title>Metadato cambio cobertura arbórea café 2021-2022</dc:title>
</cp:coreProperties>
</file>

<file path=docProps/custom.xml><?xml version="1.0" encoding="utf-8"?>
<Properties xmlns="http://schemas.openxmlformats.org/officeDocument/2006/custom-properties" xmlns:vt="http://schemas.openxmlformats.org/officeDocument/2006/docPropsVTypes"/>
</file>