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61902" w14:textId="1BC18698" w:rsidR="00AB06CF" w:rsidRPr="00AB06CF" w:rsidRDefault="009F7B0E" w:rsidP="00DE4DB7">
      <w:pPr>
        <w:spacing w:line="240" w:lineRule="auto"/>
        <w:ind w:left="-426"/>
        <w:jc w:val="center"/>
        <w:rPr>
          <w:rFonts w:ascii="Times New Roman" w:hAnsi="Times New Roman" w:cs="Times New Roman"/>
          <w:b/>
          <w:bCs/>
        </w:rPr>
      </w:pPr>
      <w:r w:rsidRPr="00AB06CF">
        <w:rPr>
          <w:rFonts w:ascii="Times New Roman" w:hAnsi="Times New Roman" w:cs="Times New Roman"/>
          <w:b/>
          <w:bCs/>
        </w:rPr>
        <w:t>INFORME GENERAL DE PATRULLAJES</w:t>
      </w:r>
    </w:p>
    <w:p w14:paraId="246A8C55" w14:textId="418E5684" w:rsidR="00AB06CF" w:rsidRPr="00AB06CF" w:rsidRDefault="00AB06CF" w:rsidP="00AB06CF">
      <w:pPr>
        <w:rPr>
          <w:rFonts w:ascii="Times New Roman" w:hAnsi="Times New Roman" w:cs="Times New Roman"/>
          <w:b/>
          <w:bCs/>
        </w:rPr>
      </w:pPr>
      <w:r w:rsidRPr="00AB06CF">
        <w:rPr>
          <w:rFonts w:ascii="Times New Roman" w:hAnsi="Times New Roman" w:cs="Times New Roman"/>
          <w:b/>
          <w:bCs/>
        </w:rPr>
        <w:t>Periodo reportado: {{FECHA_INICIO}} al {{FECHA_FIN}}</w:t>
      </w:r>
      <w:r w:rsidRPr="00AB06CF">
        <w:rPr>
          <w:rFonts w:ascii="Times New Roman" w:hAnsi="Times New Roman" w:cs="Times New Roman"/>
          <w:b/>
          <w:bCs/>
        </w:rPr>
        <w:br/>
        <w:t>Módulo: AC210 · Viveros Forestales</w:t>
      </w:r>
      <w:r w:rsidRPr="00AB06CF">
        <w:rPr>
          <w:rFonts w:ascii="Times New Roman" w:hAnsi="Times New Roman" w:cs="Times New Roman"/>
          <w:b/>
          <w:bCs/>
        </w:rPr>
        <w:br/>
        <w:t>Fuente de datos: registros consolidados del sistema de monitoreo de asistencia técnica a viveros forestales</w:t>
      </w:r>
    </w:p>
    <w:p w14:paraId="2696703F" w14:textId="77777777" w:rsidR="00AB06CF" w:rsidRPr="00AB06CF" w:rsidRDefault="00AB06CF" w:rsidP="00AB06CF">
      <w:pPr>
        <w:numPr>
          <w:ilvl w:val="0"/>
          <w:numId w:val="1"/>
        </w:numPr>
        <w:jc w:val="both"/>
        <w:rPr>
          <w:rFonts w:ascii="Times New Roman" w:hAnsi="Times New Roman" w:cs="Times New Roman"/>
          <w:b/>
          <w:bCs/>
        </w:rPr>
      </w:pPr>
      <w:r w:rsidRPr="00AB06CF">
        <w:rPr>
          <w:rFonts w:ascii="Times New Roman" w:hAnsi="Times New Roman" w:cs="Times New Roman"/>
          <w:b/>
          <w:bCs/>
        </w:rPr>
        <w:t xml:space="preserve">Introducción </w:t>
      </w:r>
    </w:p>
    <w:p w14:paraId="745CF2C8" w14:textId="77777777" w:rsidR="00AB06CF" w:rsidRPr="00AB06CF" w:rsidRDefault="00AB06CF" w:rsidP="00AB06CF">
      <w:pPr>
        <w:jc w:val="both"/>
        <w:rPr>
          <w:rFonts w:ascii="Times New Roman" w:hAnsi="Times New Roman" w:cs="Times New Roman"/>
        </w:rPr>
      </w:pPr>
      <w:r w:rsidRPr="00AB06CF">
        <w:rPr>
          <w:rFonts w:ascii="Times New Roman" w:hAnsi="Times New Roman" w:cs="Times New Roman"/>
        </w:rPr>
        <w:t xml:space="preserve">El presente informe consolida la información registrada en el módulo de asistencia técnica a viveros forestales correspondiente al periodo comprendido entre el {{FECHA_INICIO}} y el {{FECHA_FIN}}. El documento presenta una revisión técnica, operativa y territorial de las asistencias reportadas, con el propósito de facilitar el seguimiento institucional, la revisión de cobertura, la identificación de territorios con mayor presencia operativa y la consolidación del trabajo realizado por los </w:t>
      </w:r>
      <w:proofErr w:type="spellStart"/>
      <w:r w:rsidRPr="00AB06CF">
        <w:rPr>
          <w:rFonts w:ascii="Times New Roman" w:hAnsi="Times New Roman" w:cs="Times New Roman"/>
        </w:rPr>
        <w:t>guardarecursos</w:t>
      </w:r>
      <w:proofErr w:type="spellEnd"/>
      <w:r w:rsidRPr="00AB06CF">
        <w:rPr>
          <w:rFonts w:ascii="Times New Roman" w:hAnsi="Times New Roman" w:cs="Times New Roman"/>
        </w:rPr>
        <w:t xml:space="preserve"> durante el periodo seleccionado.</w:t>
      </w:r>
    </w:p>
    <w:p w14:paraId="2CDAD0F4" w14:textId="77777777" w:rsidR="00AB06CF" w:rsidRPr="00AB06CF" w:rsidRDefault="00AB06CF" w:rsidP="00AB06CF">
      <w:pPr>
        <w:jc w:val="both"/>
        <w:rPr>
          <w:rFonts w:ascii="Times New Roman" w:hAnsi="Times New Roman" w:cs="Times New Roman"/>
        </w:rPr>
      </w:pPr>
      <w:r w:rsidRPr="00AB06CF">
        <w:rPr>
          <w:rFonts w:ascii="Times New Roman" w:hAnsi="Times New Roman" w:cs="Times New Roman"/>
        </w:rPr>
        <w:t xml:space="preserve">La información contenida en este informe se genera a partir de los registros disponibles en la base de datos del módulo AC210. Los resultados corresponden únicamente a las asistencias cuya fecha se encuentra dentro del intervalo definido por el usuario. Por lo tanto, los valores de asistencias, municipios cubiertos, viveros atendidos, áreas protegidas, actividades realizadas, apoyos fuera del municipio asignado, duración de actividades y participación de </w:t>
      </w:r>
      <w:proofErr w:type="spellStart"/>
      <w:r w:rsidRPr="00AB06CF">
        <w:rPr>
          <w:rFonts w:ascii="Times New Roman" w:hAnsi="Times New Roman" w:cs="Times New Roman"/>
        </w:rPr>
        <w:t>guardarecursos</w:t>
      </w:r>
      <w:proofErr w:type="spellEnd"/>
      <w:r w:rsidRPr="00AB06CF">
        <w:rPr>
          <w:rFonts w:ascii="Times New Roman" w:hAnsi="Times New Roman" w:cs="Times New Roman"/>
        </w:rPr>
        <w:t xml:space="preserve"> pueden variar según el periodo seleccionado.</w:t>
      </w:r>
    </w:p>
    <w:p w14:paraId="618EE280" w14:textId="77777777" w:rsidR="00AB06CF" w:rsidRPr="00AB06CF" w:rsidRDefault="00AB06CF" w:rsidP="00AB06CF">
      <w:pPr>
        <w:numPr>
          <w:ilvl w:val="0"/>
          <w:numId w:val="2"/>
        </w:numPr>
        <w:jc w:val="both"/>
        <w:rPr>
          <w:rFonts w:ascii="Times New Roman" w:hAnsi="Times New Roman" w:cs="Times New Roman"/>
          <w:b/>
          <w:bCs/>
        </w:rPr>
      </w:pPr>
      <w:r w:rsidRPr="00AB06CF">
        <w:rPr>
          <w:rFonts w:ascii="Times New Roman" w:hAnsi="Times New Roman" w:cs="Times New Roman"/>
          <w:b/>
          <w:bCs/>
        </w:rPr>
        <w:t xml:space="preserve">Resumen ejecutivo del periodo </w:t>
      </w:r>
    </w:p>
    <w:p w14:paraId="41943BBD" w14:textId="77777777" w:rsidR="00AB06CF" w:rsidRPr="00AB06CF" w:rsidRDefault="00AB06CF" w:rsidP="00AB06CF">
      <w:pPr>
        <w:jc w:val="both"/>
        <w:rPr>
          <w:rFonts w:ascii="Times New Roman" w:hAnsi="Times New Roman" w:cs="Times New Roman"/>
        </w:rPr>
      </w:pPr>
      <w:r w:rsidRPr="00AB06CF">
        <w:rPr>
          <w:rFonts w:ascii="Times New Roman" w:hAnsi="Times New Roman" w:cs="Times New Roman"/>
        </w:rPr>
        <w:t xml:space="preserve">Durante el periodo analizado se registraron {{TOTAL_ASISTENCIAS}} asistencias técnicas válidas, realizadas por {{TOTAL_GUARDARECURSOS}} </w:t>
      </w:r>
      <w:proofErr w:type="spellStart"/>
      <w:r w:rsidRPr="00AB06CF">
        <w:rPr>
          <w:rFonts w:ascii="Times New Roman" w:hAnsi="Times New Roman" w:cs="Times New Roman"/>
        </w:rPr>
        <w:t>guardarecursos</w:t>
      </w:r>
      <w:proofErr w:type="spellEnd"/>
      <w:r w:rsidRPr="00AB06CF">
        <w:rPr>
          <w:rFonts w:ascii="Times New Roman" w:hAnsi="Times New Roman" w:cs="Times New Roman"/>
        </w:rPr>
        <w:t xml:space="preserve"> activos. En conjunto, los registros cubrieron {{TOTAL_MUNICIPIOS}} municipios y {{TOTAL_VIVEROS}} viveros o lugares de atención reportados. La duración media estimada por asistencia fue de {{DURACION_MEDIA}} horas, mientras que el total acumulado de horas efectivas de actividad se estima en {{TOTAL_HORAS}} horas.</w:t>
      </w:r>
    </w:p>
    <w:p w14:paraId="6EC4A96F" w14:textId="77777777" w:rsidR="00AB06CF" w:rsidRPr="00AB06CF" w:rsidRDefault="00AB06CF" w:rsidP="00AB06CF">
      <w:pPr>
        <w:jc w:val="both"/>
        <w:rPr>
          <w:rFonts w:ascii="Times New Roman" w:hAnsi="Times New Roman" w:cs="Times New Roman"/>
        </w:rPr>
      </w:pPr>
      <w:r w:rsidRPr="00AB06CF">
        <w:rPr>
          <w:rFonts w:ascii="Times New Roman" w:hAnsi="Times New Roman" w:cs="Times New Roman"/>
        </w:rPr>
        <w:t>Del total de registros consolidados, {{TOTAL_RUMCLA}} asistencias se reportaron dentro de RUMCLA y {{TOTAL_FUERA_RUMCLA}} asistencias fuera de dicha ubicación. Asimismo, se registraron {{TOTAL_APOYO_EXTERNO}} asistencias realizadas en apoyo fuera del municipio asignado y {{TOTAL_SIN_APOYO}} asistencias sin apoyo externo reportado, equivalente a un {{PORCENTAJE_APOYO}}% de registros con apoyo fuera del municipio.</w:t>
      </w:r>
    </w:p>
    <w:p w14:paraId="09A4F71F" w14:textId="77777777" w:rsidR="00AB06CF" w:rsidRPr="00AB06CF" w:rsidRDefault="00AB06CF" w:rsidP="00AB06CF">
      <w:pPr>
        <w:jc w:val="both"/>
        <w:rPr>
          <w:rFonts w:ascii="Times New Roman" w:hAnsi="Times New Roman" w:cs="Times New Roman"/>
        </w:rPr>
      </w:pPr>
      <w:r w:rsidRPr="00AB06CF">
        <w:rPr>
          <w:rFonts w:ascii="Times New Roman" w:hAnsi="Times New Roman" w:cs="Times New Roman"/>
        </w:rPr>
        <w:t>Estos datos permiten observar el comportamiento general del periodo desde tres dimensiones principales: volumen de asistencias técnicas, cobertura territorial y concentración de actividades realizadas en viveros forestales. La interpretación de los resultados debe considerar que cada registro representa una actividad declarada en campo y que la consolidación se realiza con base en los datos disponibles al momento de generar el informe.</w:t>
      </w:r>
    </w:p>
    <w:p w14:paraId="18A9140A" w14:textId="77777777" w:rsidR="00AB06CF" w:rsidRPr="00AB06CF" w:rsidRDefault="00AB06CF" w:rsidP="00AB06CF">
      <w:pPr>
        <w:numPr>
          <w:ilvl w:val="0"/>
          <w:numId w:val="3"/>
        </w:numPr>
        <w:jc w:val="both"/>
        <w:rPr>
          <w:rFonts w:ascii="Times New Roman" w:hAnsi="Times New Roman" w:cs="Times New Roman"/>
          <w:b/>
          <w:bCs/>
        </w:rPr>
      </w:pPr>
      <w:r w:rsidRPr="00AB06CF">
        <w:rPr>
          <w:rFonts w:ascii="Times New Roman" w:hAnsi="Times New Roman" w:cs="Times New Roman"/>
          <w:b/>
          <w:bCs/>
        </w:rPr>
        <w:t xml:space="preserve">Principales indicadores operativos </w:t>
      </w:r>
    </w:p>
    <w:p w14:paraId="29728AD1" w14:textId="77777777" w:rsidR="00AB06CF" w:rsidRPr="00AB06CF" w:rsidRDefault="00AB06CF" w:rsidP="00AB06CF">
      <w:pPr>
        <w:jc w:val="both"/>
        <w:rPr>
          <w:rFonts w:ascii="Times New Roman" w:hAnsi="Times New Roman" w:cs="Times New Roman"/>
        </w:rPr>
      </w:pPr>
      <w:r w:rsidRPr="00AB06CF">
        <w:rPr>
          <w:rFonts w:ascii="Times New Roman" w:hAnsi="Times New Roman" w:cs="Times New Roman"/>
        </w:rPr>
        <w:t xml:space="preserve">La operación registrada durante el periodo cubrió {{TOTAL_MUNICIPIOS}} municipios y {{TOTAL_VIVEROS}} viveros o lugares de atención. La duración media de las actividades fue de </w:t>
      </w:r>
      <w:r w:rsidRPr="00AB06CF">
        <w:rPr>
          <w:rFonts w:ascii="Times New Roman" w:hAnsi="Times New Roman" w:cs="Times New Roman"/>
        </w:rPr>
        <w:lastRenderedPageBreak/>
        <w:t>{{DURACION_MEDIA}} horas por asistencia, mientras que el total acumulado de horas reportadas fue de {{TOTAL_HORAS}} horas.</w:t>
      </w:r>
    </w:p>
    <w:p w14:paraId="2A443CD5" w14:textId="77777777" w:rsidR="00AB06CF" w:rsidRPr="00AB06CF" w:rsidRDefault="00AB06CF" w:rsidP="00AB06CF">
      <w:pPr>
        <w:jc w:val="both"/>
        <w:rPr>
          <w:rFonts w:ascii="Times New Roman" w:hAnsi="Times New Roman" w:cs="Times New Roman"/>
        </w:rPr>
      </w:pPr>
      <w:r w:rsidRPr="00AB06CF">
        <w:rPr>
          <w:rFonts w:ascii="Times New Roman" w:hAnsi="Times New Roman" w:cs="Times New Roman"/>
        </w:rPr>
        <w:t>La lectura conjunta de estos indicadores permite interpretar el esfuerzo operativo más allá del número total de boletas registradas. La cantidad de asistencias refleja frecuencia de presencia institucional; los municipios cubiertos permiten aproximar la amplitud territorial del trabajo; los viveros o lugares de atención permiten identificar los puntos de intervención; y la duración media aporta una referencia sobre el tiempo operativo reportado por actividad.</w:t>
      </w:r>
    </w:p>
    <w:p w14:paraId="16DE871B" w14:textId="77777777" w:rsidR="00AB06CF" w:rsidRPr="00AB06CF" w:rsidRDefault="00AB06CF" w:rsidP="00AB06CF">
      <w:pPr>
        <w:jc w:val="both"/>
        <w:rPr>
          <w:rFonts w:ascii="Times New Roman" w:hAnsi="Times New Roman" w:cs="Times New Roman"/>
        </w:rPr>
      </w:pPr>
      <w:r w:rsidRPr="00AB06CF">
        <w:rPr>
          <w:rFonts w:ascii="Times New Roman" w:hAnsi="Times New Roman" w:cs="Times New Roman"/>
        </w:rPr>
        <w:t>La relación entre cantidad de registros, cobertura municipal y duración acumulada permite identificar periodos con alta frecuencia de asistencia, periodos con jornadas más extensas y territorios donde el acompañamiento técnico pudo haber requerido mayor presencia del personal. Estos indicadores son útiles para el seguimiento institucional, la planificación operativa y la revisión de la distribución del esfuerzo técnico en campo.</w:t>
      </w:r>
    </w:p>
    <w:p w14:paraId="71F1D479" w14:textId="77777777" w:rsidR="00AB06CF" w:rsidRPr="00AB06CF" w:rsidRDefault="00AB06CF" w:rsidP="00AB06CF">
      <w:pPr>
        <w:numPr>
          <w:ilvl w:val="0"/>
          <w:numId w:val="4"/>
        </w:numPr>
        <w:jc w:val="both"/>
        <w:rPr>
          <w:rFonts w:ascii="Times New Roman" w:hAnsi="Times New Roman" w:cs="Times New Roman"/>
          <w:b/>
          <w:bCs/>
        </w:rPr>
      </w:pPr>
      <w:r w:rsidRPr="00AB06CF">
        <w:rPr>
          <w:rFonts w:ascii="Times New Roman" w:hAnsi="Times New Roman" w:cs="Times New Roman"/>
          <w:b/>
          <w:bCs/>
        </w:rPr>
        <w:t xml:space="preserve">Análisis territorial de asistencias técnicas </w:t>
      </w:r>
    </w:p>
    <w:p w14:paraId="6571129A" w14:textId="77777777" w:rsidR="00AB06CF" w:rsidRPr="00AB06CF" w:rsidRDefault="00AB06CF" w:rsidP="00AB06CF">
      <w:pPr>
        <w:jc w:val="both"/>
        <w:rPr>
          <w:rFonts w:ascii="Times New Roman" w:hAnsi="Times New Roman" w:cs="Times New Roman"/>
        </w:rPr>
      </w:pPr>
      <w:r w:rsidRPr="00AB06CF">
        <w:rPr>
          <w:rFonts w:ascii="Times New Roman" w:hAnsi="Times New Roman" w:cs="Times New Roman"/>
        </w:rPr>
        <w:t>La mayor concentración territorial de asistencias técnicas se observó en los municipios de {{TOP_MUNICIPIOS_ASISTENCIAS}}. Esta distribución permite identificar los territorios con mayor presencia operativa durante el periodo seleccionado y orientar la revisión de cobertura según prioridades de restauración, producción forestal, acompañamiento técnico, accesibilidad, asignación territorial y necesidades de seguimiento institucional.</w:t>
      </w:r>
    </w:p>
    <w:p w14:paraId="3DE38679" w14:textId="77777777" w:rsidR="00AB06CF" w:rsidRPr="00AB06CF" w:rsidRDefault="00AB06CF" w:rsidP="00AB06CF">
      <w:pPr>
        <w:jc w:val="both"/>
        <w:rPr>
          <w:rFonts w:ascii="Times New Roman" w:hAnsi="Times New Roman" w:cs="Times New Roman"/>
        </w:rPr>
      </w:pPr>
      <w:r w:rsidRPr="00AB06CF">
        <w:rPr>
          <w:rFonts w:ascii="Times New Roman" w:hAnsi="Times New Roman" w:cs="Times New Roman"/>
        </w:rPr>
        <w:t xml:space="preserve">La distribución territorial debe interpretarse considerando que la cantidad de registros puede responder a la programación operativa del periodo, disponibilidad del personal, concentración de viveros, requerimientos comunitarios, actividades de seguimiento y prioridades definidas por la unidad técnica correspondiente. Un municipio con mayor cantidad de registros no necesariamente representa </w:t>
      </w:r>
      <w:proofErr w:type="gramStart"/>
      <w:r w:rsidRPr="00AB06CF">
        <w:rPr>
          <w:rFonts w:ascii="Times New Roman" w:hAnsi="Times New Roman" w:cs="Times New Roman"/>
        </w:rPr>
        <w:t>mayor problemática o mayor demanda</w:t>
      </w:r>
      <w:proofErr w:type="gramEnd"/>
      <w:r w:rsidRPr="00AB06CF">
        <w:rPr>
          <w:rFonts w:ascii="Times New Roman" w:hAnsi="Times New Roman" w:cs="Times New Roman"/>
        </w:rPr>
        <w:t xml:space="preserve"> permanente, sino una mayor presencia registrada durante el periodo analizado.</w:t>
      </w:r>
    </w:p>
    <w:p w14:paraId="5CAA9258" w14:textId="77777777" w:rsidR="00AB06CF" w:rsidRPr="00AB06CF" w:rsidRDefault="00AB06CF" w:rsidP="00AB06CF">
      <w:pPr>
        <w:jc w:val="both"/>
        <w:rPr>
          <w:rFonts w:ascii="Times New Roman" w:hAnsi="Times New Roman" w:cs="Times New Roman"/>
        </w:rPr>
      </w:pPr>
      <w:r w:rsidRPr="00AB06CF">
        <w:rPr>
          <w:rFonts w:ascii="Times New Roman" w:hAnsi="Times New Roman" w:cs="Times New Roman"/>
        </w:rPr>
        <w:t>La revisión de la cobertura municipal también permite identificar posibles concentraciones de trabajo, zonas con menor presencia reportada y territorios donde podrían requerirse acciones de seguimiento, validación o acompañamiento técnico adicional. Para una lectura completa, estos resultados deben complementarse con las observaciones de campo y con la planificación operativa de la unidad correspondiente.</w:t>
      </w:r>
    </w:p>
    <w:p w14:paraId="16BD1143" w14:textId="77777777" w:rsidR="00AB06CF" w:rsidRPr="00AB06CF" w:rsidRDefault="00AB06CF" w:rsidP="00AB06CF">
      <w:pPr>
        <w:jc w:val="both"/>
        <w:rPr>
          <w:rFonts w:ascii="Times New Roman" w:hAnsi="Times New Roman" w:cs="Times New Roman"/>
          <w:b/>
          <w:bCs/>
        </w:rPr>
      </w:pPr>
      <w:r w:rsidRPr="00AB06CF">
        <w:rPr>
          <w:rFonts w:ascii="Times New Roman" w:hAnsi="Times New Roman" w:cs="Times New Roman"/>
          <w:b/>
          <w:bCs/>
        </w:rPr>
        <w:t>4.1 Cobertura por viveros o lugares de atención</w:t>
      </w:r>
    </w:p>
    <w:p w14:paraId="6E4C0244" w14:textId="77777777" w:rsidR="00AB06CF" w:rsidRPr="00AB06CF" w:rsidRDefault="00AB06CF" w:rsidP="00AB06CF">
      <w:pPr>
        <w:jc w:val="both"/>
        <w:rPr>
          <w:rFonts w:ascii="Times New Roman" w:hAnsi="Times New Roman" w:cs="Times New Roman"/>
        </w:rPr>
      </w:pPr>
      <w:r w:rsidRPr="00AB06CF">
        <w:rPr>
          <w:rFonts w:ascii="Times New Roman" w:hAnsi="Times New Roman" w:cs="Times New Roman"/>
        </w:rPr>
        <w:t>Los viveros o lugares de atención con mayor cantidad de registros fueron {{TOP_VIVEROS_ASISTENCIAS}}. Este resultado permite observar la concentración del trabajo por sitio y facilita la revisión de los puntos con mayor atención técnica durante el periodo.</w:t>
      </w:r>
    </w:p>
    <w:p w14:paraId="74FFDD1E" w14:textId="77777777" w:rsidR="00AB06CF" w:rsidRPr="00AB06CF" w:rsidRDefault="00AB06CF" w:rsidP="00AB06CF">
      <w:pPr>
        <w:jc w:val="both"/>
        <w:rPr>
          <w:rFonts w:ascii="Times New Roman" w:hAnsi="Times New Roman" w:cs="Times New Roman"/>
        </w:rPr>
      </w:pPr>
      <w:r w:rsidRPr="00AB06CF">
        <w:rPr>
          <w:rFonts w:ascii="Times New Roman" w:hAnsi="Times New Roman" w:cs="Times New Roman"/>
        </w:rPr>
        <w:t>Los nombres de viveros o lugares de atención pueden responder a referencias comunitarias, denominaciones locales, áreas de trabajo, barrios, caseríos, cantones, aldeas u otros puntos registrados por el personal durante el levantamiento de información. Para efectos del informe, los datos se presentan de forma consolidada según la normalización aplicada en el sistema.</w:t>
      </w:r>
    </w:p>
    <w:p w14:paraId="16D2AFD4" w14:textId="77777777" w:rsidR="00AB06CF" w:rsidRPr="00AB06CF" w:rsidRDefault="00AB06CF" w:rsidP="00AB06CF">
      <w:pPr>
        <w:jc w:val="both"/>
        <w:rPr>
          <w:rFonts w:ascii="Times New Roman" w:hAnsi="Times New Roman" w:cs="Times New Roman"/>
        </w:rPr>
      </w:pPr>
      <w:r w:rsidRPr="00AB06CF">
        <w:rPr>
          <w:rFonts w:ascii="Times New Roman" w:hAnsi="Times New Roman" w:cs="Times New Roman"/>
        </w:rPr>
        <w:t xml:space="preserve">La concentración de asistencias en determinados viveros puede estar asociada a procesos de establecimiento, mantenimiento, preparación de plantas, seguimiento técnico, apoyo comunitario, </w:t>
      </w:r>
      <w:r w:rsidRPr="00AB06CF">
        <w:rPr>
          <w:rFonts w:ascii="Times New Roman" w:hAnsi="Times New Roman" w:cs="Times New Roman"/>
        </w:rPr>
        <w:lastRenderedPageBreak/>
        <w:t>coordinación institucional o actividades programadas durante el periodo. Por ello, la lectura de este apartado debe considerar tanto la cantidad de registros como el tipo de actividad realizada y las observaciones reportadas en cada boleta.</w:t>
      </w:r>
    </w:p>
    <w:p w14:paraId="2BB00918" w14:textId="77777777" w:rsidR="00AB06CF" w:rsidRPr="00AB06CF" w:rsidRDefault="00AB06CF" w:rsidP="00AB06CF">
      <w:pPr>
        <w:jc w:val="both"/>
        <w:rPr>
          <w:rFonts w:ascii="Times New Roman" w:hAnsi="Times New Roman" w:cs="Times New Roman"/>
          <w:b/>
          <w:bCs/>
        </w:rPr>
      </w:pPr>
      <w:r w:rsidRPr="00AB06CF">
        <w:rPr>
          <w:rFonts w:ascii="Times New Roman" w:hAnsi="Times New Roman" w:cs="Times New Roman"/>
          <w:b/>
          <w:bCs/>
        </w:rPr>
        <w:t>4.2 Cobertura por área protegida</w:t>
      </w:r>
    </w:p>
    <w:p w14:paraId="1B59B696" w14:textId="77777777" w:rsidR="00AB06CF" w:rsidRPr="00AB06CF" w:rsidRDefault="00AB06CF" w:rsidP="00AB06CF">
      <w:pPr>
        <w:jc w:val="both"/>
        <w:rPr>
          <w:rFonts w:ascii="Times New Roman" w:hAnsi="Times New Roman" w:cs="Times New Roman"/>
        </w:rPr>
      </w:pPr>
      <w:r w:rsidRPr="00AB06CF">
        <w:rPr>
          <w:rFonts w:ascii="Times New Roman" w:hAnsi="Times New Roman" w:cs="Times New Roman"/>
        </w:rPr>
        <w:t>Las áreas o zonas protegidas con mayor cantidad de registros fueron {{TOP_AREAS_PROTEGIDAS}}. Este resultado permite observar la concentración de trabajo por zona de conservación y facilita la revisión de la presencia institucional en las áreas de mayor atención durante el periodo.</w:t>
      </w:r>
    </w:p>
    <w:p w14:paraId="5BBE5C4D" w14:textId="77777777" w:rsidR="00AB06CF" w:rsidRPr="00AB06CF" w:rsidRDefault="00AB06CF" w:rsidP="00AB06CF">
      <w:pPr>
        <w:jc w:val="both"/>
        <w:rPr>
          <w:rFonts w:ascii="Times New Roman" w:hAnsi="Times New Roman" w:cs="Times New Roman"/>
        </w:rPr>
      </w:pPr>
      <w:r w:rsidRPr="00AB06CF">
        <w:rPr>
          <w:rFonts w:ascii="Times New Roman" w:hAnsi="Times New Roman" w:cs="Times New Roman"/>
        </w:rPr>
        <w:t>La distribución por área protegida debe interpretarse considerando que los nombres registrados en campo pueden responder a criterios operativos, referencias territoriales, áreas de influencia o denominaciones usadas por el personal durante el registro. Para efectos del informe, los datos se presentan de forma consolidada según la normalización aplicada en el sistema.</w:t>
      </w:r>
    </w:p>
    <w:p w14:paraId="30E7DE93" w14:textId="77777777" w:rsidR="00AB06CF" w:rsidRPr="00AB06CF" w:rsidRDefault="00AB06CF" w:rsidP="00AB06CF">
      <w:pPr>
        <w:jc w:val="both"/>
        <w:rPr>
          <w:rFonts w:ascii="Times New Roman" w:hAnsi="Times New Roman" w:cs="Times New Roman"/>
        </w:rPr>
      </w:pPr>
      <w:r w:rsidRPr="00AB06CF">
        <w:rPr>
          <w:rFonts w:ascii="Times New Roman" w:hAnsi="Times New Roman" w:cs="Times New Roman"/>
        </w:rPr>
        <w:t>La cobertura por área protegida permite analizar si las asistencias técnicas se concentraron en zonas vinculadas directamente con RUMCLA, en áreas de influencia o en territorios externos relacionados con procesos de restauración, producción forestal o apoyo comunitario. Esta lectura ayuda a comprender la relación entre las actividades de viveros forestales y los objetivos de conservación, restauración y manejo territorial.</w:t>
      </w:r>
    </w:p>
    <w:p w14:paraId="4A5276C2" w14:textId="77777777" w:rsidR="00AB06CF" w:rsidRPr="00AB06CF" w:rsidRDefault="00AB06CF" w:rsidP="00AB06CF">
      <w:pPr>
        <w:jc w:val="both"/>
        <w:rPr>
          <w:rFonts w:ascii="Times New Roman" w:hAnsi="Times New Roman" w:cs="Times New Roman"/>
          <w:b/>
          <w:bCs/>
        </w:rPr>
      </w:pPr>
      <w:r w:rsidRPr="00AB06CF">
        <w:rPr>
          <w:rFonts w:ascii="Times New Roman" w:hAnsi="Times New Roman" w:cs="Times New Roman"/>
          <w:b/>
          <w:bCs/>
        </w:rPr>
        <w:t>4.3 Cobertura dentro y fuera de RUMCLA</w:t>
      </w:r>
    </w:p>
    <w:p w14:paraId="58A2C3A5" w14:textId="77777777" w:rsidR="00AB06CF" w:rsidRPr="00A73B9D" w:rsidRDefault="00AB06CF" w:rsidP="00AB06CF">
      <w:pPr>
        <w:jc w:val="both"/>
        <w:rPr>
          <w:rFonts w:ascii="Times New Roman" w:hAnsi="Times New Roman" w:cs="Times New Roman"/>
        </w:rPr>
      </w:pPr>
      <w:r w:rsidRPr="00A73B9D">
        <w:rPr>
          <w:rFonts w:ascii="Times New Roman" w:hAnsi="Times New Roman" w:cs="Times New Roman"/>
        </w:rPr>
        <w:t>Del total de asistencias registradas, {{TOTAL_RUMCLA}} se reportaron dentro de RUMCLA y {{TOTAL_FUERA_RUMCLA}} fuera de RUMCLA. Esta distribución permite evaluar si el esfuerzo operativo se concentró dentro del área protegida principal o si existió una proporción importante de actividades en zonas externas, comunidades, viveros de apoyo, áreas de influencia u otros territorios vinculados a la gestión forestal.</w:t>
      </w:r>
    </w:p>
    <w:p w14:paraId="7738829B" w14:textId="77777777" w:rsidR="00AB06CF" w:rsidRPr="00A73B9D" w:rsidRDefault="00AB06CF" w:rsidP="00AB06CF">
      <w:pPr>
        <w:jc w:val="both"/>
        <w:rPr>
          <w:rFonts w:ascii="Times New Roman" w:hAnsi="Times New Roman" w:cs="Times New Roman"/>
        </w:rPr>
      </w:pPr>
      <w:r w:rsidRPr="00A73B9D">
        <w:rPr>
          <w:rFonts w:ascii="Times New Roman" w:hAnsi="Times New Roman" w:cs="Times New Roman"/>
        </w:rPr>
        <w:t>La cobertura fuera de RUMCLA no debe interpretarse necesariamente como ausencia de relación con la gestión del área protegida, ya que puede corresponder a procesos de restauración, asistencia técnica, producción de plantas, apoyo comunitario, acompañamiento institucional o seguimiento a actividades forestales relacionadas con los objetivos de conservación.</w:t>
      </w:r>
    </w:p>
    <w:p w14:paraId="4DF76334" w14:textId="77777777" w:rsidR="00AB06CF" w:rsidRPr="00A73B9D" w:rsidRDefault="00AB06CF" w:rsidP="00AB06CF">
      <w:pPr>
        <w:jc w:val="both"/>
        <w:rPr>
          <w:rFonts w:ascii="Times New Roman" w:hAnsi="Times New Roman" w:cs="Times New Roman"/>
        </w:rPr>
      </w:pPr>
      <w:r w:rsidRPr="00A73B9D">
        <w:rPr>
          <w:rFonts w:ascii="Times New Roman" w:hAnsi="Times New Roman" w:cs="Times New Roman"/>
        </w:rPr>
        <w:t>La comparación entre registros dentro y fuera de RUMCLA permite documentar el alcance territorial de las actividades y apoyar la toma de decisiones sobre asignación de personal, seguimiento a viveros, fortalecimiento de procesos comunitarios y coordinación técnica con actores locales.</w:t>
      </w:r>
    </w:p>
    <w:p w14:paraId="26A59523" w14:textId="77777777" w:rsidR="00AB06CF" w:rsidRPr="00AB06CF" w:rsidRDefault="00AB06CF" w:rsidP="00AB06CF">
      <w:pPr>
        <w:numPr>
          <w:ilvl w:val="0"/>
          <w:numId w:val="5"/>
        </w:numPr>
        <w:jc w:val="both"/>
        <w:rPr>
          <w:rFonts w:ascii="Times New Roman" w:hAnsi="Times New Roman" w:cs="Times New Roman"/>
          <w:b/>
          <w:bCs/>
        </w:rPr>
      </w:pPr>
      <w:r w:rsidRPr="00AB06CF">
        <w:rPr>
          <w:rFonts w:ascii="Times New Roman" w:hAnsi="Times New Roman" w:cs="Times New Roman"/>
          <w:b/>
          <w:bCs/>
        </w:rPr>
        <w:t xml:space="preserve">Actividades realizadas </w:t>
      </w:r>
    </w:p>
    <w:p w14:paraId="395731FD" w14:textId="77777777" w:rsidR="00AB06CF" w:rsidRPr="00A73B9D" w:rsidRDefault="00AB06CF" w:rsidP="00AB06CF">
      <w:pPr>
        <w:jc w:val="both"/>
        <w:rPr>
          <w:rFonts w:ascii="Times New Roman" w:hAnsi="Times New Roman" w:cs="Times New Roman"/>
        </w:rPr>
      </w:pPr>
      <w:r w:rsidRPr="00A73B9D">
        <w:rPr>
          <w:rFonts w:ascii="Times New Roman" w:hAnsi="Times New Roman" w:cs="Times New Roman"/>
        </w:rPr>
        <w:t>Durante el periodo, las actividades realizadas con mayor frecuencia fueron {{TOP_ACTIVIDADES}}. Esta distribución permite observar el tipo de trabajo técnico desarrollado en los viveros forestales y facilita la revisión del énfasis operativo del periodo.</w:t>
      </w:r>
    </w:p>
    <w:p w14:paraId="61257B51" w14:textId="77777777" w:rsidR="00AB06CF" w:rsidRPr="00A73B9D" w:rsidRDefault="00AB06CF" w:rsidP="00AB06CF">
      <w:pPr>
        <w:jc w:val="both"/>
        <w:rPr>
          <w:rFonts w:ascii="Times New Roman" w:hAnsi="Times New Roman" w:cs="Times New Roman"/>
        </w:rPr>
      </w:pPr>
      <w:r w:rsidRPr="00A73B9D">
        <w:rPr>
          <w:rFonts w:ascii="Times New Roman" w:hAnsi="Times New Roman" w:cs="Times New Roman"/>
        </w:rPr>
        <w:t xml:space="preserve">Las actividades registradas pueden incluir acciones de establecimiento, mantenimiento, seguimiento técnico, producción, preparación de insumos, apoyo comunitario, monitoreo, coordinación u otras labores reportadas por los </w:t>
      </w:r>
      <w:proofErr w:type="spellStart"/>
      <w:r w:rsidRPr="00A73B9D">
        <w:rPr>
          <w:rFonts w:ascii="Times New Roman" w:hAnsi="Times New Roman" w:cs="Times New Roman"/>
        </w:rPr>
        <w:t>guardarecursos</w:t>
      </w:r>
      <w:proofErr w:type="spellEnd"/>
      <w:r w:rsidRPr="00A73B9D">
        <w:rPr>
          <w:rFonts w:ascii="Times New Roman" w:hAnsi="Times New Roman" w:cs="Times New Roman"/>
        </w:rPr>
        <w:t xml:space="preserve">. La lectura de este apartado debe complementarse con las </w:t>
      </w:r>
      <w:r w:rsidRPr="00A73B9D">
        <w:rPr>
          <w:rFonts w:ascii="Times New Roman" w:hAnsi="Times New Roman" w:cs="Times New Roman"/>
        </w:rPr>
        <w:lastRenderedPageBreak/>
        <w:t>observaciones específicas de cada registro, ya que el campo de actividad resume la acción principal declarada en la boleta.</w:t>
      </w:r>
    </w:p>
    <w:p w14:paraId="75F8CC68" w14:textId="77777777" w:rsidR="00AB06CF" w:rsidRPr="00A73B9D" w:rsidRDefault="00AB06CF" w:rsidP="00AB06CF">
      <w:pPr>
        <w:jc w:val="both"/>
        <w:rPr>
          <w:rFonts w:ascii="Times New Roman" w:hAnsi="Times New Roman" w:cs="Times New Roman"/>
        </w:rPr>
      </w:pPr>
      <w:r w:rsidRPr="00A73B9D">
        <w:rPr>
          <w:rFonts w:ascii="Times New Roman" w:hAnsi="Times New Roman" w:cs="Times New Roman"/>
        </w:rPr>
        <w:t>La concentración de determinadas actividades puede mostrar periodos orientados a mantenimiento de viveros, preparación de material vegetal, seguimiento a procesos de producción, acompañamiento a comunidades o verificación técnica de avances. Estos resultados permiten identificar tendencias operativas y apoyar la planificación de actividades futuras.</w:t>
      </w:r>
    </w:p>
    <w:p w14:paraId="64C6A6E4" w14:textId="77777777" w:rsidR="00AB06CF" w:rsidRPr="00AB06CF" w:rsidRDefault="00AB06CF" w:rsidP="00AB06CF">
      <w:pPr>
        <w:numPr>
          <w:ilvl w:val="0"/>
          <w:numId w:val="6"/>
        </w:numPr>
        <w:jc w:val="both"/>
        <w:rPr>
          <w:rFonts w:ascii="Times New Roman" w:hAnsi="Times New Roman" w:cs="Times New Roman"/>
          <w:b/>
          <w:bCs/>
        </w:rPr>
      </w:pPr>
      <w:r w:rsidRPr="00AB06CF">
        <w:rPr>
          <w:rFonts w:ascii="Times New Roman" w:hAnsi="Times New Roman" w:cs="Times New Roman"/>
          <w:b/>
          <w:bCs/>
        </w:rPr>
        <w:t xml:space="preserve">Apoyo fuera del municipio asignado </w:t>
      </w:r>
    </w:p>
    <w:p w14:paraId="33FD756F" w14:textId="77777777" w:rsidR="00AB06CF" w:rsidRPr="00A73B9D" w:rsidRDefault="00AB06CF" w:rsidP="00AB06CF">
      <w:pPr>
        <w:jc w:val="both"/>
        <w:rPr>
          <w:rFonts w:ascii="Times New Roman" w:hAnsi="Times New Roman" w:cs="Times New Roman"/>
        </w:rPr>
      </w:pPr>
      <w:r w:rsidRPr="00A73B9D">
        <w:rPr>
          <w:rFonts w:ascii="Times New Roman" w:hAnsi="Times New Roman" w:cs="Times New Roman"/>
        </w:rPr>
        <w:t>Durante el periodo se registraron {{TOTAL_APOYO_EXTERNO}} asistencias realizadas en apoyo fuera del municipio asignado y {{TOTAL_SIN_APOYO}} asistencias sin apoyo externo reportado. El porcentaje de asistencias con apoyo fuera del municipio fue de {{PORCENTAJE_APOYO}}%.</w:t>
      </w:r>
    </w:p>
    <w:p w14:paraId="1D8EFFCA" w14:textId="77777777" w:rsidR="00AB06CF" w:rsidRPr="00A73B9D" w:rsidRDefault="00AB06CF" w:rsidP="00AB06CF">
      <w:pPr>
        <w:jc w:val="both"/>
        <w:rPr>
          <w:rFonts w:ascii="Times New Roman" w:hAnsi="Times New Roman" w:cs="Times New Roman"/>
        </w:rPr>
      </w:pPr>
      <w:r w:rsidRPr="00A73B9D">
        <w:rPr>
          <w:rFonts w:ascii="Times New Roman" w:hAnsi="Times New Roman" w:cs="Times New Roman"/>
        </w:rPr>
        <w:t>Este indicador permite identificar la movilidad operativa del personal y la participación en actividades fuera de su ámbito territorial habitual. La existencia de apoyos externos puede responder a necesidades específicas de seguimiento, requerimientos técnicos, concentración temporal de actividades, atención a viveros priorizados o coordinación entre equipos de trabajo.</w:t>
      </w:r>
    </w:p>
    <w:p w14:paraId="11F7A168" w14:textId="77777777" w:rsidR="00AB06CF" w:rsidRPr="00A73B9D" w:rsidRDefault="00AB06CF" w:rsidP="00AB06CF">
      <w:pPr>
        <w:jc w:val="both"/>
        <w:rPr>
          <w:rFonts w:ascii="Times New Roman" w:hAnsi="Times New Roman" w:cs="Times New Roman"/>
        </w:rPr>
      </w:pPr>
      <w:r w:rsidRPr="00A73B9D">
        <w:rPr>
          <w:rFonts w:ascii="Times New Roman" w:hAnsi="Times New Roman" w:cs="Times New Roman"/>
        </w:rPr>
        <w:t>La lectura de este dato debe realizarse con criterio operativo, ya que el apoyo fuera del municipio asignado puede representar una estrategia de fortalecimiento institucional, una respuesta a necesidades puntuales del periodo o una redistribución temporal de personal para atender actividades prioritarias. Por ello, este indicador debe analizarse junto con la cantidad de asistencias, los municipios cubiertos, los viveros atendidos y las observaciones registradas.</w:t>
      </w:r>
    </w:p>
    <w:p w14:paraId="63F7CF06" w14:textId="77777777" w:rsidR="00AB06CF" w:rsidRPr="00AB06CF" w:rsidRDefault="00AB06CF" w:rsidP="00AB06CF">
      <w:pPr>
        <w:numPr>
          <w:ilvl w:val="0"/>
          <w:numId w:val="7"/>
        </w:numPr>
        <w:jc w:val="both"/>
        <w:rPr>
          <w:rFonts w:ascii="Times New Roman" w:hAnsi="Times New Roman" w:cs="Times New Roman"/>
          <w:b/>
          <w:bCs/>
        </w:rPr>
      </w:pPr>
      <w:r w:rsidRPr="00AB06CF">
        <w:rPr>
          <w:rFonts w:ascii="Times New Roman" w:hAnsi="Times New Roman" w:cs="Times New Roman"/>
          <w:b/>
          <w:bCs/>
        </w:rPr>
        <w:t xml:space="preserve">Lectura operativa del periodo </w:t>
      </w:r>
    </w:p>
    <w:p w14:paraId="34CDF485" w14:textId="77777777" w:rsidR="00AB06CF" w:rsidRPr="00A73B9D" w:rsidRDefault="00AB06CF" w:rsidP="00AB06CF">
      <w:pPr>
        <w:jc w:val="both"/>
        <w:rPr>
          <w:rFonts w:ascii="Times New Roman" w:hAnsi="Times New Roman" w:cs="Times New Roman"/>
        </w:rPr>
      </w:pPr>
      <w:r w:rsidRPr="00A73B9D">
        <w:rPr>
          <w:rFonts w:ascii="Times New Roman" w:hAnsi="Times New Roman" w:cs="Times New Roman"/>
        </w:rPr>
        <w:t xml:space="preserve">El comportamiento general del periodo muestra la relación entre presencia territorial, cantidad de </w:t>
      </w:r>
      <w:proofErr w:type="spellStart"/>
      <w:r w:rsidRPr="00A73B9D">
        <w:rPr>
          <w:rFonts w:ascii="Times New Roman" w:hAnsi="Times New Roman" w:cs="Times New Roman"/>
        </w:rPr>
        <w:t>guardarecursos</w:t>
      </w:r>
      <w:proofErr w:type="spellEnd"/>
      <w:r w:rsidRPr="00A73B9D">
        <w:rPr>
          <w:rFonts w:ascii="Times New Roman" w:hAnsi="Times New Roman" w:cs="Times New Roman"/>
        </w:rPr>
        <w:t xml:space="preserve"> activos, municipios cubiertos, viveros atendidos, duración de actividades, cobertura dentro y fuera de RUMCLA y apoyos fuera del municipio asignado.</w:t>
      </w:r>
    </w:p>
    <w:p w14:paraId="5C2A55E6" w14:textId="77777777" w:rsidR="00AB06CF" w:rsidRPr="00A73B9D" w:rsidRDefault="00AB06CF" w:rsidP="00AB06CF">
      <w:pPr>
        <w:jc w:val="both"/>
        <w:rPr>
          <w:rFonts w:ascii="Times New Roman" w:hAnsi="Times New Roman" w:cs="Times New Roman"/>
        </w:rPr>
      </w:pPr>
      <w:r w:rsidRPr="00A73B9D">
        <w:rPr>
          <w:rFonts w:ascii="Times New Roman" w:hAnsi="Times New Roman" w:cs="Times New Roman"/>
        </w:rPr>
        <w:t>Cuando el volumen de asistencias aumenta en determinados municipios o viveros, se recomienda revisar si la cobertura responde a actividades programadas, necesidades recurrentes de mantenimiento, seguimiento a procesos de producción, apoyo comunitario, requerimientos técnicos específicos o prioridades institucionales del periodo.</w:t>
      </w:r>
    </w:p>
    <w:p w14:paraId="5F2E529C" w14:textId="77777777" w:rsidR="00AB06CF" w:rsidRPr="00A73B9D" w:rsidRDefault="00AB06CF" w:rsidP="00AB06CF">
      <w:pPr>
        <w:jc w:val="both"/>
        <w:rPr>
          <w:rFonts w:ascii="Times New Roman" w:hAnsi="Times New Roman" w:cs="Times New Roman"/>
        </w:rPr>
      </w:pPr>
      <w:r w:rsidRPr="00A73B9D">
        <w:rPr>
          <w:rFonts w:ascii="Times New Roman" w:hAnsi="Times New Roman" w:cs="Times New Roman"/>
        </w:rPr>
        <w:t>Cuando la duración acumulada es alta, pero la cantidad de asistencias es menor, puede interpretarse como una mayor intensidad técnica por actividad o jornadas más extensas en viveros específicos. Por el contrario, una mayor cantidad de asistencias con menor duración media puede indicar visitas más frecuentes, actividades de seguimiento puntual o procesos distribuidos en varios sitios.</w:t>
      </w:r>
    </w:p>
    <w:p w14:paraId="0F2426C2" w14:textId="77777777" w:rsidR="00AB06CF" w:rsidRPr="00A73B9D" w:rsidRDefault="00AB06CF" w:rsidP="00AB06CF">
      <w:pPr>
        <w:jc w:val="both"/>
        <w:rPr>
          <w:rFonts w:ascii="Times New Roman" w:hAnsi="Times New Roman" w:cs="Times New Roman"/>
        </w:rPr>
      </w:pPr>
      <w:r w:rsidRPr="00A73B9D">
        <w:rPr>
          <w:rFonts w:ascii="Times New Roman" w:hAnsi="Times New Roman" w:cs="Times New Roman"/>
        </w:rPr>
        <w:t xml:space="preserve">La interpretación de estos resultados debe considerar la asignación territorial de los </w:t>
      </w:r>
      <w:proofErr w:type="spellStart"/>
      <w:r w:rsidRPr="00A73B9D">
        <w:rPr>
          <w:rFonts w:ascii="Times New Roman" w:hAnsi="Times New Roman" w:cs="Times New Roman"/>
        </w:rPr>
        <w:t>guardarecursos</w:t>
      </w:r>
      <w:proofErr w:type="spellEnd"/>
      <w:r w:rsidRPr="00A73B9D">
        <w:rPr>
          <w:rFonts w:ascii="Times New Roman" w:hAnsi="Times New Roman" w:cs="Times New Roman"/>
        </w:rPr>
        <w:t>, la disponibilidad de personal, las condiciones de acceso, la programación operativa del periodo, la concentración de viveros y las prioridades definidas por la unidad técnica correspondiente. También debe considerarse que los registros provienen de boletas de campo, por lo que la calidad de los resultados depende de la consistencia y completitud de la información ingresada.</w:t>
      </w:r>
    </w:p>
    <w:p w14:paraId="78EF8C28" w14:textId="77777777" w:rsidR="00AB06CF" w:rsidRPr="00AB06CF" w:rsidRDefault="00AB06CF" w:rsidP="00AB06CF">
      <w:pPr>
        <w:numPr>
          <w:ilvl w:val="0"/>
          <w:numId w:val="8"/>
        </w:numPr>
        <w:jc w:val="both"/>
        <w:rPr>
          <w:rFonts w:ascii="Times New Roman" w:hAnsi="Times New Roman" w:cs="Times New Roman"/>
          <w:b/>
          <w:bCs/>
        </w:rPr>
      </w:pPr>
      <w:r w:rsidRPr="00AB06CF">
        <w:rPr>
          <w:rFonts w:ascii="Times New Roman" w:hAnsi="Times New Roman" w:cs="Times New Roman"/>
          <w:b/>
          <w:bCs/>
        </w:rPr>
        <w:t xml:space="preserve">Desempeño consolidado por </w:t>
      </w:r>
      <w:proofErr w:type="spellStart"/>
      <w:r w:rsidRPr="00AB06CF">
        <w:rPr>
          <w:rFonts w:ascii="Times New Roman" w:hAnsi="Times New Roman" w:cs="Times New Roman"/>
          <w:b/>
          <w:bCs/>
        </w:rPr>
        <w:t>guardarecurso</w:t>
      </w:r>
      <w:proofErr w:type="spellEnd"/>
      <w:r w:rsidRPr="00AB06CF">
        <w:rPr>
          <w:rFonts w:ascii="Times New Roman" w:hAnsi="Times New Roman" w:cs="Times New Roman"/>
          <w:b/>
          <w:bCs/>
        </w:rPr>
        <w:t xml:space="preserve"> </w:t>
      </w:r>
    </w:p>
    <w:p w14:paraId="18E0D6C4" w14:textId="77777777" w:rsidR="00AB06CF" w:rsidRPr="00A73B9D" w:rsidRDefault="00AB06CF" w:rsidP="00AB06CF">
      <w:pPr>
        <w:jc w:val="both"/>
        <w:rPr>
          <w:rFonts w:ascii="Times New Roman" w:hAnsi="Times New Roman" w:cs="Times New Roman"/>
        </w:rPr>
      </w:pPr>
      <w:r w:rsidRPr="00A73B9D">
        <w:rPr>
          <w:rFonts w:ascii="Times New Roman" w:hAnsi="Times New Roman" w:cs="Times New Roman"/>
        </w:rPr>
        <w:lastRenderedPageBreak/>
        <w:t xml:space="preserve">El análisis por </w:t>
      </w:r>
      <w:proofErr w:type="spellStart"/>
      <w:r w:rsidRPr="00A73B9D">
        <w:rPr>
          <w:rFonts w:ascii="Times New Roman" w:hAnsi="Times New Roman" w:cs="Times New Roman"/>
        </w:rPr>
        <w:t>guardarecurso</w:t>
      </w:r>
      <w:proofErr w:type="spellEnd"/>
      <w:r w:rsidRPr="00A73B9D">
        <w:rPr>
          <w:rFonts w:ascii="Times New Roman" w:hAnsi="Times New Roman" w:cs="Times New Roman"/>
        </w:rPr>
        <w:t xml:space="preserve"> resume la participación individual durante el periodo seleccionado. Para facilitar la lectura ejecutiva, el informe consolida por persona la cantidad total de asistencias, municipios cubiertos, viveros atendidos, duración media, apoyos fuera del municipio asignado y distribución de registros dentro y fuera de RUMCLA.</w:t>
      </w:r>
    </w:p>
    <w:p w14:paraId="049BD6FA" w14:textId="77777777" w:rsidR="00AB06CF" w:rsidRPr="00A73B9D" w:rsidRDefault="00AB06CF" w:rsidP="00AB06CF">
      <w:pPr>
        <w:jc w:val="both"/>
        <w:rPr>
          <w:rFonts w:ascii="Times New Roman" w:hAnsi="Times New Roman" w:cs="Times New Roman"/>
        </w:rPr>
      </w:pPr>
      <w:r w:rsidRPr="00A73B9D">
        <w:rPr>
          <w:rFonts w:ascii="Times New Roman" w:hAnsi="Times New Roman" w:cs="Times New Roman"/>
        </w:rPr>
        <w:t xml:space="preserve">Los </w:t>
      </w:r>
      <w:proofErr w:type="spellStart"/>
      <w:r w:rsidRPr="00A73B9D">
        <w:rPr>
          <w:rFonts w:ascii="Times New Roman" w:hAnsi="Times New Roman" w:cs="Times New Roman"/>
        </w:rPr>
        <w:t>guardarecursos</w:t>
      </w:r>
      <w:proofErr w:type="spellEnd"/>
      <w:r w:rsidRPr="00A73B9D">
        <w:rPr>
          <w:rFonts w:ascii="Times New Roman" w:hAnsi="Times New Roman" w:cs="Times New Roman"/>
        </w:rPr>
        <w:t xml:space="preserve"> con mayor cantidad de asistencias fueron {{TOP_GUARDARECURSOS_ASISTENCIAS}}. La revisión de estos valores debe considerar que una mayor cantidad de registros puede relacionarse con asignaciones territoriales, concentración de viveros, disponibilidad de jornadas, carga operativa del mes, acompañamientos institucionales o necesidades específicas de seguimiento.</w:t>
      </w:r>
    </w:p>
    <w:p w14:paraId="6992EA04" w14:textId="7E4B4C8D" w:rsidR="00AB06CF" w:rsidRPr="00A73B9D" w:rsidRDefault="00AB06CF" w:rsidP="00AB06CF">
      <w:pPr>
        <w:jc w:val="both"/>
        <w:rPr>
          <w:rFonts w:ascii="Times New Roman" w:hAnsi="Times New Roman" w:cs="Times New Roman"/>
        </w:rPr>
      </w:pPr>
      <w:r w:rsidRPr="00A73B9D">
        <w:rPr>
          <w:rFonts w:ascii="Times New Roman" w:hAnsi="Times New Roman" w:cs="Times New Roman"/>
        </w:rPr>
        <w:t xml:space="preserve">La comparación entre </w:t>
      </w:r>
      <w:proofErr w:type="spellStart"/>
      <w:r w:rsidRPr="00A73B9D">
        <w:rPr>
          <w:rFonts w:ascii="Times New Roman" w:hAnsi="Times New Roman" w:cs="Times New Roman"/>
        </w:rPr>
        <w:t>guardarecursos</w:t>
      </w:r>
      <w:proofErr w:type="spellEnd"/>
      <w:r w:rsidRPr="00A73B9D">
        <w:rPr>
          <w:rFonts w:ascii="Times New Roman" w:hAnsi="Times New Roman" w:cs="Times New Roman"/>
        </w:rPr>
        <w:t xml:space="preserve"> debe interpretarse con cuidado, ya que no todos los territorios tienen la misma cantidad de viveros, condiciones de acceso, demanda operativa o programación mensual. Por ello, los resultados individuales deben utilizarse como insumo de seguimiento y no como una evaluación aislada del desempeño </w:t>
      </w:r>
      <w:proofErr w:type="spellStart"/>
      <w:r w:rsidRPr="00A73B9D">
        <w:rPr>
          <w:rFonts w:ascii="Times New Roman" w:hAnsi="Times New Roman" w:cs="Times New Roman"/>
        </w:rPr>
        <w:t>d</w:t>
      </w:r>
      <w:r w:rsidR="00466071">
        <w:rPr>
          <w:rFonts w:ascii="Times New Roman" w:hAnsi="Times New Roman" w:cs="Times New Roman"/>
        </w:rPr>
        <w:t>GG</w:t>
      </w:r>
      <w:r w:rsidRPr="00A73B9D">
        <w:rPr>
          <w:rFonts w:ascii="Times New Roman" w:hAnsi="Times New Roman" w:cs="Times New Roman"/>
        </w:rPr>
        <w:t>el</w:t>
      </w:r>
      <w:proofErr w:type="spellEnd"/>
      <w:r w:rsidRPr="00A73B9D">
        <w:rPr>
          <w:rFonts w:ascii="Times New Roman" w:hAnsi="Times New Roman" w:cs="Times New Roman"/>
        </w:rPr>
        <w:t xml:space="preserve"> personal.</w:t>
      </w:r>
    </w:p>
    <w:p w14:paraId="44289A4F" w14:textId="77777777" w:rsidR="00AB06CF" w:rsidRPr="00AB06CF" w:rsidRDefault="00AB06CF" w:rsidP="00AB06CF">
      <w:pPr>
        <w:numPr>
          <w:ilvl w:val="0"/>
          <w:numId w:val="9"/>
        </w:numPr>
        <w:jc w:val="both"/>
        <w:rPr>
          <w:rFonts w:ascii="Times New Roman" w:hAnsi="Times New Roman" w:cs="Times New Roman"/>
          <w:b/>
          <w:bCs/>
        </w:rPr>
      </w:pPr>
      <w:r w:rsidRPr="00AB06CF">
        <w:rPr>
          <w:rFonts w:ascii="Times New Roman" w:hAnsi="Times New Roman" w:cs="Times New Roman"/>
          <w:b/>
          <w:bCs/>
        </w:rPr>
        <w:t xml:space="preserve">Consideraciones metodológicas </w:t>
      </w:r>
    </w:p>
    <w:p w14:paraId="64B49007" w14:textId="77777777" w:rsidR="00AB06CF" w:rsidRPr="00A73B9D" w:rsidRDefault="00AB06CF" w:rsidP="00AB06CF">
      <w:pPr>
        <w:jc w:val="both"/>
        <w:rPr>
          <w:rFonts w:ascii="Times New Roman" w:hAnsi="Times New Roman" w:cs="Times New Roman"/>
        </w:rPr>
      </w:pPr>
      <w:r w:rsidRPr="00A73B9D">
        <w:rPr>
          <w:rFonts w:ascii="Times New Roman" w:hAnsi="Times New Roman" w:cs="Times New Roman"/>
        </w:rPr>
        <w:t>El informe fue generado automáticamente a partir de los registros disponibles en el archivo de asistencia técnica a viveros forestales del sistema. Los cálculos de asistencias, municipios cubiertos, viveros atendidos, áreas protegidas, actividades realizadas, duración media, apoyos externos y distribución territorial se realizan únicamente sobre los registros incluidos dentro del periodo seleccionado.</w:t>
      </w:r>
    </w:p>
    <w:p w14:paraId="7E0659BF" w14:textId="77777777" w:rsidR="00AB06CF" w:rsidRPr="00A73B9D" w:rsidRDefault="00AB06CF" w:rsidP="00AB06CF">
      <w:pPr>
        <w:jc w:val="both"/>
        <w:rPr>
          <w:rFonts w:ascii="Times New Roman" w:hAnsi="Times New Roman" w:cs="Times New Roman"/>
        </w:rPr>
      </w:pPr>
      <w:r w:rsidRPr="00A73B9D">
        <w:rPr>
          <w:rFonts w:ascii="Times New Roman" w:hAnsi="Times New Roman" w:cs="Times New Roman"/>
        </w:rPr>
        <w:t>La duración media se calcula cuando los campos de hora de inicio y hora de finalización permiten estimar una duración válida. Los registros con horarios incompletos, inconsistentes o no calculables pueden quedar fuera del promedio de duración, sin que esto implique la exclusión de la asistencia del conteo general.</w:t>
      </w:r>
    </w:p>
    <w:p w14:paraId="54ADE23B" w14:textId="77777777" w:rsidR="00AB06CF" w:rsidRPr="00A73B9D" w:rsidRDefault="00AB06CF" w:rsidP="00AB06CF">
      <w:pPr>
        <w:jc w:val="both"/>
        <w:rPr>
          <w:rFonts w:ascii="Times New Roman" w:hAnsi="Times New Roman" w:cs="Times New Roman"/>
        </w:rPr>
      </w:pPr>
      <w:r w:rsidRPr="00A73B9D">
        <w:rPr>
          <w:rFonts w:ascii="Times New Roman" w:hAnsi="Times New Roman" w:cs="Times New Roman"/>
        </w:rPr>
        <w:t xml:space="preserve">Los nombres de </w:t>
      </w:r>
      <w:proofErr w:type="spellStart"/>
      <w:r w:rsidRPr="00A73B9D">
        <w:rPr>
          <w:rFonts w:ascii="Times New Roman" w:hAnsi="Times New Roman" w:cs="Times New Roman"/>
        </w:rPr>
        <w:t>guardarecursos</w:t>
      </w:r>
      <w:proofErr w:type="spellEnd"/>
      <w:r w:rsidRPr="00A73B9D">
        <w:rPr>
          <w:rFonts w:ascii="Times New Roman" w:hAnsi="Times New Roman" w:cs="Times New Roman"/>
        </w:rPr>
        <w:t xml:space="preserve">, municipios, áreas protegidas, viveros, lugares de atención y actividades se presentan de forma consolidada según la normalización aplicada en el sistema. La tabla final agrupa los registros por </w:t>
      </w:r>
      <w:proofErr w:type="spellStart"/>
      <w:r w:rsidRPr="00A73B9D">
        <w:rPr>
          <w:rFonts w:ascii="Times New Roman" w:hAnsi="Times New Roman" w:cs="Times New Roman"/>
        </w:rPr>
        <w:t>guardarecurso</w:t>
      </w:r>
      <w:proofErr w:type="spellEnd"/>
      <w:r w:rsidRPr="00A73B9D">
        <w:rPr>
          <w:rFonts w:ascii="Times New Roman" w:hAnsi="Times New Roman" w:cs="Times New Roman"/>
        </w:rPr>
        <w:t xml:space="preserve"> y no por boleta individual, por lo que cada fila representa un resumen operativo del periodo.</w:t>
      </w:r>
    </w:p>
    <w:p w14:paraId="6A552A44" w14:textId="2DCCD65D" w:rsidR="00AB06CF" w:rsidRPr="00AB06CF" w:rsidRDefault="00AB06CF" w:rsidP="00AB06CF">
      <w:pPr>
        <w:jc w:val="both"/>
        <w:rPr>
          <w:rFonts w:ascii="Times New Roman" w:hAnsi="Times New Roman" w:cs="Times New Roman"/>
          <w:b/>
          <w:bCs/>
        </w:rPr>
      </w:pPr>
    </w:p>
    <w:p w14:paraId="16176D1C" w14:textId="6043639E" w:rsidR="00AB06CF" w:rsidRPr="00AB06CF" w:rsidRDefault="00AB06CF">
      <w:pPr>
        <w:rPr>
          <w:rFonts w:ascii="Times New Roman" w:hAnsi="Times New Roman" w:cs="Times New Roman"/>
          <w:b/>
          <w:bCs/>
        </w:rPr>
      </w:pPr>
      <w:r w:rsidRPr="00AB06CF">
        <w:rPr>
          <w:rFonts w:ascii="Times New Roman" w:hAnsi="Times New Roman" w:cs="Times New Roman"/>
          <w:b/>
          <w:bCs/>
        </w:rPr>
        <w:br w:type="page"/>
      </w:r>
    </w:p>
    <w:p w14:paraId="14519A57" w14:textId="77777777" w:rsidR="009F7B0E" w:rsidRPr="00AB06CF" w:rsidRDefault="009F7B0E" w:rsidP="00DE4DB7">
      <w:pPr>
        <w:spacing w:line="240" w:lineRule="auto"/>
        <w:ind w:left="-426"/>
        <w:jc w:val="center"/>
        <w:rPr>
          <w:rFonts w:ascii="Times New Roman" w:hAnsi="Times New Roman" w:cs="Times New Roman"/>
          <w:b/>
          <w:bCs/>
        </w:rPr>
      </w:pPr>
    </w:p>
    <w:p w14:paraId="5822D6D8" w14:textId="77777777" w:rsidR="00250954" w:rsidRPr="00AB06CF" w:rsidRDefault="00250954" w:rsidP="00DE4DB7">
      <w:pPr>
        <w:spacing w:line="240" w:lineRule="auto"/>
        <w:ind w:left="-426"/>
        <w:jc w:val="both"/>
        <w:rPr>
          <w:rFonts w:ascii="Times New Roman" w:hAnsi="Times New Roman" w:cs="Times New Roman"/>
        </w:rPr>
      </w:pPr>
    </w:p>
    <w:p w14:paraId="044A1FCB" w14:textId="50360491" w:rsidR="009F7B0E" w:rsidRPr="00AB06CF" w:rsidRDefault="009F7B0E" w:rsidP="00250954">
      <w:pPr>
        <w:spacing w:line="240" w:lineRule="auto"/>
        <w:ind w:left="-426"/>
        <w:jc w:val="center"/>
        <w:rPr>
          <w:rFonts w:ascii="Times New Roman" w:hAnsi="Times New Roman" w:cs="Times New Roman"/>
        </w:rPr>
      </w:pPr>
      <w:r w:rsidRPr="00AB06CF">
        <w:rPr>
          <w:rFonts w:ascii="Times New Roman" w:hAnsi="Times New Roman" w:cs="Times New Roman"/>
          <w:noProof/>
        </w:rPr>
        <w:drawing>
          <wp:anchor distT="0" distB="0" distL="114300" distR="114300" simplePos="0" relativeHeight="251658240" behindDoc="0" locked="0" layoutInCell="1" allowOverlap="1" wp14:anchorId="4CB3FC65" wp14:editId="24092863">
            <wp:simplePos x="0" y="0"/>
            <wp:positionH relativeFrom="column">
              <wp:posOffset>1472565</wp:posOffset>
            </wp:positionH>
            <wp:positionV relativeFrom="paragraph">
              <wp:posOffset>253365</wp:posOffset>
            </wp:positionV>
            <wp:extent cx="3086100" cy="2057400"/>
            <wp:effectExtent l="0" t="0" r="0" b="0"/>
            <wp:wrapNone/>
            <wp:docPr id="192901928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19285" name="Imagen 192901928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86100" cy="2057400"/>
                    </a:xfrm>
                    <a:prstGeom prst="rect">
                      <a:avLst/>
                    </a:prstGeom>
                  </pic:spPr>
                </pic:pic>
              </a:graphicData>
            </a:graphic>
            <wp14:sizeRelH relativeFrom="page">
              <wp14:pctWidth>0</wp14:pctWidth>
            </wp14:sizeRelH>
            <wp14:sizeRelV relativeFrom="page">
              <wp14:pctHeight>0</wp14:pctHeight>
            </wp14:sizeRelV>
          </wp:anchor>
        </w:drawing>
      </w:r>
      <w:r w:rsidR="00250954" w:rsidRPr="00AB06CF">
        <w:rPr>
          <w:rFonts w:ascii="Times New Roman" w:hAnsi="Times New Roman" w:cs="Times New Roman"/>
        </w:rPr>
        <w:t>REVISADO</w:t>
      </w:r>
    </w:p>
    <w:p w14:paraId="1AFB7906" w14:textId="11600160" w:rsidR="009F7B0E" w:rsidRPr="00AB06CF" w:rsidRDefault="009F7B0E" w:rsidP="00DE4DB7">
      <w:pPr>
        <w:spacing w:line="240" w:lineRule="auto"/>
        <w:ind w:left="-426"/>
        <w:jc w:val="both"/>
        <w:rPr>
          <w:rFonts w:ascii="Times New Roman" w:hAnsi="Times New Roman" w:cs="Times New Roman"/>
        </w:rPr>
      </w:pPr>
    </w:p>
    <w:p w14:paraId="160BCCBF" w14:textId="011B46C6" w:rsidR="009F7B0E" w:rsidRPr="00AB06CF" w:rsidRDefault="009F7B0E" w:rsidP="00DE4DB7">
      <w:pPr>
        <w:spacing w:line="240" w:lineRule="auto"/>
        <w:ind w:left="-426"/>
        <w:jc w:val="both"/>
        <w:rPr>
          <w:rFonts w:ascii="Times New Roman" w:hAnsi="Times New Roman" w:cs="Times New Roman"/>
        </w:rPr>
      </w:pPr>
    </w:p>
    <w:p w14:paraId="2785D994" w14:textId="0E76D401" w:rsidR="009F7B0E" w:rsidRPr="00AB06CF" w:rsidRDefault="009F7B0E" w:rsidP="00DE4DB7">
      <w:pPr>
        <w:spacing w:line="240" w:lineRule="auto"/>
        <w:ind w:left="-426"/>
        <w:jc w:val="both"/>
        <w:rPr>
          <w:rFonts w:ascii="Times New Roman" w:hAnsi="Times New Roman" w:cs="Times New Roman"/>
        </w:rPr>
      </w:pPr>
      <w:r w:rsidRPr="00AB06CF">
        <w:rPr>
          <w:rFonts w:ascii="Times New Roman" w:hAnsi="Times New Roman" w:cs="Times New Roman"/>
          <w:noProof/>
        </w:rPr>
        <w:drawing>
          <wp:anchor distT="0" distB="0" distL="114300" distR="114300" simplePos="0" relativeHeight="251659264" behindDoc="0" locked="0" layoutInCell="1" allowOverlap="1" wp14:anchorId="045A2F85" wp14:editId="1FA1FA39">
            <wp:simplePos x="0" y="0"/>
            <wp:positionH relativeFrom="column">
              <wp:posOffset>3888105</wp:posOffset>
            </wp:positionH>
            <wp:positionV relativeFrom="paragraph">
              <wp:posOffset>64770</wp:posOffset>
            </wp:positionV>
            <wp:extent cx="1276350" cy="1276350"/>
            <wp:effectExtent l="0" t="0" r="0" b="0"/>
            <wp:wrapNone/>
            <wp:docPr id="143036865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68650" name="Imagen 14303686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6350" cy="1276350"/>
                    </a:xfrm>
                    <a:prstGeom prst="rect">
                      <a:avLst/>
                    </a:prstGeom>
                  </pic:spPr>
                </pic:pic>
              </a:graphicData>
            </a:graphic>
            <wp14:sizeRelH relativeFrom="page">
              <wp14:pctWidth>0</wp14:pctWidth>
            </wp14:sizeRelH>
            <wp14:sizeRelV relativeFrom="page">
              <wp14:pctHeight>0</wp14:pctHeight>
            </wp14:sizeRelV>
          </wp:anchor>
        </w:drawing>
      </w:r>
    </w:p>
    <w:p w14:paraId="67D85323" w14:textId="1922F25E" w:rsidR="009F7B0E" w:rsidRPr="00AB06CF" w:rsidRDefault="009F7B0E" w:rsidP="00DE4DB7">
      <w:pPr>
        <w:spacing w:line="240" w:lineRule="auto"/>
        <w:ind w:left="-426"/>
        <w:jc w:val="both"/>
        <w:rPr>
          <w:rFonts w:ascii="Times New Roman" w:hAnsi="Times New Roman" w:cs="Times New Roman"/>
        </w:rPr>
      </w:pPr>
    </w:p>
    <w:p w14:paraId="4E89D80C" w14:textId="64B049A6" w:rsidR="009F7B0E" w:rsidRPr="00AB06CF" w:rsidRDefault="009F7B0E" w:rsidP="00DE4DB7">
      <w:pPr>
        <w:spacing w:line="240" w:lineRule="auto"/>
        <w:ind w:left="-426"/>
        <w:jc w:val="both"/>
        <w:rPr>
          <w:rFonts w:ascii="Times New Roman" w:hAnsi="Times New Roman" w:cs="Times New Roman"/>
        </w:rPr>
      </w:pPr>
    </w:p>
    <w:p w14:paraId="530E1389" w14:textId="000551D7" w:rsidR="009F7B0E" w:rsidRPr="00AB06CF" w:rsidRDefault="009F7B0E" w:rsidP="00DE4DB7">
      <w:pPr>
        <w:spacing w:line="240" w:lineRule="auto"/>
        <w:ind w:left="-426"/>
        <w:jc w:val="center"/>
        <w:rPr>
          <w:rFonts w:ascii="Times New Roman" w:hAnsi="Times New Roman" w:cs="Times New Roman"/>
        </w:rPr>
      </w:pPr>
      <w:r w:rsidRPr="00AB06CF">
        <w:rPr>
          <w:rFonts w:ascii="Times New Roman" w:hAnsi="Times New Roman" w:cs="Times New Roman"/>
        </w:rPr>
        <w:t xml:space="preserve">____________________________________ </w:t>
      </w:r>
      <w:r w:rsidRPr="00AB06CF">
        <w:rPr>
          <w:rFonts w:ascii="Times New Roman" w:hAnsi="Times New Roman" w:cs="Times New Roman"/>
        </w:rPr>
        <w:br/>
      </w:r>
      <w:r w:rsidRPr="00AB06CF">
        <w:rPr>
          <w:rFonts w:ascii="Times New Roman" w:hAnsi="Times New Roman" w:cs="Times New Roman"/>
        </w:rPr>
        <w:br/>
      </w:r>
      <w:proofErr w:type="spellStart"/>
      <w:r w:rsidRPr="00AB06CF">
        <w:rPr>
          <w:rFonts w:ascii="Times New Roman" w:hAnsi="Times New Roman" w:cs="Times New Roman"/>
        </w:rPr>
        <w:t>M.Sc</w:t>
      </w:r>
      <w:proofErr w:type="spellEnd"/>
      <w:r w:rsidRPr="00AB06CF">
        <w:rPr>
          <w:rFonts w:ascii="Times New Roman" w:hAnsi="Times New Roman" w:cs="Times New Roman"/>
        </w:rPr>
        <w:t xml:space="preserve"> Juan Carlos Bocel Chiroy</w:t>
      </w:r>
      <w:r w:rsidRPr="00AB06CF">
        <w:rPr>
          <w:rFonts w:ascii="Times New Roman" w:hAnsi="Times New Roman" w:cs="Times New Roman"/>
        </w:rPr>
        <w:br/>
        <w:t>CONAP</w:t>
      </w:r>
      <w:r w:rsidRPr="00AB06CF">
        <w:rPr>
          <w:rFonts w:ascii="Times New Roman" w:hAnsi="Times New Roman" w:cs="Times New Roman"/>
        </w:rPr>
        <w:br/>
        <w:t>Encargado Unidad Técnica Atitlán</w:t>
      </w:r>
      <w:r w:rsidRPr="00AB06CF">
        <w:rPr>
          <w:rFonts w:ascii="Times New Roman" w:hAnsi="Times New Roman" w:cs="Times New Roman"/>
        </w:rPr>
        <w:br/>
        <w:t>RUMCLA-SOLOLÁ</w:t>
      </w:r>
    </w:p>
    <w:p w14:paraId="334828A1" w14:textId="5ACF8FF0" w:rsidR="00250954" w:rsidRPr="00AB06CF" w:rsidRDefault="00250954">
      <w:pPr>
        <w:rPr>
          <w:rFonts w:ascii="Times New Roman" w:hAnsi="Times New Roman" w:cs="Times New Roman"/>
        </w:rPr>
      </w:pPr>
      <w:r w:rsidRPr="00AB06CF">
        <w:rPr>
          <w:rFonts w:ascii="Times New Roman" w:hAnsi="Times New Roman" w:cs="Times New Roman"/>
        </w:rPr>
        <w:br w:type="page"/>
      </w:r>
    </w:p>
    <w:p w14:paraId="67D1D376" w14:textId="77777777" w:rsidR="009F7B0E" w:rsidRPr="00AB06CF" w:rsidRDefault="009F7B0E" w:rsidP="00DE4DB7">
      <w:pPr>
        <w:spacing w:line="240" w:lineRule="auto"/>
        <w:ind w:left="-426"/>
        <w:jc w:val="both"/>
        <w:rPr>
          <w:rFonts w:ascii="Times New Roman" w:hAnsi="Times New Roman" w:cs="Times New Roman"/>
        </w:rPr>
      </w:pPr>
    </w:p>
    <w:p w14:paraId="51A3726D" w14:textId="2AED1F2A" w:rsidR="009F7B0E" w:rsidRPr="00AB06CF" w:rsidRDefault="009F7B0E" w:rsidP="00DE4DB7">
      <w:pPr>
        <w:spacing w:line="240" w:lineRule="auto"/>
        <w:ind w:left="-426"/>
        <w:jc w:val="both"/>
        <w:rPr>
          <w:rFonts w:ascii="Times New Roman" w:hAnsi="Times New Roman" w:cs="Times New Roman"/>
        </w:rPr>
      </w:pPr>
    </w:p>
    <w:p w14:paraId="49246591" w14:textId="7DA452AF" w:rsidR="009F7B0E" w:rsidRPr="00AB06CF" w:rsidRDefault="009F7B0E" w:rsidP="00DE4DB7">
      <w:pPr>
        <w:spacing w:line="240" w:lineRule="auto"/>
        <w:ind w:left="-426"/>
        <w:jc w:val="both"/>
        <w:rPr>
          <w:rFonts w:ascii="Times New Roman" w:hAnsi="Times New Roman" w:cs="Times New Roman"/>
          <w:b/>
          <w:bCs/>
        </w:rPr>
      </w:pPr>
      <w:r w:rsidRPr="00AB06CF">
        <w:rPr>
          <w:rFonts w:ascii="Times New Roman" w:hAnsi="Times New Roman" w:cs="Times New Roman"/>
          <w:b/>
          <w:bCs/>
        </w:rPr>
        <w:t xml:space="preserve">10. Tabla consolidada final por </w:t>
      </w:r>
      <w:proofErr w:type="spellStart"/>
      <w:r w:rsidRPr="00AB06CF">
        <w:rPr>
          <w:rFonts w:ascii="Times New Roman" w:hAnsi="Times New Roman" w:cs="Times New Roman"/>
          <w:b/>
          <w:bCs/>
        </w:rPr>
        <w:t>guardarecurso</w:t>
      </w:r>
      <w:proofErr w:type="spellEnd"/>
    </w:p>
    <w:p w14:paraId="14594D3C" w14:textId="598C1E6D" w:rsidR="009F7B0E" w:rsidRPr="00AB06CF" w:rsidRDefault="009F7B0E" w:rsidP="00DE4DB7">
      <w:pPr>
        <w:spacing w:line="240" w:lineRule="auto"/>
        <w:ind w:left="-426"/>
        <w:jc w:val="both"/>
        <w:rPr>
          <w:rFonts w:ascii="Times New Roman" w:hAnsi="Times New Roman" w:cs="Times New Roman"/>
        </w:rPr>
      </w:pPr>
      <w:r w:rsidRPr="00AB06CF">
        <w:rPr>
          <w:rFonts w:ascii="Times New Roman" w:hAnsi="Times New Roman" w:cs="Times New Roman"/>
        </w:rPr>
        <w:t xml:space="preserve">La siguiente tabla presenta el consolidado del periodo seleccionado. Cada fila corresponde a un </w:t>
      </w:r>
      <w:proofErr w:type="spellStart"/>
      <w:r w:rsidRPr="00AB06CF">
        <w:rPr>
          <w:rFonts w:ascii="Times New Roman" w:hAnsi="Times New Roman" w:cs="Times New Roman"/>
        </w:rPr>
        <w:t>guardarecurso</w:t>
      </w:r>
      <w:proofErr w:type="spellEnd"/>
      <w:r w:rsidRPr="00AB06CF">
        <w:rPr>
          <w:rFonts w:ascii="Times New Roman" w:hAnsi="Times New Roman" w:cs="Times New Roman"/>
        </w:rPr>
        <w:t xml:space="preserve"> y resume los patrullajes reportados, kilómetros acumulados, incidentes, municipios cubiertos, duración media y ubicación general de los patrullajes.</w:t>
      </w:r>
    </w:p>
    <w:p w14:paraId="40F4BD4E" w14:textId="77777777" w:rsidR="009F7B0E" w:rsidRPr="00AB06CF" w:rsidRDefault="009F7B0E" w:rsidP="00DE4DB7">
      <w:pPr>
        <w:spacing w:line="240" w:lineRule="auto"/>
        <w:ind w:left="-426"/>
        <w:jc w:val="both"/>
        <w:rPr>
          <w:rFonts w:ascii="Times New Roman" w:hAnsi="Times New Roman" w:cs="Times New Roman"/>
        </w:rPr>
      </w:pPr>
      <w:r w:rsidRPr="00AB06CF">
        <w:rPr>
          <w:rFonts w:ascii="Times New Roman" w:hAnsi="Times New Roman" w:cs="Times New Roman"/>
        </w:rPr>
        <w:t>{{TABLA_GUARDARECURSOS}}</w:t>
      </w:r>
    </w:p>
    <w:p w14:paraId="1B113AC9" w14:textId="77777777" w:rsidR="00F85039" w:rsidRPr="00AB06CF" w:rsidRDefault="00F85039" w:rsidP="00DE4DB7">
      <w:pPr>
        <w:spacing w:line="240" w:lineRule="auto"/>
        <w:ind w:left="-426"/>
        <w:jc w:val="both"/>
        <w:rPr>
          <w:rFonts w:ascii="Times New Roman" w:hAnsi="Times New Roman" w:cs="Times New Roman"/>
        </w:rPr>
      </w:pPr>
    </w:p>
    <w:sectPr w:rsidR="00F85039" w:rsidRPr="00AB06CF">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4B7C7" w14:textId="77777777" w:rsidR="00BE62D3" w:rsidRDefault="00BE62D3" w:rsidP="009F7B0E">
      <w:pPr>
        <w:spacing w:after="0" w:line="240" w:lineRule="auto"/>
      </w:pPr>
      <w:r>
        <w:separator/>
      </w:r>
    </w:p>
  </w:endnote>
  <w:endnote w:type="continuationSeparator" w:id="0">
    <w:p w14:paraId="43D5D80E" w14:textId="77777777" w:rsidR="00BE62D3" w:rsidRDefault="00BE62D3" w:rsidP="009F7B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C2E00" w14:textId="77777777" w:rsidR="00466071" w:rsidRDefault="0046607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F761C" w14:textId="77777777" w:rsidR="00466071" w:rsidRDefault="0046607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E2839" w14:textId="77777777" w:rsidR="00466071" w:rsidRDefault="0046607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7A1BD" w14:textId="77777777" w:rsidR="00BE62D3" w:rsidRDefault="00BE62D3" w:rsidP="009F7B0E">
      <w:pPr>
        <w:spacing w:after="0" w:line="240" w:lineRule="auto"/>
      </w:pPr>
      <w:r>
        <w:separator/>
      </w:r>
    </w:p>
  </w:footnote>
  <w:footnote w:type="continuationSeparator" w:id="0">
    <w:p w14:paraId="457398D8" w14:textId="77777777" w:rsidR="00BE62D3" w:rsidRDefault="00BE62D3" w:rsidP="009F7B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187CE" w14:textId="77777777" w:rsidR="00466071" w:rsidRDefault="0046607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12D40" w14:textId="4EF1AEF7" w:rsidR="00466071" w:rsidRPr="0022183B" w:rsidRDefault="0022183B" w:rsidP="00466071">
    <w:pPr>
      <w:pStyle w:val="Encabezado"/>
      <w:tabs>
        <w:tab w:val="clear" w:pos="8838"/>
        <w:tab w:val="right" w:pos="8647"/>
      </w:tabs>
      <w:ind w:left="851"/>
      <w:jc w:val="center"/>
      <w:rPr>
        <w:rFonts w:ascii="Times New Roman" w:hAnsi="Times New Roman" w:cs="Times New Roman"/>
        <w:b/>
        <w:bCs/>
        <w:sz w:val="24"/>
        <w:szCs w:val="24"/>
      </w:rPr>
    </w:pPr>
    <w:r w:rsidRPr="0022183B">
      <w:rPr>
        <w:rFonts w:ascii="Times New Roman" w:hAnsi="Times New Roman" w:cs="Times New Roman"/>
        <w:b/>
        <w:bCs/>
        <w:noProof/>
        <w:sz w:val="24"/>
        <w:szCs w:val="24"/>
      </w:rPr>
      <w:drawing>
        <wp:anchor distT="0" distB="0" distL="114300" distR="114300" simplePos="0" relativeHeight="251659264" behindDoc="0" locked="0" layoutInCell="1" allowOverlap="1" wp14:anchorId="707F4BC5" wp14:editId="67A600E8">
          <wp:simplePos x="0" y="0"/>
          <wp:positionH relativeFrom="column">
            <wp:posOffset>-325755</wp:posOffset>
          </wp:positionH>
          <wp:positionV relativeFrom="paragraph">
            <wp:posOffset>-396240</wp:posOffset>
          </wp:positionV>
          <wp:extent cx="883920" cy="976732"/>
          <wp:effectExtent l="0" t="0" r="0" b="0"/>
          <wp:wrapNone/>
          <wp:docPr id="1835539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39942" name="Imagen 1835539942"/>
                  <pic:cNvPicPr/>
                </pic:nvPicPr>
                <pic:blipFill>
                  <a:blip r:embed="rId1">
                    <a:extLst>
                      <a:ext uri="{28A0092B-C50C-407E-A947-70E740481C1C}">
                        <a14:useLocalDpi xmlns:a14="http://schemas.microsoft.com/office/drawing/2010/main" val="0"/>
                      </a:ext>
                    </a:extLst>
                  </a:blip>
                  <a:stretch>
                    <a:fillRect/>
                  </a:stretch>
                </pic:blipFill>
                <pic:spPr>
                  <a:xfrm>
                    <a:off x="0" y="0"/>
                    <a:ext cx="883920" cy="976732"/>
                  </a:xfrm>
                  <a:prstGeom prst="rect">
                    <a:avLst/>
                  </a:prstGeom>
                </pic:spPr>
              </pic:pic>
            </a:graphicData>
          </a:graphic>
          <wp14:sizeRelH relativeFrom="page">
            <wp14:pctWidth>0</wp14:pctWidth>
          </wp14:sizeRelH>
          <wp14:sizeRelV relativeFrom="page">
            <wp14:pctHeight>0</wp14:pctHeight>
          </wp14:sizeRelV>
        </wp:anchor>
      </w:drawing>
    </w:r>
    <w:r w:rsidRPr="0022183B">
      <w:rPr>
        <w:rFonts w:ascii="Times New Roman" w:hAnsi="Times New Roman" w:cs="Times New Roman"/>
        <w:b/>
        <w:bCs/>
        <w:sz w:val="24"/>
        <w:szCs w:val="24"/>
      </w:rPr>
      <w:t xml:space="preserve">Consejo Nacional de Áreas Protegidas Dirección Regional Altiplano Central </w:t>
    </w:r>
    <w:r w:rsidRPr="0022183B">
      <w:rPr>
        <w:rFonts w:ascii="Times New Roman" w:hAnsi="Times New Roman" w:cs="Times New Roman"/>
        <w:b/>
        <w:bCs/>
        <w:sz w:val="24"/>
        <w:szCs w:val="24"/>
      </w:rPr>
      <w:br/>
      <w:t xml:space="preserve"> Sistema de monitoreo AC</w:t>
    </w:r>
    <w:r w:rsidR="00466071">
      <w:rPr>
        <w:rFonts w:ascii="Times New Roman" w:hAnsi="Times New Roman" w:cs="Times New Roman"/>
        <w:b/>
        <w:bCs/>
        <w:sz w:val="24"/>
        <w:szCs w:val="24"/>
      </w:rPr>
      <w:t>210</w:t>
    </w:r>
    <w:r w:rsidRPr="0022183B">
      <w:rPr>
        <w:rFonts w:ascii="Times New Roman" w:hAnsi="Times New Roman" w:cs="Times New Roman"/>
        <w:b/>
        <w:bCs/>
        <w:sz w:val="24"/>
        <w:szCs w:val="24"/>
      </w:rPr>
      <w:t xml:space="preserve"> </w:t>
    </w:r>
    <w:r w:rsidR="00466071">
      <w:rPr>
        <w:rFonts w:ascii="Times New Roman" w:hAnsi="Times New Roman" w:cs="Times New Roman"/>
        <w:b/>
        <w:bCs/>
        <w:sz w:val="24"/>
        <w:szCs w:val="24"/>
      </w:rPr>
      <w:t xml:space="preserve">viveros </w:t>
    </w:r>
  </w:p>
  <w:p w14:paraId="3826229E" w14:textId="77777777" w:rsidR="009F7B0E" w:rsidRDefault="009F7B0E">
    <w:pPr>
      <w:pStyle w:val="Encabezado"/>
    </w:pPr>
  </w:p>
  <w:p w14:paraId="7D6A1E99" w14:textId="77777777" w:rsidR="009F7B0E" w:rsidRDefault="009F7B0E">
    <w:pPr>
      <w:pStyle w:val="Encabezado"/>
    </w:pPr>
  </w:p>
  <w:p w14:paraId="59078BBE" w14:textId="061DA633" w:rsidR="009F7B0E" w:rsidRDefault="009F7B0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7AF6C" w14:textId="77777777" w:rsidR="00466071" w:rsidRDefault="0046607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1094B"/>
    <w:multiLevelType w:val="multilevel"/>
    <w:tmpl w:val="48B49C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2F7B64"/>
    <w:multiLevelType w:val="multilevel"/>
    <w:tmpl w:val="F77AC88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8C14BE"/>
    <w:multiLevelType w:val="multilevel"/>
    <w:tmpl w:val="087482E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6F5847"/>
    <w:multiLevelType w:val="multilevel"/>
    <w:tmpl w:val="E04A1D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C75E04"/>
    <w:multiLevelType w:val="multilevel"/>
    <w:tmpl w:val="394EB1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09451D"/>
    <w:multiLevelType w:val="multilevel"/>
    <w:tmpl w:val="3CB0833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D54791"/>
    <w:multiLevelType w:val="multilevel"/>
    <w:tmpl w:val="9FB8D59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30735F"/>
    <w:multiLevelType w:val="multilevel"/>
    <w:tmpl w:val="85D6E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0B0936"/>
    <w:multiLevelType w:val="multilevel"/>
    <w:tmpl w:val="25744B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6863156">
    <w:abstractNumId w:val="7"/>
  </w:num>
  <w:num w:numId="2" w16cid:durableId="1870097840">
    <w:abstractNumId w:val="3"/>
  </w:num>
  <w:num w:numId="3" w16cid:durableId="1566598664">
    <w:abstractNumId w:val="4"/>
  </w:num>
  <w:num w:numId="4" w16cid:durableId="434792535">
    <w:abstractNumId w:val="8"/>
  </w:num>
  <w:num w:numId="5" w16cid:durableId="105122487">
    <w:abstractNumId w:val="0"/>
  </w:num>
  <w:num w:numId="6" w16cid:durableId="1004288001">
    <w:abstractNumId w:val="2"/>
  </w:num>
  <w:num w:numId="7" w16cid:durableId="829179974">
    <w:abstractNumId w:val="1"/>
  </w:num>
  <w:num w:numId="8" w16cid:durableId="1713772257">
    <w:abstractNumId w:val="6"/>
  </w:num>
  <w:num w:numId="9" w16cid:durableId="10204691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B0E"/>
    <w:rsid w:val="000E5AB6"/>
    <w:rsid w:val="00143692"/>
    <w:rsid w:val="0022183B"/>
    <w:rsid w:val="00250954"/>
    <w:rsid w:val="00381C8A"/>
    <w:rsid w:val="003A7570"/>
    <w:rsid w:val="003C5412"/>
    <w:rsid w:val="00466071"/>
    <w:rsid w:val="007B0987"/>
    <w:rsid w:val="008C2C04"/>
    <w:rsid w:val="00907928"/>
    <w:rsid w:val="009F7B0E"/>
    <w:rsid w:val="00A73B9D"/>
    <w:rsid w:val="00AB06CF"/>
    <w:rsid w:val="00BC3BF8"/>
    <w:rsid w:val="00BE0221"/>
    <w:rsid w:val="00BE62D3"/>
    <w:rsid w:val="00CC5928"/>
    <w:rsid w:val="00DE4DB7"/>
    <w:rsid w:val="00EE4A67"/>
    <w:rsid w:val="00F41A9C"/>
    <w:rsid w:val="00F52003"/>
    <w:rsid w:val="00F8503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A794F"/>
  <w15:chartTrackingRefBased/>
  <w15:docId w15:val="{54E1C269-7C18-4BE3-B548-9B52ED313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F7B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F7B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F7B0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F7B0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F7B0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F7B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F7B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F7B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F7B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F7B0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F7B0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F7B0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F7B0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F7B0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F7B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7B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7B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7B0E"/>
    <w:rPr>
      <w:rFonts w:eastAsiaTheme="majorEastAsia" w:cstheme="majorBidi"/>
      <w:color w:val="272727" w:themeColor="text1" w:themeTint="D8"/>
    </w:rPr>
  </w:style>
  <w:style w:type="paragraph" w:styleId="Ttulo">
    <w:name w:val="Title"/>
    <w:basedOn w:val="Normal"/>
    <w:next w:val="Normal"/>
    <w:link w:val="TtuloCar"/>
    <w:uiPriority w:val="10"/>
    <w:qFormat/>
    <w:rsid w:val="009F7B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F7B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F7B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F7B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7B0E"/>
    <w:pPr>
      <w:spacing w:before="160"/>
      <w:jc w:val="center"/>
    </w:pPr>
    <w:rPr>
      <w:i/>
      <w:iCs/>
      <w:color w:val="404040" w:themeColor="text1" w:themeTint="BF"/>
    </w:rPr>
  </w:style>
  <w:style w:type="character" w:customStyle="1" w:styleId="CitaCar">
    <w:name w:val="Cita Car"/>
    <w:basedOn w:val="Fuentedeprrafopredeter"/>
    <w:link w:val="Cita"/>
    <w:uiPriority w:val="29"/>
    <w:rsid w:val="009F7B0E"/>
    <w:rPr>
      <w:i/>
      <w:iCs/>
      <w:color w:val="404040" w:themeColor="text1" w:themeTint="BF"/>
    </w:rPr>
  </w:style>
  <w:style w:type="paragraph" w:styleId="Prrafodelista">
    <w:name w:val="List Paragraph"/>
    <w:basedOn w:val="Normal"/>
    <w:uiPriority w:val="34"/>
    <w:qFormat/>
    <w:rsid w:val="009F7B0E"/>
    <w:pPr>
      <w:ind w:left="720"/>
      <w:contextualSpacing/>
    </w:pPr>
  </w:style>
  <w:style w:type="character" w:styleId="nfasisintenso">
    <w:name w:val="Intense Emphasis"/>
    <w:basedOn w:val="Fuentedeprrafopredeter"/>
    <w:uiPriority w:val="21"/>
    <w:qFormat/>
    <w:rsid w:val="009F7B0E"/>
    <w:rPr>
      <w:i/>
      <w:iCs/>
      <w:color w:val="0F4761" w:themeColor="accent1" w:themeShade="BF"/>
    </w:rPr>
  </w:style>
  <w:style w:type="paragraph" w:styleId="Citadestacada">
    <w:name w:val="Intense Quote"/>
    <w:basedOn w:val="Normal"/>
    <w:next w:val="Normal"/>
    <w:link w:val="CitadestacadaCar"/>
    <w:uiPriority w:val="30"/>
    <w:qFormat/>
    <w:rsid w:val="009F7B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F7B0E"/>
    <w:rPr>
      <w:i/>
      <w:iCs/>
      <w:color w:val="0F4761" w:themeColor="accent1" w:themeShade="BF"/>
    </w:rPr>
  </w:style>
  <w:style w:type="character" w:styleId="Referenciaintensa">
    <w:name w:val="Intense Reference"/>
    <w:basedOn w:val="Fuentedeprrafopredeter"/>
    <w:uiPriority w:val="32"/>
    <w:qFormat/>
    <w:rsid w:val="009F7B0E"/>
    <w:rPr>
      <w:b/>
      <w:bCs/>
      <w:smallCaps/>
      <w:color w:val="0F4761" w:themeColor="accent1" w:themeShade="BF"/>
      <w:spacing w:val="5"/>
    </w:rPr>
  </w:style>
  <w:style w:type="paragraph" w:styleId="Encabezado">
    <w:name w:val="header"/>
    <w:basedOn w:val="Normal"/>
    <w:link w:val="EncabezadoCar"/>
    <w:uiPriority w:val="99"/>
    <w:unhideWhenUsed/>
    <w:rsid w:val="009F7B0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F7B0E"/>
  </w:style>
  <w:style w:type="paragraph" w:styleId="Piedepgina">
    <w:name w:val="footer"/>
    <w:basedOn w:val="Normal"/>
    <w:link w:val="PiedepginaCar"/>
    <w:uiPriority w:val="99"/>
    <w:unhideWhenUsed/>
    <w:rsid w:val="009F7B0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F7B0E"/>
  </w:style>
  <w:style w:type="paragraph" w:styleId="NormalWeb">
    <w:name w:val="Normal (Web)"/>
    <w:basedOn w:val="Normal"/>
    <w:uiPriority w:val="99"/>
    <w:semiHidden/>
    <w:unhideWhenUsed/>
    <w:rsid w:val="00AB06C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1946</Words>
  <Characters>13024</Characters>
  <Application>Microsoft Office Word</Application>
  <DocSecurity>0</DocSecurity>
  <Lines>213</Lines>
  <Paragraphs>73</Paragraphs>
  <ScaleCrop>false</ScaleCrop>
  <Company/>
  <LinksUpToDate>false</LinksUpToDate>
  <CharactersWithSpaces>14897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Lisandro  Alvarado Pol</dc:creator>
  <cp:keywords/>
  <dc:description/>
  <cp:lastModifiedBy>Jose Lisandro  Alvarado Pol</cp:lastModifiedBy>
  <cp:revision>23</cp:revision>
  <dcterms:created xsi:type="dcterms:W3CDTF">2026-05-24T02:19:00Z</dcterms:created>
  <dcterms:modified xsi:type="dcterms:W3CDTF">2026-05-24T20:43:00Z</dcterms:modified>
</cp:coreProperties>
</file>