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61902" w14:textId="77777777" w:rsidR="009F7B0E" w:rsidRPr="009F7B0E" w:rsidRDefault="009F7B0E" w:rsidP="00DE4DB7">
      <w:pPr>
        <w:spacing w:line="240" w:lineRule="auto"/>
        <w:ind w:left="-426"/>
        <w:jc w:val="center"/>
        <w:rPr>
          <w:rFonts w:ascii="Times New Roman" w:hAnsi="Times New Roman" w:cs="Times New Roman"/>
          <w:b/>
          <w:bCs/>
        </w:rPr>
      </w:pPr>
      <w:r w:rsidRPr="009F7B0E">
        <w:rPr>
          <w:rFonts w:ascii="Times New Roman" w:hAnsi="Times New Roman" w:cs="Times New Roman"/>
          <w:b/>
          <w:bCs/>
        </w:rPr>
        <w:t>INFORME GENERAL DE PATRULLAJES</w:t>
      </w:r>
    </w:p>
    <w:p w14:paraId="0B7A2697" w14:textId="77777777" w:rsidR="009F7B0E" w:rsidRPr="009F7B0E" w:rsidRDefault="009F7B0E" w:rsidP="00DE4DB7">
      <w:pPr>
        <w:spacing w:line="240" w:lineRule="auto"/>
        <w:ind w:left="-426"/>
        <w:rPr>
          <w:rFonts w:ascii="Times New Roman" w:hAnsi="Times New Roman" w:cs="Times New Roman"/>
        </w:rPr>
      </w:pPr>
      <w:r w:rsidRPr="009F7B0E">
        <w:rPr>
          <w:rFonts w:ascii="Times New Roman" w:hAnsi="Times New Roman" w:cs="Times New Roman"/>
          <w:b/>
          <w:bCs/>
        </w:rPr>
        <w:t>Periodo reportado:</w:t>
      </w:r>
      <w:r w:rsidRPr="009F7B0E">
        <w:rPr>
          <w:rFonts w:ascii="Times New Roman" w:hAnsi="Times New Roman" w:cs="Times New Roman"/>
        </w:rPr>
        <w:t xml:space="preserve"> {{FECHA_INICIO}} al {{FECHA_FIN}}</w:t>
      </w:r>
      <w:r w:rsidRPr="009F7B0E">
        <w:rPr>
          <w:rFonts w:ascii="Times New Roman" w:hAnsi="Times New Roman" w:cs="Times New Roman"/>
        </w:rPr>
        <w:br/>
      </w:r>
      <w:r w:rsidRPr="009F7B0E">
        <w:rPr>
          <w:rFonts w:ascii="Times New Roman" w:hAnsi="Times New Roman" w:cs="Times New Roman"/>
          <w:b/>
          <w:bCs/>
        </w:rPr>
        <w:t>Módulo:</w:t>
      </w:r>
      <w:r w:rsidRPr="009F7B0E">
        <w:rPr>
          <w:rFonts w:ascii="Times New Roman" w:hAnsi="Times New Roman" w:cs="Times New Roman"/>
        </w:rPr>
        <w:t xml:space="preserve"> AC192 · Patrullajes</w:t>
      </w:r>
      <w:r w:rsidRPr="009F7B0E">
        <w:rPr>
          <w:rFonts w:ascii="Times New Roman" w:hAnsi="Times New Roman" w:cs="Times New Roman"/>
        </w:rPr>
        <w:br/>
      </w:r>
      <w:r w:rsidRPr="009F7B0E">
        <w:rPr>
          <w:rFonts w:ascii="Times New Roman" w:hAnsi="Times New Roman" w:cs="Times New Roman"/>
          <w:b/>
          <w:bCs/>
        </w:rPr>
        <w:t>Fuente de datos:</w:t>
      </w:r>
      <w:r w:rsidRPr="009F7B0E">
        <w:rPr>
          <w:rFonts w:ascii="Times New Roman" w:hAnsi="Times New Roman" w:cs="Times New Roman"/>
        </w:rPr>
        <w:t xml:space="preserve"> registros consolidados del sistema de monitoreo de patrullajes</w:t>
      </w:r>
    </w:p>
    <w:p w14:paraId="68271F8F" w14:textId="77777777" w:rsidR="009F7B0E" w:rsidRPr="009F7B0E" w:rsidRDefault="009F7B0E" w:rsidP="00DE4DB7">
      <w:pPr>
        <w:spacing w:line="240" w:lineRule="auto"/>
        <w:ind w:left="-426"/>
        <w:jc w:val="both"/>
        <w:rPr>
          <w:rFonts w:ascii="Times New Roman" w:hAnsi="Times New Roman" w:cs="Times New Roman"/>
          <w:b/>
          <w:bCs/>
        </w:rPr>
      </w:pPr>
      <w:r w:rsidRPr="009F7B0E">
        <w:rPr>
          <w:rFonts w:ascii="Times New Roman" w:hAnsi="Times New Roman" w:cs="Times New Roman"/>
          <w:b/>
          <w:bCs/>
        </w:rPr>
        <w:t>1. Introducción</w:t>
      </w:r>
    </w:p>
    <w:p w14:paraId="3FF28D56" w14:textId="77777777" w:rsidR="009F7B0E" w:rsidRPr="009F7B0E" w:rsidRDefault="009F7B0E" w:rsidP="00DE4DB7">
      <w:pPr>
        <w:spacing w:line="240" w:lineRule="auto"/>
        <w:ind w:left="-426"/>
        <w:jc w:val="both"/>
        <w:rPr>
          <w:rFonts w:ascii="Times New Roman" w:hAnsi="Times New Roman" w:cs="Times New Roman"/>
        </w:rPr>
      </w:pPr>
      <w:r w:rsidRPr="009F7B0E">
        <w:rPr>
          <w:rFonts w:ascii="Times New Roman" w:hAnsi="Times New Roman" w:cs="Times New Roman"/>
        </w:rPr>
        <w:t xml:space="preserve">El presente informe consolida la información registrada en el módulo de patrullajes correspondiente al periodo comprendido entre el </w:t>
      </w:r>
      <w:r w:rsidRPr="009F7B0E">
        <w:rPr>
          <w:rFonts w:ascii="Times New Roman" w:hAnsi="Times New Roman" w:cs="Times New Roman"/>
          <w:b/>
          <w:bCs/>
        </w:rPr>
        <w:t>{{FECHA_INICIO}}</w:t>
      </w:r>
      <w:r w:rsidRPr="009F7B0E">
        <w:rPr>
          <w:rFonts w:ascii="Times New Roman" w:hAnsi="Times New Roman" w:cs="Times New Roman"/>
        </w:rPr>
        <w:t xml:space="preserve"> y el </w:t>
      </w:r>
      <w:r w:rsidRPr="009F7B0E">
        <w:rPr>
          <w:rFonts w:ascii="Times New Roman" w:hAnsi="Times New Roman" w:cs="Times New Roman"/>
          <w:b/>
          <w:bCs/>
        </w:rPr>
        <w:t>{{FECHA_FIN}}</w:t>
      </w:r>
      <w:r w:rsidRPr="009F7B0E">
        <w:rPr>
          <w:rFonts w:ascii="Times New Roman" w:hAnsi="Times New Roman" w:cs="Times New Roman"/>
        </w:rPr>
        <w:t>. El documento presenta una revisión técnica, operativa y territorial de los patrullajes reportados, con el propósito de facilitar el seguimiento institucional, la revisión de cobertura, la identificación de territorios con mayor presencia operativa y la consolidación del trabajo realizado por los guardarecursos durante el periodo seleccionado.</w:t>
      </w:r>
    </w:p>
    <w:p w14:paraId="5724F4A8" w14:textId="77777777" w:rsidR="009F7B0E" w:rsidRPr="009F7B0E" w:rsidRDefault="009F7B0E" w:rsidP="00DE4DB7">
      <w:pPr>
        <w:spacing w:line="240" w:lineRule="auto"/>
        <w:ind w:left="-426"/>
        <w:jc w:val="both"/>
        <w:rPr>
          <w:rFonts w:ascii="Times New Roman" w:hAnsi="Times New Roman" w:cs="Times New Roman"/>
        </w:rPr>
      </w:pPr>
      <w:r w:rsidRPr="009F7B0E">
        <w:rPr>
          <w:rFonts w:ascii="Times New Roman" w:hAnsi="Times New Roman" w:cs="Times New Roman"/>
        </w:rPr>
        <w:t>La información contenida en este informe se genera a partir de los registros disponibles en la base de datos del módulo AC192. Los resultados corresponden únicamente a los patrullajes cuya fecha se encuentra dentro del intervalo definido por el usuario. Por lo tanto, los valores de patrullajes, kilómetros recorridos, incidentes, municipios cubiertos, áreas protegidas y participación de guardarecursos pueden variar según el periodo seleccionado.</w:t>
      </w:r>
    </w:p>
    <w:p w14:paraId="3FCAB7C2" w14:textId="77777777" w:rsidR="009F7B0E" w:rsidRPr="009F7B0E" w:rsidRDefault="009F7B0E" w:rsidP="00DE4DB7">
      <w:pPr>
        <w:spacing w:line="240" w:lineRule="auto"/>
        <w:ind w:left="-426"/>
        <w:jc w:val="both"/>
        <w:rPr>
          <w:rFonts w:ascii="Times New Roman" w:hAnsi="Times New Roman" w:cs="Times New Roman"/>
          <w:b/>
          <w:bCs/>
        </w:rPr>
      </w:pPr>
      <w:r w:rsidRPr="009F7B0E">
        <w:rPr>
          <w:rFonts w:ascii="Times New Roman" w:hAnsi="Times New Roman" w:cs="Times New Roman"/>
          <w:b/>
          <w:bCs/>
        </w:rPr>
        <w:t>2. Resumen ejecutivo del periodo</w:t>
      </w:r>
    </w:p>
    <w:p w14:paraId="5EF86870" w14:textId="77777777" w:rsidR="009F7B0E" w:rsidRPr="009F7B0E" w:rsidRDefault="009F7B0E" w:rsidP="00DE4DB7">
      <w:pPr>
        <w:spacing w:line="240" w:lineRule="auto"/>
        <w:ind w:left="-426"/>
        <w:jc w:val="both"/>
        <w:rPr>
          <w:rFonts w:ascii="Times New Roman" w:hAnsi="Times New Roman" w:cs="Times New Roman"/>
        </w:rPr>
      </w:pPr>
      <w:r w:rsidRPr="009F7B0E">
        <w:rPr>
          <w:rFonts w:ascii="Times New Roman" w:hAnsi="Times New Roman" w:cs="Times New Roman"/>
        </w:rPr>
        <w:t xml:space="preserve">Durante el periodo analizado se registraron </w:t>
      </w:r>
      <w:r w:rsidRPr="009F7B0E">
        <w:rPr>
          <w:rFonts w:ascii="Times New Roman" w:hAnsi="Times New Roman" w:cs="Times New Roman"/>
          <w:b/>
          <w:bCs/>
        </w:rPr>
        <w:t>{{TOTAL_PATRULLAJES}}</w:t>
      </w:r>
      <w:r w:rsidRPr="009F7B0E">
        <w:rPr>
          <w:rFonts w:ascii="Times New Roman" w:hAnsi="Times New Roman" w:cs="Times New Roman"/>
        </w:rPr>
        <w:t xml:space="preserve"> patrullajes válidos, realizados por </w:t>
      </w:r>
      <w:r w:rsidRPr="009F7B0E">
        <w:rPr>
          <w:rFonts w:ascii="Times New Roman" w:hAnsi="Times New Roman" w:cs="Times New Roman"/>
          <w:b/>
          <w:bCs/>
        </w:rPr>
        <w:t>{{TOTAL_GUARDARECURSOS}}</w:t>
      </w:r>
      <w:r w:rsidRPr="009F7B0E">
        <w:rPr>
          <w:rFonts w:ascii="Times New Roman" w:hAnsi="Times New Roman" w:cs="Times New Roman"/>
        </w:rPr>
        <w:t xml:space="preserve"> guardarecursos activos. En conjunto, los registros reportan </w:t>
      </w:r>
      <w:r w:rsidRPr="009F7B0E">
        <w:rPr>
          <w:rFonts w:ascii="Times New Roman" w:hAnsi="Times New Roman" w:cs="Times New Roman"/>
          <w:b/>
          <w:bCs/>
        </w:rPr>
        <w:t>{{TOTAL_KM}}</w:t>
      </w:r>
      <w:r w:rsidRPr="009F7B0E">
        <w:rPr>
          <w:rFonts w:ascii="Times New Roman" w:hAnsi="Times New Roman" w:cs="Times New Roman"/>
        </w:rPr>
        <w:t xml:space="preserve"> kilómetros recorridos y una duración media estimada de </w:t>
      </w:r>
      <w:r w:rsidRPr="009F7B0E">
        <w:rPr>
          <w:rFonts w:ascii="Times New Roman" w:hAnsi="Times New Roman" w:cs="Times New Roman"/>
          <w:b/>
          <w:bCs/>
        </w:rPr>
        <w:t>{{DURACION_MEDIA}}</w:t>
      </w:r>
      <w:r w:rsidRPr="009F7B0E">
        <w:rPr>
          <w:rFonts w:ascii="Times New Roman" w:hAnsi="Times New Roman" w:cs="Times New Roman"/>
        </w:rPr>
        <w:t xml:space="preserve"> horas por patrullaje. El total acumulado de horas efectivas de actividad se estima en </w:t>
      </w:r>
      <w:r w:rsidRPr="009F7B0E">
        <w:rPr>
          <w:rFonts w:ascii="Times New Roman" w:hAnsi="Times New Roman" w:cs="Times New Roman"/>
          <w:b/>
          <w:bCs/>
        </w:rPr>
        <w:t>{{TOTAL_HORAS}}</w:t>
      </w:r>
      <w:r w:rsidRPr="009F7B0E">
        <w:rPr>
          <w:rFonts w:ascii="Times New Roman" w:hAnsi="Times New Roman" w:cs="Times New Roman"/>
        </w:rPr>
        <w:t xml:space="preserve"> horas.</w:t>
      </w:r>
    </w:p>
    <w:p w14:paraId="7ACB7E28" w14:textId="77777777" w:rsidR="009F7B0E" w:rsidRPr="009F7B0E" w:rsidRDefault="009F7B0E" w:rsidP="00DE4DB7">
      <w:pPr>
        <w:spacing w:line="240" w:lineRule="auto"/>
        <w:ind w:left="-426"/>
        <w:jc w:val="both"/>
        <w:rPr>
          <w:rFonts w:ascii="Times New Roman" w:hAnsi="Times New Roman" w:cs="Times New Roman"/>
        </w:rPr>
      </w:pPr>
      <w:r w:rsidRPr="009F7B0E">
        <w:rPr>
          <w:rFonts w:ascii="Times New Roman" w:hAnsi="Times New Roman" w:cs="Times New Roman"/>
        </w:rPr>
        <w:t xml:space="preserve">Del total de registros consolidados, </w:t>
      </w:r>
      <w:r w:rsidRPr="009F7B0E">
        <w:rPr>
          <w:rFonts w:ascii="Times New Roman" w:hAnsi="Times New Roman" w:cs="Times New Roman"/>
          <w:b/>
          <w:bCs/>
        </w:rPr>
        <w:t>{{TOTAL_INCIDENTES}}</w:t>
      </w:r>
      <w:r w:rsidRPr="009F7B0E">
        <w:rPr>
          <w:rFonts w:ascii="Times New Roman" w:hAnsi="Times New Roman" w:cs="Times New Roman"/>
        </w:rPr>
        <w:t xml:space="preserve"> patrullajes reportaron actividad ilegal observada, equivalente al </w:t>
      </w:r>
      <w:r w:rsidRPr="009F7B0E">
        <w:rPr>
          <w:rFonts w:ascii="Times New Roman" w:hAnsi="Times New Roman" w:cs="Times New Roman"/>
          <w:b/>
          <w:bCs/>
        </w:rPr>
        <w:t>{{PORCENTAJE_INCIDENTES}}%</w:t>
      </w:r>
      <w:r w:rsidRPr="009F7B0E">
        <w:rPr>
          <w:rFonts w:ascii="Times New Roman" w:hAnsi="Times New Roman" w:cs="Times New Roman"/>
        </w:rPr>
        <w:t xml:space="preserve"> del periodo. Asimismo, se registraron </w:t>
      </w:r>
      <w:r w:rsidRPr="009F7B0E">
        <w:rPr>
          <w:rFonts w:ascii="Times New Roman" w:hAnsi="Times New Roman" w:cs="Times New Roman"/>
          <w:b/>
          <w:bCs/>
        </w:rPr>
        <w:t>{{TOTAL_RUMCLA}}</w:t>
      </w:r>
      <w:r w:rsidRPr="009F7B0E">
        <w:rPr>
          <w:rFonts w:ascii="Times New Roman" w:hAnsi="Times New Roman" w:cs="Times New Roman"/>
        </w:rPr>
        <w:t xml:space="preserve"> patrullajes dentro de RUMCLA y </w:t>
      </w:r>
      <w:r w:rsidRPr="009F7B0E">
        <w:rPr>
          <w:rFonts w:ascii="Times New Roman" w:hAnsi="Times New Roman" w:cs="Times New Roman"/>
          <w:b/>
          <w:bCs/>
        </w:rPr>
        <w:t>{{TOTAL_FUERA_RUMCLA}}</w:t>
      </w:r>
      <w:r w:rsidRPr="009F7B0E">
        <w:rPr>
          <w:rFonts w:ascii="Times New Roman" w:hAnsi="Times New Roman" w:cs="Times New Roman"/>
        </w:rPr>
        <w:t xml:space="preserve"> patrullajes fuera de dicha ubicación.</w:t>
      </w:r>
    </w:p>
    <w:p w14:paraId="6BB3ACD4" w14:textId="77777777" w:rsidR="009F7B0E" w:rsidRPr="009F7B0E" w:rsidRDefault="009F7B0E" w:rsidP="00DE4DB7">
      <w:pPr>
        <w:spacing w:line="240" w:lineRule="auto"/>
        <w:ind w:left="-426"/>
        <w:jc w:val="both"/>
        <w:rPr>
          <w:rFonts w:ascii="Times New Roman" w:hAnsi="Times New Roman" w:cs="Times New Roman"/>
        </w:rPr>
      </w:pPr>
      <w:r w:rsidRPr="009F7B0E">
        <w:rPr>
          <w:rFonts w:ascii="Times New Roman" w:hAnsi="Times New Roman" w:cs="Times New Roman"/>
        </w:rPr>
        <w:t>Estos datos permiten observar el comportamiento general del periodo desde tres dimensiones principales: volumen de patrullajes, cobertura territorial y presencia de hallazgos reportados durante las actividades de vigilancia y control.</w:t>
      </w:r>
    </w:p>
    <w:p w14:paraId="66FA3B39" w14:textId="77777777" w:rsidR="009F7B0E" w:rsidRPr="009F7B0E" w:rsidRDefault="009F7B0E" w:rsidP="00DE4DB7">
      <w:pPr>
        <w:spacing w:line="240" w:lineRule="auto"/>
        <w:ind w:left="-426"/>
        <w:jc w:val="both"/>
        <w:rPr>
          <w:rFonts w:ascii="Times New Roman" w:hAnsi="Times New Roman" w:cs="Times New Roman"/>
          <w:b/>
          <w:bCs/>
        </w:rPr>
      </w:pPr>
      <w:r w:rsidRPr="009F7B0E">
        <w:rPr>
          <w:rFonts w:ascii="Times New Roman" w:hAnsi="Times New Roman" w:cs="Times New Roman"/>
          <w:b/>
          <w:bCs/>
        </w:rPr>
        <w:t>3. Principales indicadores operativos</w:t>
      </w:r>
    </w:p>
    <w:p w14:paraId="28BEDD70" w14:textId="77777777" w:rsidR="009F7B0E" w:rsidRPr="009F7B0E" w:rsidRDefault="009F7B0E" w:rsidP="00DE4DB7">
      <w:pPr>
        <w:spacing w:line="240" w:lineRule="auto"/>
        <w:ind w:left="-426"/>
        <w:jc w:val="both"/>
        <w:rPr>
          <w:rFonts w:ascii="Times New Roman" w:hAnsi="Times New Roman" w:cs="Times New Roman"/>
        </w:rPr>
      </w:pPr>
      <w:r w:rsidRPr="009F7B0E">
        <w:rPr>
          <w:rFonts w:ascii="Times New Roman" w:hAnsi="Times New Roman" w:cs="Times New Roman"/>
        </w:rPr>
        <w:t xml:space="preserve">La operación registrada durante el periodo cubrió </w:t>
      </w:r>
      <w:r w:rsidRPr="009F7B0E">
        <w:rPr>
          <w:rFonts w:ascii="Times New Roman" w:hAnsi="Times New Roman" w:cs="Times New Roman"/>
          <w:b/>
          <w:bCs/>
        </w:rPr>
        <w:t>{{TOTAL_MUNICIPIOS}}</w:t>
      </w:r>
      <w:r w:rsidRPr="009F7B0E">
        <w:rPr>
          <w:rFonts w:ascii="Times New Roman" w:hAnsi="Times New Roman" w:cs="Times New Roman"/>
        </w:rPr>
        <w:t xml:space="preserve"> municipios y </w:t>
      </w:r>
      <w:r w:rsidRPr="009F7B0E">
        <w:rPr>
          <w:rFonts w:ascii="Times New Roman" w:hAnsi="Times New Roman" w:cs="Times New Roman"/>
          <w:b/>
          <w:bCs/>
        </w:rPr>
        <w:t>{{TOTAL_AREAS_PROTEGIDAS}}</w:t>
      </w:r>
      <w:r w:rsidRPr="009F7B0E">
        <w:rPr>
          <w:rFonts w:ascii="Times New Roman" w:hAnsi="Times New Roman" w:cs="Times New Roman"/>
        </w:rPr>
        <w:t xml:space="preserve"> áreas o zonas protegidas reportadas en el formulario. El promedio de kilómetros recorridos por patrullaje fue de </w:t>
      </w:r>
      <w:r w:rsidRPr="009F7B0E">
        <w:rPr>
          <w:rFonts w:ascii="Times New Roman" w:hAnsi="Times New Roman" w:cs="Times New Roman"/>
          <w:b/>
          <w:bCs/>
        </w:rPr>
        <w:t>{{PROMEDIO_KM_PATRULLAJE}}</w:t>
      </w:r>
      <w:r w:rsidRPr="009F7B0E">
        <w:rPr>
          <w:rFonts w:ascii="Times New Roman" w:hAnsi="Times New Roman" w:cs="Times New Roman"/>
        </w:rPr>
        <w:t xml:space="preserve"> km, mientras que la relación de incidentes por cada 100 patrullajes fue de </w:t>
      </w:r>
      <w:r w:rsidRPr="009F7B0E">
        <w:rPr>
          <w:rFonts w:ascii="Times New Roman" w:hAnsi="Times New Roman" w:cs="Times New Roman"/>
          <w:b/>
          <w:bCs/>
        </w:rPr>
        <w:t>{{INCIDENTES_POR_100}}</w:t>
      </w:r>
      <w:r w:rsidRPr="009F7B0E">
        <w:rPr>
          <w:rFonts w:ascii="Times New Roman" w:hAnsi="Times New Roman" w:cs="Times New Roman"/>
        </w:rPr>
        <w:t>.</w:t>
      </w:r>
    </w:p>
    <w:p w14:paraId="3D41E276" w14:textId="6B132DD2" w:rsidR="00DE4DB7" w:rsidRDefault="009F7B0E" w:rsidP="00DE4DB7">
      <w:pPr>
        <w:spacing w:line="240" w:lineRule="auto"/>
        <w:ind w:left="-426"/>
        <w:jc w:val="both"/>
        <w:rPr>
          <w:rFonts w:ascii="Times New Roman" w:hAnsi="Times New Roman" w:cs="Times New Roman"/>
        </w:rPr>
      </w:pPr>
      <w:r w:rsidRPr="009F7B0E">
        <w:rPr>
          <w:rFonts w:ascii="Times New Roman" w:hAnsi="Times New Roman" w:cs="Times New Roman"/>
        </w:rPr>
        <w:t>La lectura conjunta de estos indicadores permite interpretar el esfuerzo operativo más allá del número total de boletas registradas. La cantidad de patrullajes refleja frecuencia de presencia institucional; los kilómetros recorridos permiten aproximar intensidad espacial; la duración media aporta una referencia sobre el tiempo operativo reportado; y la presencia de incidentes permite ubicar posibles zonas o periodos que requieren mayor revisión técnica.</w:t>
      </w:r>
    </w:p>
    <w:p w14:paraId="59D1C3B4" w14:textId="77777777" w:rsidR="00DE4DB7" w:rsidRDefault="00DE4DB7">
      <w:pPr>
        <w:rPr>
          <w:rFonts w:ascii="Times New Roman" w:hAnsi="Times New Roman" w:cs="Times New Roman"/>
        </w:rPr>
      </w:pPr>
      <w:r>
        <w:rPr>
          <w:rFonts w:ascii="Times New Roman" w:hAnsi="Times New Roman" w:cs="Times New Roman"/>
        </w:rPr>
        <w:br w:type="page"/>
      </w:r>
    </w:p>
    <w:p w14:paraId="7D6D744A" w14:textId="77777777" w:rsidR="009F7B0E" w:rsidRPr="009F7B0E" w:rsidRDefault="009F7B0E" w:rsidP="00DE4DB7">
      <w:pPr>
        <w:spacing w:line="240" w:lineRule="auto"/>
        <w:ind w:left="-426"/>
        <w:jc w:val="both"/>
        <w:rPr>
          <w:rFonts w:ascii="Times New Roman" w:hAnsi="Times New Roman" w:cs="Times New Roman"/>
        </w:rPr>
      </w:pPr>
    </w:p>
    <w:p w14:paraId="23999B5E" w14:textId="77777777" w:rsidR="009F7B0E" w:rsidRPr="009F7B0E" w:rsidRDefault="009F7B0E" w:rsidP="00DE4DB7">
      <w:pPr>
        <w:spacing w:line="240" w:lineRule="auto"/>
        <w:ind w:left="-426"/>
        <w:jc w:val="both"/>
        <w:rPr>
          <w:rFonts w:ascii="Times New Roman" w:hAnsi="Times New Roman" w:cs="Times New Roman"/>
          <w:b/>
          <w:bCs/>
        </w:rPr>
      </w:pPr>
      <w:r w:rsidRPr="009F7B0E">
        <w:rPr>
          <w:rFonts w:ascii="Times New Roman" w:hAnsi="Times New Roman" w:cs="Times New Roman"/>
          <w:b/>
          <w:bCs/>
        </w:rPr>
        <w:t>4. Análisis territorial de patrullajes</w:t>
      </w:r>
    </w:p>
    <w:p w14:paraId="56EA1819" w14:textId="77777777" w:rsidR="009F7B0E" w:rsidRPr="009F7B0E" w:rsidRDefault="009F7B0E" w:rsidP="00DE4DB7">
      <w:pPr>
        <w:spacing w:line="240" w:lineRule="auto"/>
        <w:ind w:left="-426"/>
        <w:jc w:val="both"/>
        <w:rPr>
          <w:rFonts w:ascii="Times New Roman" w:hAnsi="Times New Roman" w:cs="Times New Roman"/>
        </w:rPr>
      </w:pPr>
      <w:r w:rsidRPr="009F7B0E">
        <w:rPr>
          <w:rFonts w:ascii="Times New Roman" w:hAnsi="Times New Roman" w:cs="Times New Roman"/>
        </w:rPr>
        <w:t xml:space="preserve">La mayor concentración territorial de patrullajes se observó en los municipios de </w:t>
      </w:r>
      <w:r w:rsidRPr="009F7B0E">
        <w:rPr>
          <w:rFonts w:ascii="Times New Roman" w:hAnsi="Times New Roman" w:cs="Times New Roman"/>
          <w:b/>
          <w:bCs/>
        </w:rPr>
        <w:t>{{TOP_MUNICIPIOS_PATRULLAJES}}</w:t>
      </w:r>
      <w:r w:rsidRPr="009F7B0E">
        <w:rPr>
          <w:rFonts w:ascii="Times New Roman" w:hAnsi="Times New Roman" w:cs="Times New Roman"/>
        </w:rPr>
        <w:t>. Esta distribución permite identificar los territorios con mayor presencia operativa durante el periodo seleccionado y orientar la revisión de cobertura según prioridades de conservación, presión territorial, accesibilidad, asignación de rutas y necesidades de seguimiento institucional.</w:t>
      </w:r>
    </w:p>
    <w:p w14:paraId="6DAB64B3" w14:textId="77777777" w:rsidR="009F7B0E" w:rsidRPr="009F7B0E" w:rsidRDefault="009F7B0E" w:rsidP="00DE4DB7">
      <w:pPr>
        <w:spacing w:line="240" w:lineRule="auto"/>
        <w:ind w:left="-426"/>
        <w:jc w:val="both"/>
        <w:rPr>
          <w:rFonts w:ascii="Times New Roman" w:hAnsi="Times New Roman" w:cs="Times New Roman"/>
        </w:rPr>
      </w:pPr>
      <w:r w:rsidRPr="009F7B0E">
        <w:rPr>
          <w:rFonts w:ascii="Times New Roman" w:hAnsi="Times New Roman" w:cs="Times New Roman"/>
        </w:rPr>
        <w:t xml:space="preserve">En términos de kilómetros recorridos, los municipios con mayor acumulación fueron </w:t>
      </w:r>
      <w:r w:rsidRPr="009F7B0E">
        <w:rPr>
          <w:rFonts w:ascii="Times New Roman" w:hAnsi="Times New Roman" w:cs="Times New Roman"/>
          <w:b/>
          <w:bCs/>
        </w:rPr>
        <w:t>{{TOP_MUNICIPIOS_KM}}</w:t>
      </w:r>
      <w:r w:rsidRPr="009F7B0E">
        <w:rPr>
          <w:rFonts w:ascii="Times New Roman" w:hAnsi="Times New Roman" w:cs="Times New Roman"/>
        </w:rPr>
        <w:t>. La comparación entre cantidad de patrullajes y kilómetros recorridos permite diferenciar territorios con recorridos frecuentes y cortos de aquellos con menor frecuencia de visita, pero mayor extensión operativa por patrullaje.</w:t>
      </w:r>
    </w:p>
    <w:p w14:paraId="63431D43" w14:textId="77777777" w:rsidR="009F7B0E" w:rsidRPr="009F7B0E" w:rsidRDefault="009F7B0E" w:rsidP="00DE4DB7">
      <w:pPr>
        <w:spacing w:line="240" w:lineRule="auto"/>
        <w:ind w:left="-426"/>
        <w:jc w:val="both"/>
        <w:rPr>
          <w:rFonts w:ascii="Times New Roman" w:hAnsi="Times New Roman" w:cs="Times New Roman"/>
          <w:b/>
          <w:bCs/>
        </w:rPr>
      </w:pPr>
      <w:r w:rsidRPr="009F7B0E">
        <w:rPr>
          <w:rFonts w:ascii="Times New Roman" w:hAnsi="Times New Roman" w:cs="Times New Roman"/>
          <w:b/>
          <w:bCs/>
        </w:rPr>
        <w:t>4.1 Cobertura por área protegida</w:t>
      </w:r>
    </w:p>
    <w:p w14:paraId="20C68575" w14:textId="77777777" w:rsidR="009F7B0E" w:rsidRPr="009F7B0E" w:rsidRDefault="009F7B0E" w:rsidP="00DE4DB7">
      <w:pPr>
        <w:spacing w:line="240" w:lineRule="auto"/>
        <w:ind w:left="-426"/>
        <w:jc w:val="both"/>
        <w:rPr>
          <w:rFonts w:ascii="Times New Roman" w:hAnsi="Times New Roman" w:cs="Times New Roman"/>
        </w:rPr>
      </w:pPr>
      <w:r w:rsidRPr="009F7B0E">
        <w:rPr>
          <w:rFonts w:ascii="Times New Roman" w:hAnsi="Times New Roman" w:cs="Times New Roman"/>
        </w:rPr>
        <w:t xml:space="preserve">Las áreas o zonas protegidas con mayor cantidad de registros fueron </w:t>
      </w:r>
      <w:r w:rsidRPr="009F7B0E">
        <w:rPr>
          <w:rFonts w:ascii="Times New Roman" w:hAnsi="Times New Roman" w:cs="Times New Roman"/>
          <w:b/>
          <w:bCs/>
        </w:rPr>
        <w:t>{{TOP_AREAS_PROTEGIDAS}}</w:t>
      </w:r>
      <w:r w:rsidRPr="009F7B0E">
        <w:rPr>
          <w:rFonts w:ascii="Times New Roman" w:hAnsi="Times New Roman" w:cs="Times New Roman"/>
        </w:rPr>
        <w:t>. Este resultado permite observar la concentración de trabajo por zona de conservación y facilita la revisión de la presencia institucional en las áreas de mayor atención durante el periodo.</w:t>
      </w:r>
    </w:p>
    <w:p w14:paraId="7AFAA57A" w14:textId="77777777" w:rsidR="009F7B0E" w:rsidRPr="009F7B0E" w:rsidRDefault="009F7B0E" w:rsidP="00DE4DB7">
      <w:pPr>
        <w:spacing w:line="240" w:lineRule="auto"/>
        <w:ind w:left="-426"/>
        <w:jc w:val="both"/>
        <w:rPr>
          <w:rFonts w:ascii="Times New Roman" w:hAnsi="Times New Roman" w:cs="Times New Roman"/>
        </w:rPr>
      </w:pPr>
      <w:r w:rsidRPr="009F7B0E">
        <w:rPr>
          <w:rFonts w:ascii="Times New Roman" w:hAnsi="Times New Roman" w:cs="Times New Roman"/>
        </w:rPr>
        <w:t>La distribución por área protegida debe interpretarse considerando que los nombres registrados en campo pueden responder a criterios operativos, referencias territoriales, áreas de influencia o denominaciones usadas por el personal durante el registro. Para efectos del informe, los datos se presentan de forma consolidada según la normalización aplicada en el sistema.</w:t>
      </w:r>
    </w:p>
    <w:p w14:paraId="7CAB4090" w14:textId="77777777" w:rsidR="009F7B0E" w:rsidRPr="009F7B0E" w:rsidRDefault="009F7B0E" w:rsidP="00DE4DB7">
      <w:pPr>
        <w:spacing w:line="240" w:lineRule="auto"/>
        <w:ind w:left="-426"/>
        <w:jc w:val="both"/>
        <w:rPr>
          <w:rFonts w:ascii="Times New Roman" w:hAnsi="Times New Roman" w:cs="Times New Roman"/>
          <w:b/>
          <w:bCs/>
        </w:rPr>
      </w:pPr>
      <w:r w:rsidRPr="009F7B0E">
        <w:rPr>
          <w:rFonts w:ascii="Times New Roman" w:hAnsi="Times New Roman" w:cs="Times New Roman"/>
          <w:b/>
          <w:bCs/>
        </w:rPr>
        <w:t>4.2 Cobertura dentro y fuera de RUMCLA</w:t>
      </w:r>
    </w:p>
    <w:p w14:paraId="50D8CF45" w14:textId="77777777" w:rsidR="009F7B0E" w:rsidRPr="009F7B0E" w:rsidRDefault="009F7B0E" w:rsidP="00DE4DB7">
      <w:pPr>
        <w:spacing w:line="240" w:lineRule="auto"/>
        <w:ind w:left="-426"/>
        <w:jc w:val="both"/>
        <w:rPr>
          <w:rFonts w:ascii="Times New Roman" w:hAnsi="Times New Roman" w:cs="Times New Roman"/>
        </w:rPr>
      </w:pPr>
      <w:r w:rsidRPr="009F7B0E">
        <w:rPr>
          <w:rFonts w:ascii="Times New Roman" w:hAnsi="Times New Roman" w:cs="Times New Roman"/>
        </w:rPr>
        <w:t xml:space="preserve">Del total de patrullajes registrados, </w:t>
      </w:r>
      <w:r w:rsidRPr="009F7B0E">
        <w:rPr>
          <w:rFonts w:ascii="Times New Roman" w:hAnsi="Times New Roman" w:cs="Times New Roman"/>
          <w:b/>
          <w:bCs/>
        </w:rPr>
        <w:t>{{TOTAL_RUMCLA}}</w:t>
      </w:r>
      <w:r w:rsidRPr="009F7B0E">
        <w:rPr>
          <w:rFonts w:ascii="Times New Roman" w:hAnsi="Times New Roman" w:cs="Times New Roman"/>
        </w:rPr>
        <w:t xml:space="preserve"> se reportaron dentro de RUMCLA y </w:t>
      </w:r>
      <w:r w:rsidRPr="009F7B0E">
        <w:rPr>
          <w:rFonts w:ascii="Times New Roman" w:hAnsi="Times New Roman" w:cs="Times New Roman"/>
          <w:b/>
          <w:bCs/>
        </w:rPr>
        <w:t>{{TOTAL_FUERA_RUMCLA}}</w:t>
      </w:r>
      <w:r w:rsidRPr="009F7B0E">
        <w:rPr>
          <w:rFonts w:ascii="Times New Roman" w:hAnsi="Times New Roman" w:cs="Times New Roman"/>
        </w:rPr>
        <w:t xml:space="preserve"> fuera de RUMCLA. Esta distribución permite evaluar si el esfuerzo operativo se concentró dentro del área protegida principal o si existió una proporción importante de recorridos en zonas externas, comunidades, rutas de acceso, áreas de influencia u otros territorios vinculados a las actividades de control y vigilancia.</w:t>
      </w:r>
    </w:p>
    <w:p w14:paraId="289466C1" w14:textId="77777777" w:rsidR="009F7B0E" w:rsidRPr="009F7B0E" w:rsidRDefault="009F7B0E" w:rsidP="00DE4DB7">
      <w:pPr>
        <w:spacing w:line="240" w:lineRule="auto"/>
        <w:ind w:left="-426"/>
        <w:jc w:val="both"/>
        <w:rPr>
          <w:rFonts w:ascii="Times New Roman" w:hAnsi="Times New Roman" w:cs="Times New Roman"/>
        </w:rPr>
      </w:pPr>
      <w:r w:rsidRPr="009F7B0E">
        <w:rPr>
          <w:rFonts w:ascii="Times New Roman" w:hAnsi="Times New Roman" w:cs="Times New Roman"/>
        </w:rPr>
        <w:t>La cobertura fuera de RUMCLA no debe interpretarse necesariamente como ausencia de relación con la gestión del área protegida, ya que puede corresponder a recorridos de verificación, atención de reportes, rutas de acceso, coordinación local, actividades de prevención o seguimiento a puntos críticos.</w:t>
      </w:r>
    </w:p>
    <w:p w14:paraId="6036C809" w14:textId="77777777" w:rsidR="009F7B0E" w:rsidRPr="009F7B0E" w:rsidRDefault="009F7B0E" w:rsidP="00DE4DB7">
      <w:pPr>
        <w:spacing w:line="240" w:lineRule="auto"/>
        <w:ind w:left="-426"/>
        <w:jc w:val="both"/>
        <w:rPr>
          <w:rFonts w:ascii="Times New Roman" w:hAnsi="Times New Roman" w:cs="Times New Roman"/>
          <w:b/>
          <w:bCs/>
        </w:rPr>
      </w:pPr>
      <w:r w:rsidRPr="009F7B0E">
        <w:rPr>
          <w:rFonts w:ascii="Times New Roman" w:hAnsi="Times New Roman" w:cs="Times New Roman"/>
          <w:b/>
          <w:bCs/>
        </w:rPr>
        <w:t>5. Incidentes y actividad ilegal observada</w:t>
      </w:r>
    </w:p>
    <w:p w14:paraId="30A4FDE0" w14:textId="77777777" w:rsidR="009F7B0E" w:rsidRPr="009F7B0E" w:rsidRDefault="009F7B0E" w:rsidP="00DE4DB7">
      <w:pPr>
        <w:spacing w:line="240" w:lineRule="auto"/>
        <w:ind w:left="-426"/>
        <w:jc w:val="both"/>
        <w:rPr>
          <w:rFonts w:ascii="Times New Roman" w:hAnsi="Times New Roman" w:cs="Times New Roman"/>
        </w:rPr>
      </w:pPr>
      <w:r w:rsidRPr="009F7B0E">
        <w:rPr>
          <w:rFonts w:ascii="Times New Roman" w:hAnsi="Times New Roman" w:cs="Times New Roman"/>
        </w:rPr>
        <w:t xml:space="preserve">Durante el periodo se reportaron </w:t>
      </w:r>
      <w:r w:rsidRPr="009F7B0E">
        <w:rPr>
          <w:rFonts w:ascii="Times New Roman" w:hAnsi="Times New Roman" w:cs="Times New Roman"/>
          <w:b/>
          <w:bCs/>
        </w:rPr>
        <w:t>{{TOTAL_INCIDENTES}}</w:t>
      </w:r>
      <w:r w:rsidRPr="009F7B0E">
        <w:rPr>
          <w:rFonts w:ascii="Times New Roman" w:hAnsi="Times New Roman" w:cs="Times New Roman"/>
        </w:rPr>
        <w:t xml:space="preserve"> patrullajes con actividad ilegal observada y </w:t>
      </w:r>
      <w:r w:rsidRPr="009F7B0E">
        <w:rPr>
          <w:rFonts w:ascii="Times New Roman" w:hAnsi="Times New Roman" w:cs="Times New Roman"/>
          <w:b/>
          <w:bCs/>
        </w:rPr>
        <w:t>{{TOTAL_SIN_INCIDENTE}}</w:t>
      </w:r>
      <w:r w:rsidRPr="009F7B0E">
        <w:rPr>
          <w:rFonts w:ascii="Times New Roman" w:hAnsi="Times New Roman" w:cs="Times New Roman"/>
        </w:rPr>
        <w:t xml:space="preserve"> patrullajes sin incidente reportado. El porcentaje de patrullajes con incidente fue de </w:t>
      </w:r>
      <w:r w:rsidRPr="009F7B0E">
        <w:rPr>
          <w:rFonts w:ascii="Times New Roman" w:hAnsi="Times New Roman" w:cs="Times New Roman"/>
          <w:b/>
          <w:bCs/>
        </w:rPr>
        <w:t>{{PORCENTAJE_INCIDENTES}}%</w:t>
      </w:r>
      <w:r w:rsidRPr="009F7B0E">
        <w:rPr>
          <w:rFonts w:ascii="Times New Roman" w:hAnsi="Times New Roman" w:cs="Times New Roman"/>
        </w:rPr>
        <w:t>, lo cual permite dimensionar la frecuencia relativa de hallazgos dentro del conjunto de actividades registradas.</w:t>
      </w:r>
    </w:p>
    <w:p w14:paraId="44AC56D6" w14:textId="7DBA0C60" w:rsidR="00250954" w:rsidRDefault="009F7B0E" w:rsidP="00DE4DB7">
      <w:pPr>
        <w:spacing w:line="240" w:lineRule="auto"/>
        <w:ind w:left="-426"/>
        <w:jc w:val="both"/>
        <w:rPr>
          <w:rFonts w:ascii="Times New Roman" w:hAnsi="Times New Roman" w:cs="Times New Roman"/>
        </w:rPr>
      </w:pPr>
      <w:r w:rsidRPr="009F7B0E">
        <w:rPr>
          <w:rFonts w:ascii="Times New Roman" w:hAnsi="Times New Roman" w:cs="Times New Roman"/>
        </w:rPr>
        <w:t xml:space="preserve">Los municipios con mayor cantidad de incidentes fueron </w:t>
      </w:r>
      <w:r w:rsidRPr="009F7B0E">
        <w:rPr>
          <w:rFonts w:ascii="Times New Roman" w:hAnsi="Times New Roman" w:cs="Times New Roman"/>
          <w:b/>
          <w:bCs/>
        </w:rPr>
        <w:t>{{TOP_MUNICIPIOS_INCIDENTES}}</w:t>
      </w:r>
      <w:r w:rsidRPr="009F7B0E">
        <w:rPr>
          <w:rFonts w:ascii="Times New Roman" w:hAnsi="Times New Roman" w:cs="Times New Roman"/>
        </w:rPr>
        <w:t>. Este apartado debe revisarse junto con los recorridos de campo, las observaciones específicas de cada boleta y el contexto operativo del periodo, ya que el número de incidentes no sustituye la lectura cualitativa de los hallazgos reportados.</w:t>
      </w:r>
    </w:p>
    <w:p w14:paraId="6579AE4B" w14:textId="77777777" w:rsidR="00250954" w:rsidRDefault="00250954">
      <w:pPr>
        <w:rPr>
          <w:rFonts w:ascii="Times New Roman" w:hAnsi="Times New Roman" w:cs="Times New Roman"/>
        </w:rPr>
      </w:pPr>
      <w:r>
        <w:rPr>
          <w:rFonts w:ascii="Times New Roman" w:hAnsi="Times New Roman" w:cs="Times New Roman"/>
        </w:rPr>
        <w:br w:type="page"/>
      </w:r>
    </w:p>
    <w:p w14:paraId="4DC445E4" w14:textId="77777777" w:rsidR="009F7B0E" w:rsidRPr="009F7B0E" w:rsidRDefault="009F7B0E" w:rsidP="00DE4DB7">
      <w:pPr>
        <w:spacing w:line="240" w:lineRule="auto"/>
        <w:ind w:left="-426"/>
        <w:jc w:val="both"/>
        <w:rPr>
          <w:rFonts w:ascii="Times New Roman" w:hAnsi="Times New Roman" w:cs="Times New Roman"/>
        </w:rPr>
      </w:pPr>
    </w:p>
    <w:p w14:paraId="228C2F21" w14:textId="77777777" w:rsidR="009F7B0E" w:rsidRPr="009F7B0E" w:rsidRDefault="009F7B0E" w:rsidP="00DE4DB7">
      <w:pPr>
        <w:spacing w:line="240" w:lineRule="auto"/>
        <w:ind w:left="-426"/>
        <w:jc w:val="both"/>
        <w:rPr>
          <w:rFonts w:ascii="Times New Roman" w:hAnsi="Times New Roman" w:cs="Times New Roman"/>
          <w:b/>
          <w:bCs/>
        </w:rPr>
      </w:pPr>
      <w:r w:rsidRPr="009F7B0E">
        <w:rPr>
          <w:rFonts w:ascii="Times New Roman" w:hAnsi="Times New Roman" w:cs="Times New Roman"/>
          <w:b/>
          <w:bCs/>
        </w:rPr>
        <w:t>6. Modalidad de patrullaje y coordinación institucional</w:t>
      </w:r>
    </w:p>
    <w:p w14:paraId="6C294E18" w14:textId="082050FC" w:rsidR="009F7B0E" w:rsidRPr="009F7B0E" w:rsidRDefault="009F7B0E" w:rsidP="00250954">
      <w:pPr>
        <w:spacing w:line="240" w:lineRule="auto"/>
        <w:ind w:left="-426"/>
        <w:jc w:val="both"/>
        <w:rPr>
          <w:rFonts w:ascii="Times New Roman" w:hAnsi="Times New Roman" w:cs="Times New Roman"/>
        </w:rPr>
      </w:pPr>
      <w:r w:rsidRPr="009F7B0E">
        <w:rPr>
          <w:rFonts w:ascii="Times New Roman" w:hAnsi="Times New Roman" w:cs="Times New Roman"/>
        </w:rPr>
        <w:t xml:space="preserve">El tipo de patrullaje más frecuente durante el periodo fue </w:t>
      </w:r>
      <w:r w:rsidRPr="009F7B0E">
        <w:rPr>
          <w:rFonts w:ascii="Times New Roman" w:hAnsi="Times New Roman" w:cs="Times New Roman"/>
          <w:b/>
          <w:bCs/>
        </w:rPr>
        <w:t>{{TOP_TIPOS_PATRULLAJE}}</w:t>
      </w:r>
      <w:r w:rsidRPr="009F7B0E">
        <w:rPr>
          <w:rFonts w:ascii="Times New Roman" w:hAnsi="Times New Roman" w:cs="Times New Roman"/>
        </w:rPr>
        <w:t>. Esta distribución permite observar si el periodo estuvo orientado principalmente a patrullajes de control, monitoreo, verificación, acompañamiento, atención de reportes u otras modalidades registradas en el formulario.</w:t>
      </w:r>
    </w:p>
    <w:p w14:paraId="4019CFC6" w14:textId="77777777" w:rsidR="009F7B0E" w:rsidRPr="009F7B0E" w:rsidRDefault="009F7B0E" w:rsidP="00DE4DB7">
      <w:pPr>
        <w:spacing w:line="240" w:lineRule="auto"/>
        <w:ind w:left="-426"/>
        <w:jc w:val="both"/>
        <w:rPr>
          <w:rFonts w:ascii="Times New Roman" w:hAnsi="Times New Roman" w:cs="Times New Roman"/>
        </w:rPr>
      </w:pPr>
      <w:r w:rsidRPr="009F7B0E">
        <w:rPr>
          <w:rFonts w:ascii="Times New Roman" w:hAnsi="Times New Roman" w:cs="Times New Roman"/>
        </w:rPr>
        <w:t xml:space="preserve">Respecto a la participación de otras instituciones, se registraron </w:t>
      </w:r>
      <w:r w:rsidRPr="009F7B0E">
        <w:rPr>
          <w:rFonts w:ascii="Times New Roman" w:hAnsi="Times New Roman" w:cs="Times New Roman"/>
          <w:b/>
          <w:bCs/>
        </w:rPr>
        <w:t>{{TOTAL_INTERINSTITUCIONALES}}</w:t>
      </w:r>
      <w:r w:rsidRPr="009F7B0E">
        <w:rPr>
          <w:rFonts w:ascii="Times New Roman" w:hAnsi="Times New Roman" w:cs="Times New Roman"/>
        </w:rPr>
        <w:t xml:space="preserve"> patrullajes interinstitucionales y </w:t>
      </w:r>
      <w:r w:rsidRPr="009F7B0E">
        <w:rPr>
          <w:rFonts w:ascii="Times New Roman" w:hAnsi="Times New Roman" w:cs="Times New Roman"/>
          <w:b/>
          <w:bCs/>
        </w:rPr>
        <w:t>{{TOTAL_NO_INTERINSTITUCIONALES}}</w:t>
      </w:r>
      <w:r w:rsidRPr="009F7B0E">
        <w:rPr>
          <w:rFonts w:ascii="Times New Roman" w:hAnsi="Times New Roman" w:cs="Times New Roman"/>
        </w:rPr>
        <w:t xml:space="preserve"> patrullajes sin participación externa reportada. La coordinación interinstitucional es relevante para interpretar acciones de control, operativos conjuntos, acompañamientos, atención de incidentes y actividades de seguimiento en campo.</w:t>
      </w:r>
    </w:p>
    <w:p w14:paraId="3944A297" w14:textId="77777777" w:rsidR="009F7B0E" w:rsidRPr="009F7B0E" w:rsidRDefault="009F7B0E" w:rsidP="00DE4DB7">
      <w:pPr>
        <w:spacing w:line="240" w:lineRule="auto"/>
        <w:ind w:left="-426"/>
        <w:jc w:val="both"/>
        <w:rPr>
          <w:rFonts w:ascii="Times New Roman" w:hAnsi="Times New Roman" w:cs="Times New Roman"/>
          <w:b/>
          <w:bCs/>
        </w:rPr>
      </w:pPr>
      <w:r w:rsidRPr="009F7B0E">
        <w:rPr>
          <w:rFonts w:ascii="Times New Roman" w:hAnsi="Times New Roman" w:cs="Times New Roman"/>
          <w:b/>
          <w:bCs/>
        </w:rPr>
        <w:t>7. Lectura operativa del periodo</w:t>
      </w:r>
    </w:p>
    <w:p w14:paraId="191E5585" w14:textId="77777777" w:rsidR="009F7B0E" w:rsidRPr="009F7B0E" w:rsidRDefault="009F7B0E" w:rsidP="00DE4DB7">
      <w:pPr>
        <w:spacing w:line="240" w:lineRule="auto"/>
        <w:ind w:left="-426"/>
        <w:jc w:val="both"/>
        <w:rPr>
          <w:rFonts w:ascii="Times New Roman" w:hAnsi="Times New Roman" w:cs="Times New Roman"/>
        </w:rPr>
      </w:pPr>
      <w:r w:rsidRPr="009F7B0E">
        <w:rPr>
          <w:rFonts w:ascii="Times New Roman" w:hAnsi="Times New Roman" w:cs="Times New Roman"/>
        </w:rPr>
        <w:t>El comportamiento general del periodo muestra la relación entre presencia territorial, esfuerzo acumulado en kilómetros, cantidad de guardarecursos activos, cobertura dentro y fuera de RUMCLA e incidentes reportados. Cuando el volumen de patrullajes aumenta en municipios con incidentes, se recomienda revisar si la cobertura responde a acciones preventivas, seguimiento de puntos críticos, atención de reportes o necesidades recurrentes de control y vigilancia.</w:t>
      </w:r>
    </w:p>
    <w:p w14:paraId="3BC3A0EA" w14:textId="77777777" w:rsidR="009F7B0E" w:rsidRPr="009F7B0E" w:rsidRDefault="009F7B0E" w:rsidP="00DE4DB7">
      <w:pPr>
        <w:spacing w:line="240" w:lineRule="auto"/>
        <w:ind w:left="-426"/>
        <w:jc w:val="both"/>
        <w:rPr>
          <w:rFonts w:ascii="Times New Roman" w:hAnsi="Times New Roman" w:cs="Times New Roman"/>
        </w:rPr>
      </w:pPr>
      <w:r w:rsidRPr="009F7B0E">
        <w:rPr>
          <w:rFonts w:ascii="Times New Roman" w:hAnsi="Times New Roman" w:cs="Times New Roman"/>
        </w:rPr>
        <w:t>Cuando el volumen de kilómetros es alto, pero la cantidad de patrullajes es menor, puede interpretarse como una mayor extensión de los recorridos o una cobertura territorial más amplia por patrullaje. Por el contrario, una mayor cantidad de patrullajes con pocos kilómetros puede indicar recorridos de control más focalizados, presencia repetida en puntos específicos o actividades de seguimiento en áreas cercanas.</w:t>
      </w:r>
    </w:p>
    <w:p w14:paraId="5B01036D" w14:textId="77777777" w:rsidR="009F7B0E" w:rsidRPr="009F7B0E" w:rsidRDefault="009F7B0E" w:rsidP="00DE4DB7">
      <w:pPr>
        <w:spacing w:line="240" w:lineRule="auto"/>
        <w:ind w:left="-426"/>
        <w:jc w:val="both"/>
        <w:rPr>
          <w:rFonts w:ascii="Times New Roman" w:hAnsi="Times New Roman" w:cs="Times New Roman"/>
        </w:rPr>
      </w:pPr>
      <w:r w:rsidRPr="009F7B0E">
        <w:rPr>
          <w:rFonts w:ascii="Times New Roman" w:hAnsi="Times New Roman" w:cs="Times New Roman"/>
        </w:rPr>
        <w:t>La interpretación de estos resultados debe considerar la asignación territorial de los guardarecursos, la disponibilidad de rutas, las condiciones de acceso, la programación operativa del periodo y las prioridades definidas por la unidad técnica correspondiente.</w:t>
      </w:r>
    </w:p>
    <w:p w14:paraId="50ED654E" w14:textId="77777777" w:rsidR="009F7B0E" w:rsidRPr="009F7B0E" w:rsidRDefault="009F7B0E" w:rsidP="00DE4DB7">
      <w:pPr>
        <w:spacing w:line="240" w:lineRule="auto"/>
        <w:ind w:left="-426"/>
        <w:jc w:val="both"/>
        <w:rPr>
          <w:rFonts w:ascii="Times New Roman" w:hAnsi="Times New Roman" w:cs="Times New Roman"/>
          <w:b/>
          <w:bCs/>
        </w:rPr>
      </w:pPr>
      <w:r w:rsidRPr="009F7B0E">
        <w:rPr>
          <w:rFonts w:ascii="Times New Roman" w:hAnsi="Times New Roman" w:cs="Times New Roman"/>
          <w:b/>
          <w:bCs/>
        </w:rPr>
        <w:t>8. Desempeño consolidado por guardarecurso</w:t>
      </w:r>
    </w:p>
    <w:p w14:paraId="3E545314" w14:textId="77777777" w:rsidR="009F7B0E" w:rsidRPr="009F7B0E" w:rsidRDefault="009F7B0E" w:rsidP="00DE4DB7">
      <w:pPr>
        <w:spacing w:line="240" w:lineRule="auto"/>
        <w:ind w:left="-426"/>
        <w:jc w:val="both"/>
        <w:rPr>
          <w:rFonts w:ascii="Times New Roman" w:hAnsi="Times New Roman" w:cs="Times New Roman"/>
        </w:rPr>
      </w:pPr>
      <w:r w:rsidRPr="009F7B0E">
        <w:rPr>
          <w:rFonts w:ascii="Times New Roman" w:hAnsi="Times New Roman" w:cs="Times New Roman"/>
        </w:rPr>
        <w:t>El análisis por guardarecurso resume la participación individual durante el periodo seleccionado. Para facilitar la lectura ejecutiva, el informe consolida por persona la cantidad total de patrullajes, kilómetros recorridos, incidentes reportados, municipios cubiertos, duración media y distribución de patrullajes dentro y fuera de RUMCLA.</w:t>
      </w:r>
    </w:p>
    <w:p w14:paraId="4403F5C4" w14:textId="77777777" w:rsidR="009F7B0E" w:rsidRPr="009F7B0E" w:rsidRDefault="009F7B0E" w:rsidP="00DE4DB7">
      <w:pPr>
        <w:spacing w:line="240" w:lineRule="auto"/>
        <w:ind w:left="-426"/>
        <w:jc w:val="both"/>
        <w:rPr>
          <w:rFonts w:ascii="Times New Roman" w:hAnsi="Times New Roman" w:cs="Times New Roman"/>
        </w:rPr>
      </w:pPr>
      <w:r w:rsidRPr="009F7B0E">
        <w:rPr>
          <w:rFonts w:ascii="Times New Roman" w:hAnsi="Times New Roman" w:cs="Times New Roman"/>
        </w:rPr>
        <w:t xml:space="preserve">Los guardarecursos con mayor cantidad de patrullajes fueron </w:t>
      </w:r>
      <w:r w:rsidRPr="009F7B0E">
        <w:rPr>
          <w:rFonts w:ascii="Times New Roman" w:hAnsi="Times New Roman" w:cs="Times New Roman"/>
          <w:b/>
          <w:bCs/>
        </w:rPr>
        <w:t>{{TOP_GUARDARECURSOS_PATRULLAJES}}</w:t>
      </w:r>
      <w:r w:rsidRPr="009F7B0E">
        <w:rPr>
          <w:rFonts w:ascii="Times New Roman" w:hAnsi="Times New Roman" w:cs="Times New Roman"/>
        </w:rPr>
        <w:t>. La revisión de estos valores debe considerar que una mayor cantidad de registros puede relacionarse con asignaciones territoriales, disponibilidad de rutas, carga operativa del mes, acompañamientos institucionales o necesidades específicas de seguimiento.</w:t>
      </w:r>
    </w:p>
    <w:p w14:paraId="66F82F53" w14:textId="77777777" w:rsidR="009F7B0E" w:rsidRPr="009F7B0E" w:rsidRDefault="009F7B0E" w:rsidP="00DE4DB7">
      <w:pPr>
        <w:spacing w:line="240" w:lineRule="auto"/>
        <w:ind w:left="-426"/>
        <w:jc w:val="both"/>
        <w:rPr>
          <w:rFonts w:ascii="Times New Roman" w:hAnsi="Times New Roman" w:cs="Times New Roman"/>
        </w:rPr>
      </w:pPr>
      <w:r w:rsidRPr="009F7B0E">
        <w:rPr>
          <w:rFonts w:ascii="Times New Roman" w:hAnsi="Times New Roman" w:cs="Times New Roman"/>
        </w:rPr>
        <w:t xml:space="preserve">En kilómetros recorridos, el mayor esfuerzo acumulado se observó en </w:t>
      </w:r>
      <w:r w:rsidRPr="009F7B0E">
        <w:rPr>
          <w:rFonts w:ascii="Times New Roman" w:hAnsi="Times New Roman" w:cs="Times New Roman"/>
          <w:b/>
          <w:bCs/>
        </w:rPr>
        <w:t>{{TOP_GUARDARECURSOS_KM}}</w:t>
      </w:r>
      <w:r w:rsidRPr="009F7B0E">
        <w:rPr>
          <w:rFonts w:ascii="Times New Roman" w:hAnsi="Times New Roman" w:cs="Times New Roman"/>
        </w:rPr>
        <w:t>. Este indicador permite complementar el número de patrullajes con una lectura de intensidad espacial del trabajo realizado.</w:t>
      </w:r>
    </w:p>
    <w:p w14:paraId="5A3C7C29" w14:textId="77777777" w:rsidR="009F7B0E" w:rsidRPr="009F7B0E" w:rsidRDefault="009F7B0E" w:rsidP="00DE4DB7">
      <w:pPr>
        <w:spacing w:line="240" w:lineRule="auto"/>
        <w:ind w:left="-426"/>
        <w:jc w:val="both"/>
        <w:rPr>
          <w:rFonts w:ascii="Times New Roman" w:hAnsi="Times New Roman" w:cs="Times New Roman"/>
          <w:b/>
          <w:bCs/>
        </w:rPr>
      </w:pPr>
      <w:r w:rsidRPr="009F7B0E">
        <w:rPr>
          <w:rFonts w:ascii="Times New Roman" w:hAnsi="Times New Roman" w:cs="Times New Roman"/>
          <w:b/>
          <w:bCs/>
        </w:rPr>
        <w:t>9. Consideraciones metodológicas</w:t>
      </w:r>
    </w:p>
    <w:p w14:paraId="5D741825" w14:textId="77777777" w:rsidR="009F7B0E" w:rsidRPr="009F7B0E" w:rsidRDefault="009F7B0E" w:rsidP="00DE4DB7">
      <w:pPr>
        <w:spacing w:line="240" w:lineRule="auto"/>
        <w:ind w:left="-426"/>
        <w:jc w:val="both"/>
        <w:rPr>
          <w:rFonts w:ascii="Times New Roman" w:hAnsi="Times New Roman" w:cs="Times New Roman"/>
        </w:rPr>
      </w:pPr>
      <w:r w:rsidRPr="009F7B0E">
        <w:rPr>
          <w:rFonts w:ascii="Times New Roman" w:hAnsi="Times New Roman" w:cs="Times New Roman"/>
        </w:rPr>
        <w:t xml:space="preserve">El informe fue generado automáticamente a partir de los registros disponibles en el archivo de patrullajes del sistema. Los cálculos de patrullajes, incidentes, kilómetros recorridos, municipios cubiertos, duración </w:t>
      </w:r>
      <w:r w:rsidRPr="009F7B0E">
        <w:rPr>
          <w:rFonts w:ascii="Times New Roman" w:hAnsi="Times New Roman" w:cs="Times New Roman"/>
        </w:rPr>
        <w:lastRenderedPageBreak/>
        <w:t>media y distribución territorial se realizan únicamente sobre los registros incluidos dentro del periodo seleccionado.</w:t>
      </w:r>
    </w:p>
    <w:p w14:paraId="49CF28D2" w14:textId="72A05E66" w:rsidR="009F7B0E" w:rsidRPr="009F7B0E" w:rsidRDefault="009F7B0E" w:rsidP="00DE4DB7">
      <w:pPr>
        <w:spacing w:line="240" w:lineRule="auto"/>
        <w:ind w:left="-426"/>
        <w:jc w:val="both"/>
        <w:rPr>
          <w:rFonts w:ascii="Times New Roman" w:hAnsi="Times New Roman" w:cs="Times New Roman"/>
        </w:rPr>
      </w:pPr>
      <w:r w:rsidRPr="009F7B0E">
        <w:rPr>
          <w:rFonts w:ascii="Times New Roman" w:hAnsi="Times New Roman" w:cs="Times New Roman"/>
        </w:rPr>
        <w:t>La duración media se calcula cuando los campos de hora de inicio y hora de finalización permiten estimar una duración válida. Los registros con horarios incompletos, inconsistentes o no calculables pueden quedar fuera del promedio de duración, sin que esto implique la exclusión del patrullaje del conteo general.</w:t>
      </w:r>
    </w:p>
    <w:p w14:paraId="2B5DD0EA" w14:textId="6591A3A4" w:rsidR="009F7B0E" w:rsidRDefault="009F7B0E" w:rsidP="00DE4DB7">
      <w:pPr>
        <w:spacing w:line="240" w:lineRule="auto"/>
        <w:ind w:left="-426"/>
        <w:jc w:val="both"/>
        <w:rPr>
          <w:rFonts w:ascii="Times New Roman" w:hAnsi="Times New Roman" w:cs="Times New Roman"/>
        </w:rPr>
      </w:pPr>
      <w:r w:rsidRPr="009F7B0E">
        <w:rPr>
          <w:rFonts w:ascii="Times New Roman" w:hAnsi="Times New Roman" w:cs="Times New Roman"/>
        </w:rPr>
        <w:t>Los nombres de guardarecursos, municipios, áreas protegidas y categorías operativas se presentan de forma consolidada según la normalización aplicada en el sistema. La tabla final agrupa los registros por guardarecurso y no por boleta individual, por lo que cada fila representa un resumen operativo del periodo.</w:t>
      </w:r>
    </w:p>
    <w:p w14:paraId="4A44574C" w14:textId="77777777" w:rsidR="00250954" w:rsidRDefault="00250954" w:rsidP="00DE4DB7">
      <w:pPr>
        <w:spacing w:line="240" w:lineRule="auto"/>
        <w:ind w:left="-426"/>
        <w:jc w:val="both"/>
        <w:rPr>
          <w:rFonts w:ascii="Times New Roman" w:hAnsi="Times New Roman" w:cs="Times New Roman"/>
        </w:rPr>
      </w:pPr>
    </w:p>
    <w:p w14:paraId="5822D6D8" w14:textId="77777777" w:rsidR="00250954" w:rsidRDefault="00250954" w:rsidP="00DE4DB7">
      <w:pPr>
        <w:spacing w:line="240" w:lineRule="auto"/>
        <w:ind w:left="-426"/>
        <w:jc w:val="both"/>
        <w:rPr>
          <w:rFonts w:ascii="Times New Roman" w:hAnsi="Times New Roman" w:cs="Times New Roman"/>
        </w:rPr>
      </w:pPr>
    </w:p>
    <w:p w14:paraId="044A1FCB" w14:textId="203255DB" w:rsidR="009F7B0E" w:rsidRDefault="009F7B0E" w:rsidP="00250954">
      <w:pPr>
        <w:spacing w:line="240" w:lineRule="auto"/>
        <w:ind w:left="-426"/>
        <w:jc w:val="center"/>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4CB3FC65" wp14:editId="24092863">
            <wp:simplePos x="0" y="0"/>
            <wp:positionH relativeFrom="column">
              <wp:posOffset>1472565</wp:posOffset>
            </wp:positionH>
            <wp:positionV relativeFrom="paragraph">
              <wp:posOffset>253365</wp:posOffset>
            </wp:positionV>
            <wp:extent cx="3086100" cy="2057400"/>
            <wp:effectExtent l="0" t="0" r="0" b="0"/>
            <wp:wrapNone/>
            <wp:docPr id="192901928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019285" name="Imagen 1929019285"/>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86100" cy="2057400"/>
                    </a:xfrm>
                    <a:prstGeom prst="rect">
                      <a:avLst/>
                    </a:prstGeom>
                  </pic:spPr>
                </pic:pic>
              </a:graphicData>
            </a:graphic>
            <wp14:sizeRelH relativeFrom="page">
              <wp14:pctWidth>0</wp14:pctWidth>
            </wp14:sizeRelH>
            <wp14:sizeRelV relativeFrom="page">
              <wp14:pctHeight>0</wp14:pctHeight>
            </wp14:sizeRelV>
          </wp:anchor>
        </w:drawing>
      </w:r>
      <w:r w:rsidR="00250954">
        <w:rPr>
          <w:rFonts w:ascii="Times New Roman" w:hAnsi="Times New Roman" w:cs="Times New Roman"/>
        </w:rPr>
        <w:t>REVISADO______ (fecha de generación del informe no del periodo seleccionado)</w:t>
      </w:r>
    </w:p>
    <w:p w14:paraId="1AFB7906" w14:textId="11600160" w:rsidR="009F7B0E" w:rsidRDefault="009F7B0E" w:rsidP="00DE4DB7">
      <w:pPr>
        <w:spacing w:line="240" w:lineRule="auto"/>
        <w:ind w:left="-426"/>
        <w:jc w:val="both"/>
        <w:rPr>
          <w:rFonts w:ascii="Times New Roman" w:hAnsi="Times New Roman" w:cs="Times New Roman"/>
        </w:rPr>
      </w:pPr>
    </w:p>
    <w:p w14:paraId="160BCCBF" w14:textId="011B46C6" w:rsidR="009F7B0E" w:rsidRDefault="009F7B0E" w:rsidP="00DE4DB7">
      <w:pPr>
        <w:spacing w:line="240" w:lineRule="auto"/>
        <w:ind w:left="-426"/>
        <w:jc w:val="both"/>
        <w:rPr>
          <w:rFonts w:ascii="Times New Roman" w:hAnsi="Times New Roman" w:cs="Times New Roman"/>
        </w:rPr>
      </w:pPr>
    </w:p>
    <w:p w14:paraId="2785D994" w14:textId="0E76D401" w:rsidR="009F7B0E" w:rsidRDefault="009F7B0E" w:rsidP="00DE4DB7">
      <w:pPr>
        <w:spacing w:line="240" w:lineRule="auto"/>
        <w:ind w:left="-426"/>
        <w:jc w:val="both"/>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045A2F85" wp14:editId="1FA1FA39">
            <wp:simplePos x="0" y="0"/>
            <wp:positionH relativeFrom="column">
              <wp:posOffset>3888105</wp:posOffset>
            </wp:positionH>
            <wp:positionV relativeFrom="paragraph">
              <wp:posOffset>64770</wp:posOffset>
            </wp:positionV>
            <wp:extent cx="1276350" cy="1276350"/>
            <wp:effectExtent l="0" t="0" r="0" b="0"/>
            <wp:wrapNone/>
            <wp:docPr id="143036865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368650" name="Imagen 1430368650"/>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76350" cy="1276350"/>
                    </a:xfrm>
                    <a:prstGeom prst="rect">
                      <a:avLst/>
                    </a:prstGeom>
                  </pic:spPr>
                </pic:pic>
              </a:graphicData>
            </a:graphic>
            <wp14:sizeRelH relativeFrom="page">
              <wp14:pctWidth>0</wp14:pctWidth>
            </wp14:sizeRelH>
            <wp14:sizeRelV relativeFrom="page">
              <wp14:pctHeight>0</wp14:pctHeight>
            </wp14:sizeRelV>
          </wp:anchor>
        </w:drawing>
      </w:r>
    </w:p>
    <w:p w14:paraId="67D85323" w14:textId="1922F25E" w:rsidR="009F7B0E" w:rsidRDefault="009F7B0E" w:rsidP="00DE4DB7">
      <w:pPr>
        <w:spacing w:line="240" w:lineRule="auto"/>
        <w:ind w:left="-426"/>
        <w:jc w:val="both"/>
        <w:rPr>
          <w:rFonts w:ascii="Times New Roman" w:hAnsi="Times New Roman" w:cs="Times New Roman"/>
        </w:rPr>
      </w:pPr>
    </w:p>
    <w:p w14:paraId="4E89D80C" w14:textId="64B049A6" w:rsidR="009F7B0E" w:rsidRDefault="009F7B0E" w:rsidP="00DE4DB7">
      <w:pPr>
        <w:spacing w:line="240" w:lineRule="auto"/>
        <w:ind w:left="-426"/>
        <w:jc w:val="both"/>
        <w:rPr>
          <w:rFonts w:ascii="Times New Roman" w:hAnsi="Times New Roman" w:cs="Times New Roman"/>
        </w:rPr>
      </w:pPr>
    </w:p>
    <w:p w14:paraId="530E1389" w14:textId="000551D7" w:rsidR="009F7B0E" w:rsidRDefault="009F7B0E" w:rsidP="00DE4DB7">
      <w:pPr>
        <w:spacing w:line="240" w:lineRule="auto"/>
        <w:ind w:left="-426"/>
        <w:jc w:val="center"/>
        <w:rPr>
          <w:rFonts w:ascii="Times New Roman" w:hAnsi="Times New Roman" w:cs="Times New Roman"/>
        </w:rPr>
      </w:pPr>
      <w:r w:rsidRPr="009F7B0E">
        <w:rPr>
          <w:rFonts w:ascii="Times New Roman" w:hAnsi="Times New Roman" w:cs="Times New Roman"/>
        </w:rPr>
        <w:t>__________________________</w:t>
      </w:r>
      <w:r>
        <w:rPr>
          <w:rFonts w:ascii="Times New Roman" w:hAnsi="Times New Roman" w:cs="Times New Roman"/>
        </w:rPr>
        <w:t>__________</w:t>
      </w:r>
      <w:r w:rsidRPr="009F7B0E">
        <w:rPr>
          <w:rFonts w:ascii="Times New Roman" w:hAnsi="Times New Roman" w:cs="Times New Roman"/>
        </w:rPr>
        <w:t xml:space="preserve"> </w:t>
      </w:r>
      <w:r>
        <w:rPr>
          <w:rFonts w:ascii="Times New Roman" w:hAnsi="Times New Roman" w:cs="Times New Roman"/>
        </w:rPr>
        <w:br/>
      </w:r>
      <w:r>
        <w:rPr>
          <w:rFonts w:ascii="Times New Roman" w:hAnsi="Times New Roman" w:cs="Times New Roman"/>
        </w:rPr>
        <w:br/>
        <w:t>M</w:t>
      </w:r>
      <w:r w:rsidRPr="009F7B0E">
        <w:rPr>
          <w:rFonts w:ascii="Times New Roman" w:hAnsi="Times New Roman" w:cs="Times New Roman"/>
        </w:rPr>
        <w:t>.</w:t>
      </w:r>
      <w:r>
        <w:rPr>
          <w:rFonts w:ascii="Times New Roman" w:hAnsi="Times New Roman" w:cs="Times New Roman"/>
        </w:rPr>
        <w:t>Sc</w:t>
      </w:r>
      <w:r w:rsidRPr="009F7B0E">
        <w:rPr>
          <w:rFonts w:ascii="Times New Roman" w:hAnsi="Times New Roman" w:cs="Times New Roman"/>
        </w:rPr>
        <w:t xml:space="preserve"> Juan Carlos Bocel</w:t>
      </w:r>
      <w:r>
        <w:rPr>
          <w:rFonts w:ascii="Times New Roman" w:hAnsi="Times New Roman" w:cs="Times New Roman"/>
        </w:rPr>
        <w:t xml:space="preserve"> </w:t>
      </w:r>
      <w:r w:rsidRPr="009F7B0E">
        <w:rPr>
          <w:rFonts w:ascii="Times New Roman" w:hAnsi="Times New Roman" w:cs="Times New Roman"/>
        </w:rPr>
        <w:t>Chiroy</w:t>
      </w:r>
      <w:r>
        <w:rPr>
          <w:rFonts w:ascii="Times New Roman" w:hAnsi="Times New Roman" w:cs="Times New Roman"/>
        </w:rPr>
        <w:br/>
      </w:r>
      <w:r w:rsidRPr="009F7B0E">
        <w:rPr>
          <w:rFonts w:ascii="Times New Roman" w:hAnsi="Times New Roman" w:cs="Times New Roman"/>
        </w:rPr>
        <w:t>CONAP</w:t>
      </w:r>
      <w:r>
        <w:rPr>
          <w:rFonts w:ascii="Times New Roman" w:hAnsi="Times New Roman" w:cs="Times New Roman"/>
        </w:rPr>
        <w:br/>
      </w:r>
      <w:r w:rsidRPr="009F7B0E">
        <w:rPr>
          <w:rFonts w:ascii="Times New Roman" w:hAnsi="Times New Roman" w:cs="Times New Roman"/>
        </w:rPr>
        <w:t>Encargado Unidad Técnica Atitlán</w:t>
      </w:r>
      <w:r>
        <w:rPr>
          <w:rFonts w:ascii="Times New Roman" w:hAnsi="Times New Roman" w:cs="Times New Roman"/>
        </w:rPr>
        <w:br/>
      </w:r>
      <w:r w:rsidRPr="009F7B0E">
        <w:rPr>
          <w:rFonts w:ascii="Times New Roman" w:hAnsi="Times New Roman" w:cs="Times New Roman"/>
        </w:rPr>
        <w:t>RUMCLA-SOLOLÁ</w:t>
      </w:r>
    </w:p>
    <w:p w14:paraId="334828A1" w14:textId="5ACF8FF0" w:rsidR="00250954" w:rsidRDefault="00250954">
      <w:pPr>
        <w:rPr>
          <w:rFonts w:ascii="Times New Roman" w:hAnsi="Times New Roman" w:cs="Times New Roman"/>
        </w:rPr>
      </w:pPr>
      <w:r>
        <w:rPr>
          <w:rFonts w:ascii="Times New Roman" w:hAnsi="Times New Roman" w:cs="Times New Roman"/>
        </w:rPr>
        <w:br w:type="page"/>
      </w:r>
    </w:p>
    <w:p w14:paraId="67D1D376" w14:textId="77777777" w:rsidR="009F7B0E" w:rsidRDefault="009F7B0E" w:rsidP="00DE4DB7">
      <w:pPr>
        <w:spacing w:line="240" w:lineRule="auto"/>
        <w:ind w:left="-426"/>
        <w:jc w:val="both"/>
        <w:rPr>
          <w:rFonts w:ascii="Times New Roman" w:hAnsi="Times New Roman" w:cs="Times New Roman"/>
        </w:rPr>
      </w:pPr>
    </w:p>
    <w:p w14:paraId="51A3726D" w14:textId="2AED1F2A" w:rsidR="009F7B0E" w:rsidRPr="009F7B0E" w:rsidRDefault="009F7B0E" w:rsidP="00DE4DB7">
      <w:pPr>
        <w:spacing w:line="240" w:lineRule="auto"/>
        <w:ind w:left="-426"/>
        <w:jc w:val="both"/>
        <w:rPr>
          <w:rFonts w:ascii="Times New Roman" w:hAnsi="Times New Roman" w:cs="Times New Roman"/>
        </w:rPr>
      </w:pPr>
    </w:p>
    <w:p w14:paraId="49246591" w14:textId="7DA452AF" w:rsidR="009F7B0E" w:rsidRPr="009F7B0E" w:rsidRDefault="009F7B0E" w:rsidP="00DE4DB7">
      <w:pPr>
        <w:spacing w:line="240" w:lineRule="auto"/>
        <w:ind w:left="-426"/>
        <w:jc w:val="both"/>
        <w:rPr>
          <w:rFonts w:ascii="Times New Roman" w:hAnsi="Times New Roman" w:cs="Times New Roman"/>
          <w:b/>
          <w:bCs/>
        </w:rPr>
      </w:pPr>
      <w:r w:rsidRPr="009F7B0E">
        <w:rPr>
          <w:rFonts w:ascii="Times New Roman" w:hAnsi="Times New Roman" w:cs="Times New Roman"/>
          <w:b/>
          <w:bCs/>
        </w:rPr>
        <w:t>10. Tabla consolidada final por guardarecurso</w:t>
      </w:r>
    </w:p>
    <w:p w14:paraId="14594D3C" w14:textId="598C1E6D" w:rsidR="009F7B0E" w:rsidRPr="009F7B0E" w:rsidRDefault="009F7B0E" w:rsidP="00DE4DB7">
      <w:pPr>
        <w:spacing w:line="240" w:lineRule="auto"/>
        <w:ind w:left="-426"/>
        <w:jc w:val="both"/>
        <w:rPr>
          <w:rFonts w:ascii="Times New Roman" w:hAnsi="Times New Roman" w:cs="Times New Roman"/>
        </w:rPr>
      </w:pPr>
      <w:r w:rsidRPr="009F7B0E">
        <w:rPr>
          <w:rFonts w:ascii="Times New Roman" w:hAnsi="Times New Roman" w:cs="Times New Roman"/>
        </w:rPr>
        <w:t>La siguiente tabla presenta el consolidado del periodo seleccionado. Cada fila corresponde a un guardarecurso y resume los patrullajes reportados, kilómetros acumulados, incidentes, municipios cubiertos, duración media y ubicación general de los patrullajes.</w:t>
      </w:r>
    </w:p>
    <w:p w14:paraId="40F4BD4E" w14:textId="77777777" w:rsidR="009F7B0E" w:rsidRPr="009F7B0E" w:rsidRDefault="009F7B0E" w:rsidP="00DE4DB7">
      <w:pPr>
        <w:spacing w:line="240" w:lineRule="auto"/>
        <w:ind w:left="-426"/>
        <w:jc w:val="both"/>
        <w:rPr>
          <w:rFonts w:ascii="Times New Roman" w:hAnsi="Times New Roman" w:cs="Times New Roman"/>
        </w:rPr>
      </w:pPr>
      <w:r w:rsidRPr="009F7B0E">
        <w:rPr>
          <w:rFonts w:ascii="Times New Roman" w:hAnsi="Times New Roman" w:cs="Times New Roman"/>
        </w:rPr>
        <w:t>{{TABLA_GUARDARECURSOS}}</w:t>
      </w:r>
    </w:p>
    <w:p w14:paraId="1B113AC9" w14:textId="77777777" w:rsidR="00F85039" w:rsidRPr="009F7B0E" w:rsidRDefault="00F85039" w:rsidP="00DE4DB7">
      <w:pPr>
        <w:spacing w:line="240" w:lineRule="auto"/>
        <w:ind w:left="-426"/>
        <w:jc w:val="both"/>
        <w:rPr>
          <w:rFonts w:ascii="Times New Roman" w:hAnsi="Times New Roman" w:cs="Times New Roman"/>
        </w:rPr>
      </w:pPr>
    </w:p>
    <w:sectPr w:rsidR="00F85039" w:rsidRPr="009F7B0E">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D1527" w14:textId="77777777" w:rsidR="00BE0221" w:rsidRDefault="00BE0221" w:rsidP="009F7B0E">
      <w:pPr>
        <w:spacing w:after="0" w:line="240" w:lineRule="auto"/>
      </w:pPr>
      <w:r>
        <w:separator/>
      </w:r>
    </w:p>
  </w:endnote>
  <w:endnote w:type="continuationSeparator" w:id="0">
    <w:p w14:paraId="6826E2FF" w14:textId="77777777" w:rsidR="00BE0221" w:rsidRDefault="00BE0221" w:rsidP="009F7B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D2DA2" w14:textId="77777777" w:rsidR="00BE0221" w:rsidRDefault="00BE0221" w:rsidP="009F7B0E">
      <w:pPr>
        <w:spacing w:after="0" w:line="240" w:lineRule="auto"/>
      </w:pPr>
      <w:r>
        <w:separator/>
      </w:r>
    </w:p>
  </w:footnote>
  <w:footnote w:type="continuationSeparator" w:id="0">
    <w:p w14:paraId="2C678101" w14:textId="77777777" w:rsidR="00BE0221" w:rsidRDefault="00BE0221" w:rsidP="009F7B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A4C5D" w14:textId="122309E2" w:rsidR="009F7B0E" w:rsidRPr="0022183B" w:rsidRDefault="0022183B" w:rsidP="0022183B">
    <w:pPr>
      <w:pStyle w:val="Encabezado"/>
      <w:tabs>
        <w:tab w:val="clear" w:pos="8838"/>
        <w:tab w:val="right" w:pos="8647"/>
      </w:tabs>
      <w:ind w:left="851"/>
      <w:jc w:val="center"/>
      <w:rPr>
        <w:rFonts w:ascii="Times New Roman" w:hAnsi="Times New Roman" w:cs="Times New Roman"/>
        <w:b/>
        <w:bCs/>
        <w:sz w:val="24"/>
        <w:szCs w:val="24"/>
      </w:rPr>
    </w:pPr>
    <w:r w:rsidRPr="0022183B">
      <w:rPr>
        <w:rFonts w:ascii="Times New Roman" w:hAnsi="Times New Roman" w:cs="Times New Roman"/>
        <w:b/>
        <w:bCs/>
        <w:noProof/>
        <w:sz w:val="24"/>
        <w:szCs w:val="24"/>
      </w:rPr>
      <w:drawing>
        <wp:anchor distT="0" distB="0" distL="114300" distR="114300" simplePos="0" relativeHeight="251659264" behindDoc="0" locked="0" layoutInCell="1" allowOverlap="1" wp14:anchorId="707F4BC5" wp14:editId="67A600E8">
          <wp:simplePos x="0" y="0"/>
          <wp:positionH relativeFrom="column">
            <wp:posOffset>-325755</wp:posOffset>
          </wp:positionH>
          <wp:positionV relativeFrom="paragraph">
            <wp:posOffset>-396240</wp:posOffset>
          </wp:positionV>
          <wp:extent cx="883920" cy="976732"/>
          <wp:effectExtent l="0" t="0" r="0" b="0"/>
          <wp:wrapNone/>
          <wp:docPr id="1835539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539942" name="Imagen 1835539942"/>
                  <pic:cNvPicPr/>
                </pic:nvPicPr>
                <pic:blipFill>
                  <a:blip r:embed="rId1">
                    <a:extLst>
                      <a:ext uri="{28A0092B-C50C-407E-A947-70E740481C1C}">
                        <a14:useLocalDpi xmlns:a14="http://schemas.microsoft.com/office/drawing/2010/main" val="0"/>
                      </a:ext>
                    </a:extLst>
                  </a:blip>
                  <a:stretch>
                    <a:fillRect/>
                  </a:stretch>
                </pic:blipFill>
                <pic:spPr>
                  <a:xfrm>
                    <a:off x="0" y="0"/>
                    <a:ext cx="883920" cy="976732"/>
                  </a:xfrm>
                  <a:prstGeom prst="rect">
                    <a:avLst/>
                  </a:prstGeom>
                </pic:spPr>
              </pic:pic>
            </a:graphicData>
          </a:graphic>
          <wp14:sizeRelH relativeFrom="page">
            <wp14:pctWidth>0</wp14:pctWidth>
          </wp14:sizeRelH>
          <wp14:sizeRelV relativeFrom="page">
            <wp14:pctHeight>0</wp14:pctHeight>
          </wp14:sizeRelV>
        </wp:anchor>
      </w:drawing>
    </w:r>
    <w:r w:rsidRPr="0022183B">
      <w:rPr>
        <w:rFonts w:ascii="Times New Roman" w:hAnsi="Times New Roman" w:cs="Times New Roman"/>
        <w:b/>
        <w:bCs/>
        <w:sz w:val="24"/>
        <w:szCs w:val="24"/>
      </w:rPr>
      <w:t xml:space="preserve">Consejo Nacional de Áreas Protegidas Dirección Regional Altiplano Central </w:t>
    </w:r>
    <w:r w:rsidRPr="0022183B">
      <w:rPr>
        <w:rFonts w:ascii="Times New Roman" w:hAnsi="Times New Roman" w:cs="Times New Roman"/>
        <w:b/>
        <w:bCs/>
        <w:sz w:val="24"/>
        <w:szCs w:val="24"/>
      </w:rPr>
      <w:br/>
    </w:r>
    <w:r w:rsidRPr="0022183B">
      <w:rPr>
        <w:rFonts w:ascii="Times New Roman" w:hAnsi="Times New Roman" w:cs="Times New Roman"/>
        <w:b/>
        <w:bCs/>
        <w:sz w:val="24"/>
        <w:szCs w:val="24"/>
      </w:rPr>
      <w:t xml:space="preserve"> Sistema de monitoreo AC192</w:t>
    </w:r>
    <w:r w:rsidRPr="0022183B">
      <w:rPr>
        <w:rFonts w:ascii="Times New Roman" w:hAnsi="Times New Roman" w:cs="Times New Roman"/>
        <w:b/>
        <w:bCs/>
        <w:sz w:val="24"/>
        <w:szCs w:val="24"/>
      </w:rPr>
      <w:t xml:space="preserve"> Patrullajes</w:t>
    </w:r>
  </w:p>
  <w:p w14:paraId="3826229E" w14:textId="77777777" w:rsidR="009F7B0E" w:rsidRDefault="009F7B0E">
    <w:pPr>
      <w:pStyle w:val="Encabezado"/>
    </w:pPr>
  </w:p>
  <w:p w14:paraId="7D6A1E99" w14:textId="77777777" w:rsidR="009F7B0E" w:rsidRDefault="009F7B0E">
    <w:pPr>
      <w:pStyle w:val="Encabezado"/>
    </w:pPr>
  </w:p>
  <w:p w14:paraId="59078BBE" w14:textId="061DA633" w:rsidR="009F7B0E" w:rsidRDefault="009F7B0E">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B0E"/>
    <w:rsid w:val="000E5AB6"/>
    <w:rsid w:val="0022183B"/>
    <w:rsid w:val="00250954"/>
    <w:rsid w:val="003A7570"/>
    <w:rsid w:val="003C5412"/>
    <w:rsid w:val="007B0987"/>
    <w:rsid w:val="008C2C04"/>
    <w:rsid w:val="00907928"/>
    <w:rsid w:val="009F7B0E"/>
    <w:rsid w:val="00BC3BF8"/>
    <w:rsid w:val="00BE0221"/>
    <w:rsid w:val="00DE4DB7"/>
    <w:rsid w:val="00EE4A67"/>
    <w:rsid w:val="00F41A9C"/>
    <w:rsid w:val="00F52003"/>
    <w:rsid w:val="00F85039"/>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A794F"/>
  <w15:chartTrackingRefBased/>
  <w15:docId w15:val="{54E1C269-7C18-4BE3-B548-9B52ED313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F7B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F7B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F7B0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F7B0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F7B0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F7B0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F7B0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F7B0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F7B0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F7B0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F7B0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F7B0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F7B0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F7B0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F7B0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F7B0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F7B0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F7B0E"/>
    <w:rPr>
      <w:rFonts w:eastAsiaTheme="majorEastAsia" w:cstheme="majorBidi"/>
      <w:color w:val="272727" w:themeColor="text1" w:themeTint="D8"/>
    </w:rPr>
  </w:style>
  <w:style w:type="paragraph" w:styleId="Ttulo">
    <w:name w:val="Title"/>
    <w:basedOn w:val="Normal"/>
    <w:next w:val="Normal"/>
    <w:link w:val="TtuloCar"/>
    <w:uiPriority w:val="10"/>
    <w:qFormat/>
    <w:rsid w:val="009F7B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F7B0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F7B0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F7B0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F7B0E"/>
    <w:pPr>
      <w:spacing w:before="160"/>
      <w:jc w:val="center"/>
    </w:pPr>
    <w:rPr>
      <w:i/>
      <w:iCs/>
      <w:color w:val="404040" w:themeColor="text1" w:themeTint="BF"/>
    </w:rPr>
  </w:style>
  <w:style w:type="character" w:customStyle="1" w:styleId="CitaCar">
    <w:name w:val="Cita Car"/>
    <w:basedOn w:val="Fuentedeprrafopredeter"/>
    <w:link w:val="Cita"/>
    <w:uiPriority w:val="29"/>
    <w:rsid w:val="009F7B0E"/>
    <w:rPr>
      <w:i/>
      <w:iCs/>
      <w:color w:val="404040" w:themeColor="text1" w:themeTint="BF"/>
    </w:rPr>
  </w:style>
  <w:style w:type="paragraph" w:styleId="Prrafodelista">
    <w:name w:val="List Paragraph"/>
    <w:basedOn w:val="Normal"/>
    <w:uiPriority w:val="34"/>
    <w:qFormat/>
    <w:rsid w:val="009F7B0E"/>
    <w:pPr>
      <w:ind w:left="720"/>
      <w:contextualSpacing/>
    </w:pPr>
  </w:style>
  <w:style w:type="character" w:styleId="nfasisintenso">
    <w:name w:val="Intense Emphasis"/>
    <w:basedOn w:val="Fuentedeprrafopredeter"/>
    <w:uiPriority w:val="21"/>
    <w:qFormat/>
    <w:rsid w:val="009F7B0E"/>
    <w:rPr>
      <w:i/>
      <w:iCs/>
      <w:color w:val="0F4761" w:themeColor="accent1" w:themeShade="BF"/>
    </w:rPr>
  </w:style>
  <w:style w:type="paragraph" w:styleId="Citadestacada">
    <w:name w:val="Intense Quote"/>
    <w:basedOn w:val="Normal"/>
    <w:next w:val="Normal"/>
    <w:link w:val="CitadestacadaCar"/>
    <w:uiPriority w:val="30"/>
    <w:qFormat/>
    <w:rsid w:val="009F7B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F7B0E"/>
    <w:rPr>
      <w:i/>
      <w:iCs/>
      <w:color w:val="0F4761" w:themeColor="accent1" w:themeShade="BF"/>
    </w:rPr>
  </w:style>
  <w:style w:type="character" w:styleId="Referenciaintensa">
    <w:name w:val="Intense Reference"/>
    <w:basedOn w:val="Fuentedeprrafopredeter"/>
    <w:uiPriority w:val="32"/>
    <w:qFormat/>
    <w:rsid w:val="009F7B0E"/>
    <w:rPr>
      <w:b/>
      <w:bCs/>
      <w:smallCaps/>
      <w:color w:val="0F4761" w:themeColor="accent1" w:themeShade="BF"/>
      <w:spacing w:val="5"/>
    </w:rPr>
  </w:style>
  <w:style w:type="paragraph" w:styleId="Encabezado">
    <w:name w:val="header"/>
    <w:basedOn w:val="Normal"/>
    <w:link w:val="EncabezadoCar"/>
    <w:uiPriority w:val="99"/>
    <w:unhideWhenUsed/>
    <w:rsid w:val="009F7B0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F7B0E"/>
  </w:style>
  <w:style w:type="paragraph" w:styleId="Piedepgina">
    <w:name w:val="footer"/>
    <w:basedOn w:val="Normal"/>
    <w:link w:val="PiedepginaCar"/>
    <w:uiPriority w:val="99"/>
    <w:unhideWhenUsed/>
    <w:rsid w:val="009F7B0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F7B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1349</Words>
  <Characters>9003</Characters>
  <Application>Microsoft Office Word</Application>
  <DocSecurity>0</DocSecurity>
  <Lines>136</Lines>
  <Paragraphs>49</Paragraphs>
  <ScaleCrop>false</ScaleCrop>
  <Company/>
  <LinksUpToDate>false</LinksUpToDate>
  <CharactersWithSpaces>10303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Lisandro  Alvarado Pol</dc:creator>
  <cp:keywords/>
  <dc:description/>
  <cp:lastModifiedBy>Jose Lisandro  Alvarado Pol</cp:lastModifiedBy>
  <cp:revision>11</cp:revision>
  <dcterms:created xsi:type="dcterms:W3CDTF">2026-05-24T02:19:00Z</dcterms:created>
  <dcterms:modified xsi:type="dcterms:W3CDTF">2026-05-24T02:25:00Z</dcterms:modified>
</cp:coreProperties>
</file>