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D3465C4" wp14:textId="77777777">
      <w:pPr>
        <w:pStyle w:val="Heading1"/>
      </w:pPr>
      <w:r>
        <w:t>AGEJLE-OS Workflow Primers Mapped to NASA TOPS Modules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3400F363" w14:paraId="6494B8DB" wp14:textId="77777777">
        <w:tc>
          <w:tcPr>
            <w:tcW w:w="2880" w:type="dxa"/>
            <w:tcMar/>
          </w:tcPr>
          <w:p w14:paraId="6EE5C6FC" wp14:textId="77777777">
            <w:r>
              <w:t>AGEJLE-OS Workflow Primer</w:t>
            </w:r>
          </w:p>
        </w:tc>
        <w:tc>
          <w:tcPr>
            <w:tcW w:w="2880" w:type="dxa"/>
            <w:tcMar/>
          </w:tcPr>
          <w:p w14:paraId="1C7D2746" wp14:textId="77777777">
            <w:r>
              <w:t>Primary TOPS Module(s)</w:t>
            </w:r>
          </w:p>
        </w:tc>
        <w:tc>
          <w:tcPr>
            <w:tcW w:w="2880" w:type="dxa"/>
            <w:tcMar/>
          </w:tcPr>
          <w:p w14:paraId="3160A6C8" wp14:textId="77777777">
            <w:r>
              <w:t>Alignment Rationale</w:t>
            </w:r>
          </w:p>
        </w:tc>
      </w:tr>
      <w:tr xmlns:wp14="http://schemas.microsoft.com/office/word/2010/wordml" w:rsidTr="3400F363" w14:paraId="1486457F" wp14:textId="77777777">
        <w:tc>
          <w:tcPr>
            <w:tcW w:w="2880" w:type="dxa"/>
            <w:tcMar/>
          </w:tcPr>
          <w:p w14:paraId="585CC90C" wp14:textId="77777777">
            <w:r>
              <w:t>Open Science Data Management Plan (OSDMP)</w:t>
            </w:r>
          </w:p>
        </w:tc>
        <w:tc>
          <w:tcPr>
            <w:tcW w:w="2880" w:type="dxa"/>
            <w:tcMar/>
          </w:tcPr>
          <w:p w14:paraId="5ACD2452" wp14:textId="77777777">
            <w:r>
              <w:t>Module 1; Module 3</w:t>
            </w:r>
          </w:p>
        </w:tc>
        <w:tc>
          <w:tcPr>
            <w:tcW w:w="2880" w:type="dxa"/>
            <w:tcMar/>
          </w:tcPr>
          <w:p w14:paraId="5720E6A1" wp14:textId="77777777">
            <w:r>
              <w:t>Establishes ethical, transparent governance for data, balancing openness and protection in EJ contexts.</w:t>
            </w:r>
          </w:p>
        </w:tc>
      </w:tr>
      <w:tr xmlns:wp14="http://schemas.microsoft.com/office/word/2010/wordml" w:rsidTr="3400F363" w14:paraId="7494E902" wp14:textId="77777777">
        <w:tc>
          <w:tcPr>
            <w:tcW w:w="2880" w:type="dxa"/>
            <w:tcMar/>
          </w:tcPr>
          <w:p w14:paraId="50DC9A98" wp14:textId="77777777">
            <w:r>
              <w:t>Licensing Data, Code, and Documents</w:t>
            </w:r>
          </w:p>
        </w:tc>
        <w:tc>
          <w:tcPr>
            <w:tcW w:w="2880" w:type="dxa"/>
            <w:tcMar/>
          </w:tcPr>
          <w:p w14:paraId="70CD8C28" wp14:textId="77777777">
            <w:r>
              <w:t>Module 1</w:t>
            </w:r>
          </w:p>
        </w:tc>
        <w:tc>
          <w:tcPr>
            <w:tcW w:w="2880" w:type="dxa"/>
            <w:tcMar/>
          </w:tcPr>
          <w:p w14:paraId="0484024F" wp14:textId="77777777">
            <w:r>
              <w:t>Supports ethical open science by clarifying reuse rights and preventing extractive misuse.</w:t>
            </w:r>
          </w:p>
        </w:tc>
      </w:tr>
      <w:tr xmlns:wp14="http://schemas.microsoft.com/office/word/2010/wordml" w:rsidTr="3400F363" w14:paraId="08A508CF" wp14:textId="77777777">
        <w:tc>
          <w:tcPr>
            <w:tcW w:w="2880" w:type="dxa"/>
            <w:tcMar/>
          </w:tcPr>
          <w:p w14:paraId="7DB1E497" wp14:textId="77777777">
            <w:r>
              <w:t>High-Quality README for Community-Engaged Research</w:t>
            </w:r>
          </w:p>
        </w:tc>
        <w:tc>
          <w:tcPr>
            <w:tcW w:w="2880" w:type="dxa"/>
            <w:tcMar/>
          </w:tcPr>
          <w:p w14:paraId="018E3FAE" wp14:textId="77777777">
            <w:r>
              <w:t>Module 1; Module 2</w:t>
            </w:r>
          </w:p>
        </w:tc>
        <w:tc>
          <w:tcPr>
            <w:tcW w:w="2880" w:type="dxa"/>
            <w:tcMar/>
          </w:tcPr>
          <w:p w14:paraId="6FEBBED6" wp14:textId="77777777">
            <w:r>
              <w:t>Provides accessible documentation that lowers barriers to understanding and participation.</w:t>
            </w:r>
          </w:p>
        </w:tc>
      </w:tr>
      <w:tr xmlns:wp14="http://schemas.microsoft.com/office/word/2010/wordml" w:rsidTr="3400F363" w14:paraId="4C8AC976" wp14:textId="77777777">
        <w:tc>
          <w:tcPr>
            <w:tcW w:w="2880" w:type="dxa"/>
            <w:tcMar/>
          </w:tcPr>
          <w:p w14:paraId="5348E632" wp14:textId="77777777">
            <w:r>
              <w:t>Assessing Data Sensitivity and Applying Protections</w:t>
            </w:r>
          </w:p>
        </w:tc>
        <w:tc>
          <w:tcPr>
            <w:tcW w:w="2880" w:type="dxa"/>
            <w:tcMar/>
          </w:tcPr>
          <w:p w14:paraId="7DDF9282" wp14:textId="77777777">
            <w:r>
              <w:t>Module 1; Module 3</w:t>
            </w:r>
          </w:p>
        </w:tc>
        <w:tc>
          <w:tcPr>
            <w:tcW w:w="2880" w:type="dxa"/>
            <w:tcMar/>
          </w:tcPr>
          <w:p w14:paraId="1E46CD39" wp14:textId="77777777">
            <w:r>
              <w:t>Ensures EJ-aligned harm reduction when sharing data.</w:t>
            </w:r>
          </w:p>
        </w:tc>
      </w:tr>
      <w:tr xmlns:wp14="http://schemas.microsoft.com/office/word/2010/wordml" w:rsidTr="3400F363" w14:paraId="59431388" wp14:textId="77777777">
        <w:tc>
          <w:tcPr>
            <w:tcW w:w="2880" w:type="dxa"/>
            <w:tcMar/>
          </w:tcPr>
          <w:p w14:paraId="1143A100" wp14:textId="77777777">
            <w:r>
              <w:t>Setting Up a Git Repository for Environmental Justice Open Science</w:t>
            </w:r>
          </w:p>
        </w:tc>
        <w:tc>
          <w:tcPr>
            <w:tcW w:w="2880" w:type="dxa"/>
            <w:tcMar/>
          </w:tcPr>
          <w:p w14:paraId="2C3C86B5" wp14:textId="77777777">
            <w:r>
              <w:t>Module 2; Module 4</w:t>
            </w:r>
          </w:p>
        </w:tc>
        <w:tc>
          <w:tcPr>
            <w:tcW w:w="2880" w:type="dxa"/>
            <w:tcMar/>
          </w:tcPr>
          <w:p w14:paraId="4094AD08" wp14:textId="77777777">
            <w:r>
              <w:t>Introduces core open tools while enabling reproducible, transparent workflows.</w:t>
            </w:r>
          </w:p>
        </w:tc>
      </w:tr>
      <w:tr xmlns:wp14="http://schemas.microsoft.com/office/word/2010/wordml" w:rsidTr="3400F363" w14:paraId="0F2A75E9" wp14:textId="77777777">
        <w:tc>
          <w:tcPr>
            <w:tcW w:w="2880" w:type="dxa"/>
            <w:tcMar/>
          </w:tcPr>
          <w:p w14:paraId="3E3722FC" wp14:textId="77777777">
            <w:r>
              <w:t>Structuring a Repository for Community-Engaged Research</w:t>
            </w:r>
          </w:p>
        </w:tc>
        <w:tc>
          <w:tcPr>
            <w:tcW w:w="2880" w:type="dxa"/>
            <w:tcMar/>
          </w:tcPr>
          <w:p w14:paraId="4EA5551C" wp14:textId="77777777">
            <w:r>
              <w:t>Module 2</w:t>
            </w:r>
          </w:p>
        </w:tc>
        <w:tc>
          <w:tcPr>
            <w:tcW w:w="2880" w:type="dxa"/>
            <w:tcMar/>
          </w:tcPr>
          <w:p w14:paraId="3F256237" wp14:textId="77777777">
            <w:r>
              <w:t>Improves accessibility and usability of open tools for non-technical collaborators.</w:t>
            </w:r>
          </w:p>
        </w:tc>
      </w:tr>
      <w:tr xmlns:wp14="http://schemas.microsoft.com/office/word/2010/wordml" w:rsidTr="3400F363" w14:paraId="472CC9F3" wp14:textId="77777777">
        <w:tc>
          <w:tcPr>
            <w:tcW w:w="2880" w:type="dxa"/>
            <w:tcMar/>
          </w:tcPr>
          <w:p w14:paraId="109D3686" wp14:textId="77777777">
            <w:r>
              <w:t>Using GitHub Issues and Discussions for Open Collaboration</w:t>
            </w:r>
          </w:p>
        </w:tc>
        <w:tc>
          <w:tcPr>
            <w:tcW w:w="2880" w:type="dxa"/>
            <w:tcMar/>
          </w:tcPr>
          <w:p w14:paraId="7574BDBD" wp14:textId="77777777">
            <w:r>
              <w:t>Module 2; Module 5</w:t>
            </w:r>
          </w:p>
        </w:tc>
        <w:tc>
          <w:tcPr>
            <w:tcW w:w="2880" w:type="dxa"/>
            <w:tcMar/>
          </w:tcPr>
          <w:p w14:paraId="5875E563" wp14:textId="77777777">
            <w:r>
              <w:t>Supports transparent decision-making and shared governance.</w:t>
            </w:r>
          </w:p>
        </w:tc>
      </w:tr>
      <w:tr xmlns:wp14="http://schemas.microsoft.com/office/word/2010/wordml" w:rsidTr="3400F363" w14:paraId="67F69A95" wp14:textId="77777777">
        <w:tc>
          <w:tcPr>
            <w:tcW w:w="2880" w:type="dxa"/>
            <w:tcMar/>
          </w:tcPr>
          <w:p w14:paraId="0385FC60" wp14:textId="77777777">
            <w:r>
              <w:t>Using NASA Earthdata for Rapid Situational Context</w:t>
            </w:r>
          </w:p>
        </w:tc>
        <w:tc>
          <w:tcPr>
            <w:tcW w:w="2880" w:type="dxa"/>
            <w:tcMar/>
          </w:tcPr>
          <w:p w14:paraId="14A00B67" wp14:textId="77777777">
            <w:r>
              <w:t>Module 2; Module 5</w:t>
            </w:r>
          </w:p>
        </w:tc>
        <w:tc>
          <w:tcPr>
            <w:tcW w:w="2880" w:type="dxa"/>
            <w:tcMar/>
          </w:tcPr>
          <w:p w14:paraId="7AAA8C87" wp14:textId="77777777">
            <w:r>
              <w:t>Demonstrates applied use of open Earth observation data for EJ decision support.</w:t>
            </w:r>
          </w:p>
        </w:tc>
      </w:tr>
      <w:tr xmlns:wp14="http://schemas.microsoft.com/office/word/2010/wordml" w:rsidTr="3400F363" w14:paraId="5EECE128" wp14:textId="77777777">
        <w:tc>
          <w:tcPr>
            <w:tcW w:w="2880" w:type="dxa"/>
            <w:tcMar/>
          </w:tcPr>
          <w:p w14:paraId="2CB97A75" wp14:textId="77777777">
            <w:r>
              <w:t>Preparing Clean Datasets with Data Dictionaries</w:t>
            </w:r>
          </w:p>
        </w:tc>
        <w:tc>
          <w:tcPr>
            <w:tcW w:w="2880" w:type="dxa"/>
            <w:tcMar/>
          </w:tcPr>
          <w:p w14:paraId="2E259F4F" wp14:textId="77777777">
            <w:r>
              <w:t>Module 3</w:t>
            </w:r>
          </w:p>
        </w:tc>
        <w:tc>
          <w:tcPr>
            <w:tcW w:w="2880" w:type="dxa"/>
            <w:tcMar/>
          </w:tcPr>
          <w:p w14:paraId="75C2640B" wp14:textId="77777777">
            <w:r>
              <w:t>Improves interpretability and reuse of open data.</w:t>
            </w:r>
          </w:p>
        </w:tc>
      </w:tr>
      <w:tr xmlns:wp14="http://schemas.microsoft.com/office/word/2010/wordml" w:rsidTr="3400F363" w14:paraId="69DD7E36" wp14:textId="77777777">
        <w:tc>
          <w:tcPr>
            <w:tcW w:w="2880" w:type="dxa"/>
            <w:tcMar/>
          </w:tcPr>
          <w:p w14:paraId="699D8EFA" wp14:textId="77777777">
            <w:r>
              <w:t>Documenting Data Provenance and Processing</w:t>
            </w:r>
          </w:p>
        </w:tc>
        <w:tc>
          <w:tcPr>
            <w:tcW w:w="2880" w:type="dxa"/>
            <w:tcMar/>
          </w:tcPr>
          <w:p w14:paraId="508AFE7C" wp14:textId="77777777">
            <w:r>
              <w:t>Module 3; Module 4</w:t>
            </w:r>
          </w:p>
        </w:tc>
        <w:tc>
          <w:tcPr>
            <w:tcW w:w="2880" w:type="dxa"/>
            <w:tcMar/>
          </w:tcPr>
          <w:p w14:paraId="2378372D" wp14:textId="77777777">
            <w:r>
              <w:t>Supports auditability and trust in analytical workflows.</w:t>
            </w:r>
          </w:p>
        </w:tc>
      </w:tr>
      <w:tr xmlns:wp14="http://schemas.microsoft.com/office/word/2010/wordml" w:rsidTr="3400F363" w14:paraId="11356A78" wp14:textId="77777777">
        <w:tc>
          <w:tcPr>
            <w:tcW w:w="2880" w:type="dxa"/>
            <w:tcMar/>
          </w:tcPr>
          <w:p w14:paraId="5FB6BDB6" wp14:textId="77777777">
            <w:r>
              <w:t>Basic Quality Assurance for EJ Data and Maps</w:t>
            </w:r>
          </w:p>
        </w:tc>
        <w:tc>
          <w:tcPr>
            <w:tcW w:w="2880" w:type="dxa"/>
            <w:tcMar/>
          </w:tcPr>
          <w:p w14:paraId="1F9BC07F" wp14:textId="77777777">
            <w:r>
              <w:t>Module 3; Module 5</w:t>
            </w:r>
          </w:p>
        </w:tc>
        <w:tc>
          <w:tcPr>
            <w:tcW w:w="2880" w:type="dxa"/>
            <w:tcMar/>
          </w:tcPr>
          <w:p w14:paraId="51BA8446" wp14:textId="77777777">
            <w:r>
              <w:t>Ensures credibility and responsible communication of results.</w:t>
            </w:r>
          </w:p>
        </w:tc>
      </w:tr>
      <w:tr xmlns:wp14="http://schemas.microsoft.com/office/word/2010/wordml" w:rsidTr="3400F363" w14:paraId="0C74D258" wp14:textId="77777777">
        <w:tc>
          <w:tcPr>
            <w:tcW w:w="2880" w:type="dxa"/>
            <w:tcMar/>
          </w:tcPr>
          <w:p w14:paraId="708BE287" wp14:textId="77777777">
            <w:r>
              <w:t>Creating Reproducible Analysis Environments</w:t>
            </w:r>
          </w:p>
        </w:tc>
        <w:tc>
          <w:tcPr>
            <w:tcW w:w="2880" w:type="dxa"/>
            <w:tcMar/>
          </w:tcPr>
          <w:p w14:paraId="12530700" wp14:textId="77777777">
            <w:r>
              <w:t>Module 4</w:t>
            </w:r>
          </w:p>
        </w:tc>
        <w:tc>
          <w:tcPr>
            <w:tcW w:w="2880" w:type="dxa"/>
            <w:tcMar/>
          </w:tcPr>
          <w:p w14:paraId="5B4F404B" wp14:textId="77777777">
            <w:r>
              <w:t>Enables repeatable analyses and transparent methods.</w:t>
            </w:r>
          </w:p>
        </w:tc>
      </w:tr>
      <w:tr xmlns:wp14="http://schemas.microsoft.com/office/word/2010/wordml" w:rsidTr="3400F363" w14:paraId="3F783DF0" wp14:textId="77777777">
        <w:tc>
          <w:tcPr>
            <w:tcW w:w="2880" w:type="dxa"/>
            <w:tcMar/>
          </w:tcPr>
          <w:p w14:paraId="164C1D73" wp14:textId="77777777">
            <w:r>
              <w:t>Publishing Releases and Creating Citable Outputs</w:t>
            </w:r>
          </w:p>
        </w:tc>
        <w:tc>
          <w:tcPr>
            <w:tcW w:w="2880" w:type="dxa"/>
            <w:tcMar/>
          </w:tcPr>
          <w:p w14:paraId="312A86D2" wp14:textId="77777777">
            <w:r>
              <w:t>Module 4; Module 5</w:t>
            </w:r>
          </w:p>
        </w:tc>
        <w:tc>
          <w:tcPr>
            <w:tcW w:w="2880" w:type="dxa"/>
            <w:tcMar/>
          </w:tcPr>
          <w:p w14:paraId="055482A5" wp14:textId="77777777">
            <w:r>
              <w:t>Supports reproducibility, citation, and long-term reuse.</w:t>
            </w:r>
          </w:p>
        </w:tc>
      </w:tr>
      <w:tr xmlns:wp14="http://schemas.microsoft.com/office/word/2010/wordml" w:rsidTr="3400F363" w14:paraId="68481104" wp14:textId="77777777">
        <w:tc>
          <w:tcPr>
            <w:tcW w:w="2880" w:type="dxa"/>
            <w:tcMar/>
          </w:tcPr>
          <w:p w14:paraId="4FD06BD6" wp14:textId="77777777">
            <w:r>
              <w:t>Producing Map Products for Environmental Justice Communication</w:t>
            </w:r>
          </w:p>
        </w:tc>
        <w:tc>
          <w:tcPr>
            <w:tcW w:w="2880" w:type="dxa"/>
            <w:tcMar/>
          </w:tcPr>
          <w:p w14:paraId="284F11EA" wp14:textId="77777777">
            <w:r>
              <w:t>Module 5</w:t>
            </w:r>
          </w:p>
        </w:tc>
        <w:tc>
          <w:tcPr>
            <w:tcW w:w="2880" w:type="dxa"/>
            <w:tcMar/>
          </w:tcPr>
          <w:p w14:paraId="67655149" wp14:textId="77777777">
            <w:r>
              <w:t>Translates open science outputs into community-facing decision-support products.</w:t>
            </w:r>
          </w:p>
        </w:tc>
      </w:tr>
      <w:tr xmlns:wp14="http://schemas.microsoft.com/office/word/2010/wordml" w:rsidTr="3400F363" w14:paraId="40CF34E0" wp14:textId="77777777">
        <w:tc>
          <w:tcPr>
            <w:tcW w:w="2880" w:type="dxa"/>
            <w:tcMar/>
          </w:tcPr>
          <w:p w14:paraId="75939A6D" wp14:textId="77777777">
            <w:r>
              <w:t>Creating Open, Citable Community Briefs</w:t>
            </w:r>
          </w:p>
        </w:tc>
        <w:tc>
          <w:tcPr>
            <w:tcW w:w="2880" w:type="dxa"/>
            <w:tcMar/>
          </w:tcPr>
          <w:p w14:paraId="2869D031" wp14:textId="77777777">
            <w:r>
              <w:t>Module 5</w:t>
            </w:r>
          </w:p>
        </w:tc>
        <w:tc>
          <w:tcPr>
            <w:tcW w:w="2880" w:type="dxa"/>
            <w:tcMar/>
          </w:tcPr>
          <w:p w14:paraId="303E88F5" wp14:textId="77777777">
            <w:r>
              <w:t>Connects open science outputs to policy, advocacy, and community action.</w:t>
            </w:r>
          </w:p>
        </w:tc>
      </w:tr>
      <w:tr xmlns:wp14="http://schemas.microsoft.com/office/word/2010/wordml" w:rsidTr="3400F363" w14:paraId="023EA835" wp14:textId="77777777">
        <w:tc>
          <w:tcPr>
            <w:tcW w:w="2880" w:type="dxa"/>
            <w:tcMar/>
          </w:tcPr>
          <w:p w14:paraId="4731B322" wp14:textId="77777777">
            <w:r>
              <w:t>Evaluating Open Results Before Reuse</w:t>
            </w:r>
          </w:p>
        </w:tc>
        <w:tc>
          <w:tcPr>
            <w:tcW w:w="2880" w:type="dxa"/>
            <w:tcMar/>
          </w:tcPr>
          <w:p w14:paraId="332CA139" wp14:textId="77777777">
            <w:r>
              <w:t>Module 5</w:t>
            </w:r>
          </w:p>
        </w:tc>
        <w:tc>
          <w:tcPr>
            <w:tcW w:w="2880" w:type="dxa"/>
            <w:tcMar/>
          </w:tcPr>
          <w:p w14:paraId="75117183" wp14:textId="77777777">
            <w:r>
              <w:t>Encourages critical, responsible reuse of open outputs.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00F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F197983-4314-4F1C-BCC8-2F3725D09C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Morrow, Nathan L</lastModifiedBy>
  <revision>2</revision>
  <dcterms:created xsi:type="dcterms:W3CDTF">2013-12-23T23:15:00.0000000Z</dcterms:created>
  <dcterms:modified xsi:type="dcterms:W3CDTF">2025-12-30T12:57:48.7893048Z</dcterms:modified>
  <category/>
</coreProperties>
</file>