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0629D69" wp14:textId="26145363">
      <w:pPr>
        <w:pStyle w:val="Heading1"/>
      </w:pPr>
      <w:r w:rsidRPr="64BA8AEC" w:rsidR="070FB05B">
        <w:rPr>
          <w:rFonts w:ascii="Calibri" w:hAnsi="Calibri" w:eastAsia="Calibri" w:cs="Calibri"/>
          <w:b w:val="1"/>
          <w:bCs w:val="1"/>
          <w:noProof w:val="0"/>
          <w:color w:val="365F91" w:themeColor="accent1" w:themeTint="FF" w:themeShade="BF"/>
          <w:sz w:val="27"/>
          <w:szCs w:val="27"/>
          <w:lang w:val="en-US"/>
        </w:rPr>
        <w:t xml:space="preserve">NASA Earthdata Resources for </w:t>
      </w:r>
      <w:r w:rsidR="070FB05B">
        <w:rPr/>
        <w:t>Convening 2: Flooding and Hydrologic Extremes</w:t>
      </w:r>
    </w:p>
    <w:p xmlns:wp14="http://schemas.microsoft.com/office/word/2010/wordml" w14:paraId="23ED392F" wp14:textId="77777777">
      <w:r>
        <w:t>Environmental Justice–Focused Open Science Examples</w:t>
      </w:r>
    </w:p>
    <w:p xmlns:wp14="http://schemas.microsoft.com/office/word/2010/wordml" w14:paraId="39EC13BE" wp14:textId="77777777">
      <w:pPr>
        <w:pStyle w:val="Heading2"/>
      </w:pPr>
      <w:r>
        <w:t>Purpose</w:t>
      </w:r>
    </w:p>
    <w:p xmlns:wp14="http://schemas.microsoft.com/office/word/2010/wordml" w14:paraId="23B36AAC" wp14:textId="77777777">
      <w:r>
        <w:t>The purpose of this resource is to support Convening 2 by illustrating how open tools and resources can be used to understand and communicate flooding and hydrologic risk in environmental justice contexts. The emphasis is on situational awareness, transparency, and decision support, not on technical training. These examples demonstrate how openly accessible NASA Earth observation data can be interpreted alongside community experience to support preparedness, recovery, and advocacy in flood-prone Gulf Coast communities.</w:t>
      </w:r>
    </w:p>
    <w:p xmlns:wp14="http://schemas.microsoft.com/office/word/2010/wordml" w14:paraId="397F2FE5" wp14:textId="77777777">
      <w:pPr>
        <w:pStyle w:val="Heading2"/>
      </w:pPr>
      <w:r>
        <w:t>Core Framing for Module 2</w:t>
      </w:r>
    </w:p>
    <w:p xmlns:wp14="http://schemas.microsoft.com/office/word/2010/wordml" w14:paraId="1C01D9E6" wp14:textId="77777777">
      <w:pPr>
        <w:pStyle w:val="ListBullet"/>
      </w:pPr>
      <w:r>
        <w:t>Open decision-support infrastructure, not proprietary modeling systems</w:t>
      </w:r>
    </w:p>
    <w:p xmlns:wp14="http://schemas.microsoft.com/office/word/2010/wordml" w14:paraId="458B63A8" wp14:textId="77777777">
      <w:pPr>
        <w:pStyle w:val="ListBullet"/>
      </w:pPr>
      <w:r>
        <w:t>Inputs to community interpretation and dialogue, not definitive answers</w:t>
      </w:r>
    </w:p>
    <w:p xmlns:wp14="http://schemas.microsoft.com/office/word/2010/wordml" w14:paraId="4426ABB1" wp14:textId="77777777">
      <w:pPr>
        <w:pStyle w:val="ListBullet"/>
      </w:pPr>
      <w:r>
        <w:t>Tools for accountability and preparedness, not prediction alone</w:t>
      </w:r>
    </w:p>
    <w:p xmlns:wp14="http://schemas.microsoft.com/office/word/2010/wordml" w14:paraId="3B427EAB" wp14:textId="77777777">
      <w:r>
        <w:t>The focus is on how open tools enable participation and scrutiny, even when technical capacity varies.</w:t>
      </w:r>
    </w:p>
    <w:p xmlns:wp14="http://schemas.microsoft.com/office/word/2010/wordml" w14:paraId="786B3FFC" wp14:textId="77777777">
      <w:pPr>
        <w:pStyle w:val="Heading2"/>
      </w:pPr>
      <w:r>
        <w:t>NASA Resources</w:t>
      </w:r>
    </w:p>
    <w:p xmlns:wp14="http://schemas.microsoft.com/office/word/2010/wordml" w14:paraId="3DF0F35D" wp14:textId="77777777">
      <w:pPr>
        <w:pStyle w:val="Heading3"/>
      </w:pPr>
      <w:r>
        <w:t>NASA Earthdata – Flooding Data Pathfinder</w:t>
      </w:r>
    </w:p>
    <w:p xmlns:wp14="http://schemas.microsoft.com/office/word/2010/wordml" w14:paraId="5D758BE5" wp14:textId="77777777">
      <w:r>
        <w:t>The Flooding Data Pathfinder integrates satellite precipitation, soil moisture, surface water extent, and flood mapping products. In Convening 2, this resource is used to show that information relevant to flooding impacts is publicly accessible, traceable, and reusable.</w:t>
      </w:r>
    </w:p>
    <w:p xmlns:wp14="http://schemas.microsoft.com/office/word/2010/wordml" w14:paraId="67E50B97" wp14:textId="77777777">
      <w:pPr>
        <w:pStyle w:val="ListBullet"/>
      </w:pPr>
      <w:r>
        <w:t>Flood claims and maps often rely on datasets that communities can also access</w:t>
      </w:r>
    </w:p>
    <w:p xmlns:wp14="http://schemas.microsoft.com/office/word/2010/wordml" w14:paraId="78D306BE" wp14:textId="77777777">
      <w:pPr>
        <w:pStyle w:val="ListBullet"/>
      </w:pPr>
      <w:r>
        <w:t>Different datasets answer different questions about flooding</w:t>
      </w:r>
    </w:p>
    <w:p xmlns:wp14="http://schemas.microsoft.com/office/word/2010/wordml" w14:paraId="47C5C1B5" wp14:textId="77777777">
      <w:pPr>
        <w:pStyle w:val="ListBullet"/>
      </w:pPr>
      <w:r>
        <w:t>Open access enables comparison between official flood narratives and lived experience</w:t>
      </w:r>
    </w:p>
    <w:p xmlns:wp14="http://schemas.microsoft.com/office/word/2010/wordml" w14:paraId="1AF5F6CE" wp14:textId="77777777">
      <w:r>
        <w:t>Source: https://www.earthdata.nasa.gov/learn/pathfinders/flooding-data-pathfinder</w:t>
      </w:r>
    </w:p>
    <w:p xmlns:wp14="http://schemas.microsoft.com/office/word/2010/wordml" w14:paraId="3851869D" wp14:textId="77777777">
      <w:pPr>
        <w:pStyle w:val="Heading3"/>
      </w:pPr>
      <w:r>
        <w:t>Surface Water and Flood Mapping Pathfinder (SWOT, MODIS, Landsat)</w:t>
      </w:r>
    </w:p>
    <w:p xmlns:wp14="http://schemas.microsoft.com/office/word/2010/wordml" w14:paraId="6BC46317" wp14:textId="77777777">
      <w:r>
        <w:t>This pathfinder supports analysis of riverine flooding, wetlands, and coastal inundation using multiple satellite missions. In Convening 2, it is presented as an example of how multiple data sources can be combined to understand flooding beyond a single event.</w:t>
      </w:r>
    </w:p>
    <w:p xmlns:wp14="http://schemas.microsoft.com/office/word/2010/wordml" w14:paraId="29969F91" wp14:textId="77777777">
      <w:pPr>
        <w:pStyle w:val="ListBullet"/>
      </w:pPr>
      <w:r>
        <w:t>Flooding is not only episodic but cumulative</w:t>
      </w:r>
    </w:p>
    <w:p xmlns:wp14="http://schemas.microsoft.com/office/word/2010/wordml" w14:paraId="34D6B675" wp14:textId="77777777">
      <w:pPr>
        <w:pStyle w:val="ListBullet"/>
      </w:pPr>
      <w:r>
        <w:t>Surface water extent and persistence matter for livelihoods and health</w:t>
      </w:r>
    </w:p>
    <w:p xmlns:wp14="http://schemas.microsoft.com/office/word/2010/wordml" w14:paraId="5BD3C19C" wp14:textId="77777777">
      <w:pPr>
        <w:pStyle w:val="ListBullet"/>
      </w:pPr>
      <w:r>
        <w:t>Long-term satellite records support community memory and documentation</w:t>
      </w:r>
    </w:p>
    <w:p xmlns:wp14="http://schemas.microsoft.com/office/word/2010/wordml" w14:paraId="42382429" wp14:textId="77777777">
      <w:r>
        <w:t>Source: https://www.earthdata.nasa.gov/learn/pathfinders/surface-water-data-pathfinder</w:t>
      </w:r>
    </w:p>
    <w:p xmlns:wp14="http://schemas.microsoft.com/office/word/2010/wordml" w14:paraId="5785DD6A" wp14:textId="77777777">
      <w:pPr>
        <w:pStyle w:val="Heading2"/>
      </w:pPr>
      <w:r>
        <w:t>ARSET Training Examples</w:t>
      </w:r>
    </w:p>
    <w:p xmlns:wp14="http://schemas.microsoft.com/office/word/2010/wordml" w14:paraId="760205DD" wp14:textId="77777777">
      <w:pPr>
        <w:pStyle w:val="Heading3"/>
      </w:pPr>
      <w:r>
        <w:t>Remote Sensing for Flood Monitoring and Disaster Response</w:t>
      </w:r>
    </w:p>
    <w:p xmlns:wp14="http://schemas.microsoft.com/office/word/2010/wordml" w14:paraId="7BF4BA0E" wp14:textId="77777777">
      <w:r>
        <w:t>This ARSET training focuses on precipitation, inundation mapping, and disaster response. In Convening 2, it is referenced to demonstrate that training resources exist to support applied use, even when participants do not complete full courses.</w:t>
      </w:r>
    </w:p>
    <w:p xmlns:wp14="http://schemas.microsoft.com/office/word/2010/wordml" w14:paraId="28DD18E0" wp14:textId="77777777">
      <w:pPr>
        <w:pStyle w:val="ListBullet"/>
      </w:pPr>
      <w:r>
        <w:t>Evidence that NASA expects Earth observation data to support real-world decisions</w:t>
      </w:r>
    </w:p>
    <w:p xmlns:wp14="http://schemas.microsoft.com/office/word/2010/wordml" w14:paraId="225FD4F8" wp14:textId="77777777">
      <w:pPr>
        <w:pStyle w:val="ListBullet"/>
      </w:pPr>
      <w:r>
        <w:t>A pathway for deeper engagement after the convening</w:t>
      </w:r>
    </w:p>
    <w:p xmlns:wp14="http://schemas.microsoft.com/office/word/2010/wordml" w14:paraId="12D12023" wp14:textId="77777777">
      <w:pPr>
        <w:pStyle w:val="ListBullet"/>
      </w:pPr>
      <w:r>
        <w:t>Validation that flooding analysis is an applied, not purely academic, use case</w:t>
      </w:r>
    </w:p>
    <w:p xmlns:wp14="http://schemas.microsoft.com/office/word/2010/wordml" w14:paraId="45A022E7" wp14:textId="77777777">
      <w:r>
        <w:t>Source: https://appliedsciences.nasa.gov/join-mission/training/english/arset-remote-sensing-flood-monitoring</w:t>
      </w:r>
    </w:p>
    <w:p xmlns:wp14="http://schemas.microsoft.com/office/word/2010/wordml" w14:paraId="5F272E5B" wp14:textId="77777777">
      <w:pPr>
        <w:pStyle w:val="Heading3"/>
      </w:pPr>
      <w:r>
        <w:t>Monitoring Extreme Events Using NASA Earth Observations</w:t>
      </w:r>
    </w:p>
    <w:p xmlns:wp14="http://schemas.microsoft.com/office/word/2010/wordml" w14:paraId="7B4377E0" wp14:textId="77777777">
      <w:r>
        <w:t>This training emphasizes hazard detection and situational awareness across extreme weather events. It is used illustratively to connect flooding to broader climate hazards affecting Gulf Coast EJ communities.</w:t>
      </w:r>
    </w:p>
    <w:p xmlns:wp14="http://schemas.microsoft.com/office/word/2010/wordml" w14:paraId="08B41763" wp14:textId="77777777">
      <w:pPr>
        <w:pStyle w:val="ListBullet"/>
      </w:pPr>
      <w:r>
        <w:t>Flooding is often a compound hazard linked to storms and extreme rainfall</w:t>
      </w:r>
    </w:p>
    <w:p xmlns:wp14="http://schemas.microsoft.com/office/word/2010/wordml" w14:paraId="6F9A3BF9" wp14:textId="77777777">
      <w:pPr>
        <w:pStyle w:val="ListBullet"/>
      </w:pPr>
      <w:r>
        <w:t>Situational awareness supports preparedness and recovery</w:t>
      </w:r>
    </w:p>
    <w:p xmlns:wp14="http://schemas.microsoft.com/office/word/2010/wordml" w14:paraId="027D075D" wp14:textId="77777777">
      <w:pPr>
        <w:pStyle w:val="ListBullet"/>
      </w:pPr>
      <w:r>
        <w:t>Open observation data allows communities to ask their own questions about risk</w:t>
      </w:r>
    </w:p>
    <w:p xmlns:wp14="http://schemas.microsoft.com/office/word/2010/wordml" w14:paraId="137BC208" wp14:textId="77777777">
      <w:r>
        <w:t>Source: https://appliedsciences.nasa.gov/join-mission/training/english/arset-monitoring-extreme-events</w:t>
      </w:r>
    </w:p>
    <w:p xmlns:wp14="http://schemas.microsoft.com/office/word/2010/wordml" w14:paraId="44E4373C" wp14:textId="77777777">
      <w:pPr>
        <w:pStyle w:val="Heading2"/>
      </w:pPr>
      <w:r>
        <w:t>Practical Demonstration</w:t>
      </w:r>
    </w:p>
    <w:p xmlns:wp14="http://schemas.microsoft.com/office/word/2010/wordml" w14:paraId="46650C04" wp14:textId="77777777">
      <w:r>
        <w:t>During Convening 2, these resources are best illustrated through conceptual walkthroughs rather than technical demonstrations. Facilitators may show how flood extent changes over time in familiar locations, how different datasets provide different perspectives on the same event, and how community knowledge fills gaps that satellite data cannot capture.</w:t>
      </w:r>
    </w:p>
    <w:p xmlns:wp14="http://schemas.microsoft.com/office/word/2010/wordml" w14:paraId="5C17A44E" wp14:textId="77777777">
      <w:pPr>
        <w:pStyle w:val="Heading2"/>
      </w:pPr>
      <w:r>
        <w:t>Facilitation Guidance</w:t>
      </w:r>
    </w:p>
    <w:p xmlns:wp14="http://schemas.microsoft.com/office/word/2010/wordml" w14:paraId="243DDB57" wp14:textId="77777777">
      <w:pPr>
        <w:pStyle w:val="ListBullet"/>
      </w:pPr>
      <w:r>
        <w:t>Keep demonstrations short and visually grounded</w:t>
      </w:r>
    </w:p>
    <w:p xmlns:wp14="http://schemas.microsoft.com/office/word/2010/wordml" w14:paraId="5D9F48F6" wp14:textId="77777777">
      <w:pPr>
        <w:pStyle w:val="ListBullet"/>
      </w:pPr>
      <w:r>
        <w:t>Ask participants how flooding shows up in their communities</w:t>
      </w:r>
    </w:p>
    <w:p xmlns:wp14="http://schemas.microsoft.com/office/word/2010/wordml" w14:paraId="1C924369" wp14:textId="77777777">
      <w:pPr>
        <w:pStyle w:val="ListBullet"/>
      </w:pPr>
      <w:r>
        <w:t>Invite critique of what the data does and does not show</w:t>
      </w:r>
    </w:p>
    <w:p xmlns:wp14="http://schemas.microsoft.com/office/word/2010/wordml" w14:paraId="4656B6BF" wp14:textId="77777777">
      <w:pPr>
        <w:pStyle w:val="ListBullet"/>
      </w:pPr>
      <w:r>
        <w:t>Reinforce that open tools support accountability, not certainty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0FB05B"/>
    <w:rsid w:val="64BA8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B55A206-72C5-49D7-9BF3-A963C2163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Morrow, Nathan L</lastModifiedBy>
  <revision>2</revision>
  <dcterms:created xsi:type="dcterms:W3CDTF">2013-12-23T23:15:00.0000000Z</dcterms:created>
  <dcterms:modified xsi:type="dcterms:W3CDTF">2025-12-30T11:14:25.6615485Z</dcterms:modified>
  <category/>
</coreProperties>
</file>