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Guide: AGEJLE-OS Convening 3 – Open Data for Environmental Justice</w:t>
      </w:r>
    </w:p>
    <w:p>
      <w:pPr>
        <w:pStyle w:val="Heading2"/>
      </w:pPr>
      <w:r>
        <w:t>Aim and Purpose</w:t>
      </w:r>
    </w:p>
    <w:p>
      <w:r>
        <w:t>The aim of this convening is to build practical competence in the responsible use, sharing, and governance of open data for environmental justice–focused, community-led research. Building on the foundations established in Convenings 1 and 2, this session adapts NASA TOPS Module 3 concepts to the realities of EJ research, advocacy, and planning in the Gulf Coast, with particular attention to data sensitivity, licensing, and community protection.</w:t>
      </w:r>
    </w:p>
    <w:p>
      <w:pPr>
        <w:pStyle w:val="Heading2"/>
      </w:pPr>
      <w:r>
        <w:t>Core Competencies Addressed</w:t>
      </w:r>
    </w:p>
    <w:p>
      <w:pPr>
        <w:pStyle w:val="ListBullet"/>
      </w:pPr>
      <w:r>
        <w:t>Ability to explain why open data matters for environmental justice, accountability, and advocacy</w:t>
      </w:r>
    </w:p>
    <w:p>
      <w:pPr>
        <w:pStyle w:val="ListBullet"/>
      </w:pPr>
      <w:r>
        <w:t>Ability to locate and evaluate open datasets relevant to EJ questions</w:t>
      </w:r>
    </w:p>
    <w:p>
      <w:pPr>
        <w:pStyle w:val="ListBullet"/>
      </w:pPr>
      <w:r>
        <w:t>Ability to select data formats that support accessibility and reuse</w:t>
      </w:r>
    </w:p>
    <w:p>
      <w:pPr>
        <w:pStyle w:val="ListBullet"/>
      </w:pPr>
      <w:r>
        <w:t>Ability to apply appropriate data licenses and attribution practices</w:t>
      </w:r>
    </w:p>
    <w:p>
      <w:pPr>
        <w:pStyle w:val="ListBullet"/>
      </w:pPr>
      <w:r>
        <w:t>Ability to assess data sensitivity and implement protections where needed</w:t>
      </w:r>
    </w:p>
    <w:p>
      <w:pPr>
        <w:pStyle w:val="ListBullet"/>
      </w:pPr>
      <w:r>
        <w:t>Ability to plan responsible open data sharing within EJ collaborations</w:t>
      </w:r>
    </w:p>
    <w:p>
      <w:pPr>
        <w:pStyle w:val="Heading2"/>
      </w:pPr>
      <w:r>
        <w:t>Opening and Review of Prior Convenings</w:t>
      </w:r>
    </w:p>
    <w:p>
      <w:r>
        <w:rPr>
          <w:b/>
        </w:rPr>
        <w:t xml:space="preserve">Purpose: </w:t>
      </w:r>
    </w:p>
    <w:p>
      <w:r>
        <w:t>Reconnect participants to prior open science concepts and position open data within the broader AGEJLE-OS framework.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recall open science principles from prior convenings</w:t>
      </w:r>
    </w:p>
    <w:p>
      <w:pPr>
        <w:pStyle w:val="ListBullet"/>
      </w:pPr>
      <w:r>
        <w:t>Ability to situate open data within EJ research workflows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Brief recap of Convenings 1 and 2</w:t>
      </w:r>
    </w:p>
    <w:p>
      <w:pPr>
        <w:pStyle w:val="ListBullet"/>
      </w:pPr>
      <w:r>
        <w:t>Participant reflections on data challenges faced in EJ work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Acknowledge uneven experience with data</w:t>
      </w:r>
    </w:p>
    <w:p>
      <w:pPr>
        <w:pStyle w:val="ListBullet"/>
      </w:pPr>
      <w:r>
        <w:t>Reinforce cumulative learning across sessions</w:t>
      </w:r>
    </w:p>
    <w:p>
      <w:pPr>
        <w:pStyle w:val="Heading2"/>
      </w:pPr>
      <w:r>
        <w:t>Session 1: Why Open Data Matters for Environmental Justice</w:t>
      </w:r>
    </w:p>
    <w:p>
      <w:r>
        <w:rPr>
          <w:b/>
        </w:rPr>
        <w:t xml:space="preserve">Purpose: </w:t>
      </w:r>
    </w:p>
    <w:p>
      <w:r>
        <w:t>Explore the role of open data in accountability, transparency, and power dynamics.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articulate EJ-relevant benefits of open data</w:t>
      </w:r>
    </w:p>
    <w:p>
      <w:pPr>
        <w:pStyle w:val="ListBullet"/>
      </w:pPr>
      <w:r>
        <w:t>Ability to recognize risks of closed or proprietary data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Discussion of real EJ cases where data access mattered</w:t>
      </w:r>
    </w:p>
    <w:p>
      <w:pPr>
        <w:pStyle w:val="ListBullet"/>
      </w:pPr>
      <w:r>
        <w:t>Comparison of open and closed data scenarios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Ground discussion in local Gulf Coast examples</w:t>
      </w:r>
    </w:p>
    <w:p>
      <w:pPr>
        <w:pStyle w:val="ListBullet"/>
      </w:pPr>
      <w:r>
        <w:t>Avoid framing openness as risk-free</w:t>
      </w:r>
    </w:p>
    <w:p>
      <w:pPr>
        <w:pStyle w:val="Heading2"/>
      </w:pPr>
      <w:r>
        <w:t>Session 2: Finding and Evaluating Open Data</w:t>
      </w:r>
    </w:p>
    <w:p>
      <w:r>
        <w:rPr>
          <w:b/>
        </w:rPr>
        <w:t xml:space="preserve">Purpose: </w:t>
      </w:r>
    </w:p>
    <w:p>
      <w:r>
        <w:t>Introduce strategies for locating and assessing open datasets for EJ research.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relevant open data sources</w:t>
      </w:r>
    </w:p>
    <w:p>
      <w:pPr>
        <w:pStyle w:val="ListBullet"/>
      </w:pPr>
      <w:r>
        <w:t>Ability to evaluate data relevance and limitations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Demonstration of data portals</w:t>
      </w:r>
    </w:p>
    <w:p>
      <w:pPr>
        <w:pStyle w:val="ListBullet"/>
      </w:pPr>
      <w:r>
        <w:t>Group exercise evaluating dataset suitability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Highlight uncertainty and scale issues</w:t>
      </w:r>
    </w:p>
    <w:p>
      <w:pPr>
        <w:pStyle w:val="ListBullet"/>
      </w:pPr>
      <w:r>
        <w:t>Encourage critical questioning of data</w:t>
      </w:r>
    </w:p>
    <w:p>
      <w:pPr>
        <w:pStyle w:val="Heading2"/>
      </w:pPr>
      <w:r>
        <w:t>Session 3: Open Data Formats and Reuse</w:t>
      </w:r>
    </w:p>
    <w:p>
      <w:r>
        <w:rPr>
          <w:b/>
        </w:rPr>
        <w:t xml:space="preserve">Purpose: </w:t>
      </w:r>
    </w:p>
    <w:p>
      <w:r>
        <w:t>Discuss how data formats affect accessibility, reuse, and longevity.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distinguish open and non-open data formats</w:t>
      </w:r>
    </w:p>
    <w:p>
      <w:pPr>
        <w:pStyle w:val="ListBullet"/>
      </w:pPr>
      <w:r>
        <w:t>Ability to select formats appropriate for community use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Examples of common data formats</w:t>
      </w:r>
    </w:p>
    <w:p>
      <w:pPr>
        <w:pStyle w:val="ListBullet"/>
      </w:pPr>
      <w:r>
        <w:t>Discussion of barriers created by proprietary formats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Focus on usability over technical optimization</w:t>
      </w:r>
    </w:p>
    <w:p>
      <w:pPr>
        <w:pStyle w:val="ListBullet"/>
      </w:pPr>
      <w:r>
        <w:t>Tie format choices to community access</w:t>
      </w:r>
    </w:p>
    <w:p>
      <w:pPr>
        <w:pStyle w:val="Heading2"/>
      </w:pPr>
      <w:r>
        <w:t>Session 4: Licensing, Attribution, and Credit</w:t>
      </w:r>
    </w:p>
    <w:p>
      <w:r>
        <w:rPr>
          <w:b/>
        </w:rPr>
        <w:t xml:space="preserve">Purpose: </w:t>
      </w:r>
    </w:p>
    <w:p>
      <w:r>
        <w:t>Introduce data licensing as a governance and protection mechanism.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explain the purpose of data licenses</w:t>
      </w:r>
    </w:p>
    <w:p>
      <w:pPr>
        <w:pStyle w:val="ListBullet"/>
      </w:pPr>
      <w:r>
        <w:t>Ability to select licenses appropriate to EJ contexts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Overview of common data licenses</w:t>
      </w:r>
    </w:p>
    <w:p>
      <w:pPr>
        <w:pStyle w:val="ListBullet"/>
      </w:pPr>
      <w:r>
        <w:t>Discussion of attribution and misuse concerns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Emphasize protection of community knowledge</w:t>
      </w:r>
    </w:p>
    <w:p>
      <w:pPr>
        <w:pStyle w:val="ListBullet"/>
      </w:pPr>
      <w:r>
        <w:t>Avoid legal jargon</w:t>
      </w:r>
    </w:p>
    <w:p>
      <w:pPr>
        <w:pStyle w:val="Heading2"/>
      </w:pPr>
      <w:r>
        <w:t>Session 5: Sensitive and Restricted Data</w:t>
      </w:r>
    </w:p>
    <w:p>
      <w:r>
        <w:rPr>
          <w:b/>
        </w:rPr>
        <w:t xml:space="preserve">Purpose: </w:t>
      </w:r>
    </w:p>
    <w:p>
      <w:r>
        <w:t>Build capacity to identify and protect sensitive EJ data.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recognize sensitive data types</w:t>
      </w:r>
    </w:p>
    <w:p>
      <w:pPr>
        <w:pStyle w:val="ListBullet"/>
      </w:pPr>
      <w:r>
        <w:t>Ability to determine when data should not be shared openly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Case examples involving health and location data</w:t>
      </w:r>
    </w:p>
    <w:p>
      <w:pPr>
        <w:pStyle w:val="ListBullet"/>
      </w:pPr>
      <w:r>
        <w:t>Group discussion on harm prevention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Center community consent</w:t>
      </w:r>
    </w:p>
    <w:p>
      <w:pPr>
        <w:pStyle w:val="ListBullet"/>
      </w:pPr>
      <w:r>
        <w:t>Reinforce that openness has limits</w:t>
      </w:r>
    </w:p>
    <w:p>
      <w:pPr>
        <w:pStyle w:val="Heading2"/>
      </w:pPr>
      <w:r>
        <w:t>Session 6: Responsible Open Data Planning for EJ Projects</w:t>
      </w:r>
    </w:p>
    <w:p>
      <w:r>
        <w:rPr>
          <w:b/>
        </w:rPr>
        <w:t xml:space="preserve">Purpose: </w:t>
      </w:r>
    </w:p>
    <w:p>
      <w:r>
        <w:t>Integrate concepts into a practical approach for EJ data governance.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articulate a responsible open data plan</w:t>
      </w:r>
    </w:p>
    <w:p>
      <w:pPr>
        <w:pStyle w:val="ListBullet"/>
      </w:pPr>
      <w:r>
        <w:t>Ability to define data governance roles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Walkthrough of an EJ-focused data sharing plan</w:t>
      </w:r>
    </w:p>
    <w:p>
      <w:pPr>
        <w:pStyle w:val="ListBullet"/>
      </w:pPr>
      <w:r>
        <w:t>Discussion of roles and responsibilities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Frame planning as trust-building</w:t>
      </w:r>
    </w:p>
    <w:p>
      <w:pPr>
        <w:pStyle w:val="ListBullet"/>
      </w:pPr>
      <w:r>
        <w:t>Link to proposal development</w:t>
      </w:r>
    </w:p>
    <w:p>
      <w:pPr>
        <w:pStyle w:val="Heading2"/>
      </w:pPr>
      <w:r>
        <w:t>Closing and Next Steps</w:t>
      </w:r>
    </w:p>
    <w:p>
      <w:r>
        <w:rPr>
          <w:b/>
        </w:rPr>
        <w:t xml:space="preserve">Purpose: </w:t>
      </w:r>
    </w:p>
    <w:p>
      <w:r>
        <w:t>Consolidate learning and identify follow-on support needs.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reflect on readiness to share data responsibly</w:t>
      </w:r>
    </w:p>
    <w:p>
      <w:pPr>
        <w:pStyle w:val="ListBullet"/>
      </w:pPr>
      <w:r>
        <w:t>Ability to identify next steps for EJ data practice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Group reflection and commitments</w:t>
      </w:r>
    </w:p>
    <w:p>
      <w:pPr>
        <w:pStyle w:val="ListBullet"/>
      </w:pPr>
      <w:r>
        <w:t>Identification of follow-up training needs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Normalize partial adoption</w:t>
      </w:r>
    </w:p>
    <w:p>
      <w:pPr>
        <w:pStyle w:val="ListBullet"/>
      </w:pPr>
      <w:r>
        <w:t>End with emphasis on collective responsibility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