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E9B20A6" wp14:textId="0A1FBD0C">
      <w:pPr>
        <w:pStyle w:val="Heading1"/>
      </w:pPr>
      <w:r w:rsidRPr="3039F5AC" w:rsidR="056883F6">
        <w:rPr>
          <w:rFonts w:ascii="Calibri" w:hAnsi="Calibri" w:eastAsia="Calibri" w:cs="Calibri"/>
          <w:b w:val="1"/>
          <w:bCs w:val="1"/>
          <w:noProof w:val="0"/>
          <w:color w:val="365F91" w:themeColor="accent1" w:themeTint="FF" w:themeShade="BF"/>
          <w:sz w:val="27"/>
          <w:szCs w:val="27"/>
          <w:lang w:val="en-US"/>
        </w:rPr>
        <w:t>NASA Earthdata Resources for</w:t>
      </w:r>
      <w:r w:rsidR="056883F6">
        <w:rPr/>
        <w:t xml:space="preserve"> Convening 3: Heat, Urban Heat, and Health</w:t>
      </w:r>
    </w:p>
    <w:p xmlns:wp14="http://schemas.microsoft.com/office/word/2010/wordml" w14:paraId="23ED392F" wp14:textId="77777777">
      <w:r>
        <w:t>Environmental Justice–Focused Open Science Examples</w:t>
      </w:r>
    </w:p>
    <w:p xmlns:wp14="http://schemas.microsoft.com/office/word/2010/wordml" w14:paraId="39EC13BE" wp14:textId="77777777">
      <w:pPr>
        <w:pStyle w:val="Heading2"/>
      </w:pPr>
      <w:r>
        <w:t>Purpose</w:t>
      </w:r>
    </w:p>
    <w:p xmlns:wp14="http://schemas.microsoft.com/office/word/2010/wordml" w14:paraId="0E6EF85E" wp14:textId="77777777">
      <w:r>
        <w:t>The purpose of this resource is to support Convening 3 by illustrating how open NASA Earth observation resources can be used to understand extreme heat, urban heat islands, air quality, and related health impacts in environmental justice contexts. The emphasis is on interpretability, anticipatory action, and public health relevance, not on technical training. These examples demonstrate how openly accessible data can support community awareness, planning, and advocacy in heat-vulnerable urban areas.</w:t>
      </w:r>
    </w:p>
    <w:p xmlns:wp14="http://schemas.microsoft.com/office/word/2010/wordml" w14:paraId="2E6F5C01" wp14:textId="77777777">
      <w:pPr>
        <w:pStyle w:val="Heading2"/>
      </w:pPr>
      <w:r>
        <w:t>Core Framing for Module 3</w:t>
      </w:r>
    </w:p>
    <w:p xmlns:wp14="http://schemas.microsoft.com/office/word/2010/wordml" w14:paraId="7DB1C8AE" wp14:textId="77777777">
      <w:pPr>
        <w:pStyle w:val="ListBullet"/>
      </w:pPr>
      <w:r>
        <w:t>Heat and air quality as cumulative, place-based health stressors</w:t>
      </w:r>
    </w:p>
    <w:p xmlns:wp14="http://schemas.microsoft.com/office/word/2010/wordml" w14:paraId="337A1406" wp14:textId="77777777">
      <w:pPr>
        <w:pStyle w:val="ListBullet"/>
      </w:pPr>
      <w:r>
        <w:t>Urban form and infrastructure as drivers of unequal exposure</w:t>
      </w:r>
    </w:p>
    <w:p xmlns:wp14="http://schemas.microsoft.com/office/word/2010/wordml" w14:paraId="0954569D" wp14:textId="77777777">
      <w:pPr>
        <w:pStyle w:val="ListBullet"/>
      </w:pPr>
      <w:r>
        <w:t>Open data as a tool for prevention, not only response</w:t>
      </w:r>
    </w:p>
    <w:p xmlns:wp14="http://schemas.microsoft.com/office/word/2010/wordml" w14:paraId="3A3D9DA2" wp14:textId="77777777">
      <w:r>
        <w:t>In this convening, NASA resources are framed as tools that support public health awareness and anticipatory action, particularly for communities historically excluded from climate and health planning.</w:t>
      </w:r>
    </w:p>
    <w:p xmlns:wp14="http://schemas.microsoft.com/office/word/2010/wordml" w14:paraId="786B3FFC" wp14:textId="77777777">
      <w:pPr>
        <w:pStyle w:val="Heading2"/>
      </w:pPr>
      <w:r>
        <w:t>NASA Resources</w:t>
      </w:r>
    </w:p>
    <w:p xmlns:wp14="http://schemas.microsoft.com/office/word/2010/wordml" w14:paraId="415D8C37" wp14:textId="77777777">
      <w:pPr>
        <w:pStyle w:val="Heading3"/>
      </w:pPr>
      <w:r>
        <w:t>Remote Sensing for Urban Heat Island Analysis</w:t>
      </w:r>
    </w:p>
    <w:p xmlns:wp14="http://schemas.microsoft.com/office/word/2010/wordml" w14:paraId="50B51623" wp14:textId="77777777">
      <w:r>
        <w:t>This ARSET training demonstrates how satellite-derived land surface temperature and related indicators can be used to identify urban heat islands and exposure patterns. In Convening 3, it is used to show how urban heat is unevenly distributed and strongly shaped by land cover, infrastructure, and historic disinvestment.</w:t>
      </w:r>
    </w:p>
    <w:p xmlns:wp14="http://schemas.microsoft.com/office/word/2010/wordml" w14:paraId="6B0DFFE1" wp14:textId="77777777">
      <w:pPr>
        <w:pStyle w:val="ListBullet"/>
      </w:pPr>
      <w:r>
        <w:t>Urban heat is a measurable and spatially explicit phenomenon</w:t>
      </w:r>
    </w:p>
    <w:p xmlns:wp14="http://schemas.microsoft.com/office/word/2010/wordml" w14:paraId="652B37C1" wp14:textId="77777777">
      <w:pPr>
        <w:pStyle w:val="ListBullet"/>
      </w:pPr>
      <w:r>
        <w:t>Heat exposure often aligns with racial and economic inequities</w:t>
      </w:r>
    </w:p>
    <w:p xmlns:wp14="http://schemas.microsoft.com/office/word/2010/wordml" w14:paraId="2CDEAC8C" wp14:textId="77777777">
      <w:pPr>
        <w:pStyle w:val="ListBullet"/>
      </w:pPr>
      <w:r>
        <w:t>Open heat data can inform community-led planning and advocacy</w:t>
      </w:r>
    </w:p>
    <w:p xmlns:wp14="http://schemas.microsoft.com/office/word/2010/wordml" w14:paraId="0EB7EDEE" wp14:textId="77777777">
      <w:r>
        <w:t>Source: https://appliedsciences.nasa.gov/join-mission/training/english/arset-urban-heat-island</w:t>
      </w:r>
    </w:p>
    <w:p xmlns:wp14="http://schemas.microsoft.com/office/word/2010/wordml" w14:paraId="21E5BCD5" wp14:textId="77777777">
      <w:pPr>
        <w:pStyle w:val="Heading3"/>
      </w:pPr>
      <w:r>
        <w:t>Heat and Health Early Warning Applications</w:t>
      </w:r>
    </w:p>
    <w:p xmlns:wp14="http://schemas.microsoft.com/office/word/2010/wordml" w14:paraId="398D3ED0" wp14:textId="77777777">
      <w:r>
        <w:t>Heat and health early warning applications integrate temperature, humidity, and population vulnerability to support anticipatory public health action. In Convening 3, these applications are referenced to illustrate how open data supports early warning, targeted outreach, and heat risk communication.</w:t>
      </w:r>
    </w:p>
    <w:p xmlns:wp14="http://schemas.microsoft.com/office/word/2010/wordml" w14:paraId="0D533233" wp14:textId="77777777">
      <w:pPr>
        <w:pStyle w:val="ListBullet"/>
      </w:pPr>
      <w:r>
        <w:t>Early warning shifts focus from emergency response to prevention</w:t>
      </w:r>
    </w:p>
    <w:p xmlns:wp14="http://schemas.microsoft.com/office/word/2010/wordml" w14:paraId="20C7E9DE" wp14:textId="77777777">
      <w:pPr>
        <w:pStyle w:val="ListBullet"/>
      </w:pPr>
      <w:r>
        <w:t>Heat risk is shaped by social and environmental conditions</w:t>
      </w:r>
    </w:p>
    <w:p xmlns:wp14="http://schemas.microsoft.com/office/word/2010/wordml" w14:paraId="1B9A4C63" wp14:textId="77777777">
      <w:pPr>
        <w:pStyle w:val="ListBullet"/>
      </w:pPr>
      <w:r>
        <w:t>Open systems allow communities to understand and question alerts</w:t>
      </w:r>
    </w:p>
    <w:p xmlns:wp14="http://schemas.microsoft.com/office/word/2010/wordml" w14:paraId="50E45BBB" wp14:textId="77777777">
      <w:pPr>
        <w:pStyle w:val="Heading3"/>
      </w:pPr>
      <w:r>
        <w:t>Air Quality Remote Sensing for Public Health Applications</w:t>
      </w:r>
    </w:p>
    <w:p xmlns:wp14="http://schemas.microsoft.com/office/word/2010/wordml" w14:paraId="2D23383B" wp14:textId="77777777">
      <w:r>
        <w:t>This ARSET training focuses on the use of satellite-derived air quality indicators for public health applications. It is directly relevant to environmental justice contexts where air pollution and heat interact to increase health risks.</w:t>
      </w:r>
    </w:p>
    <w:p xmlns:wp14="http://schemas.microsoft.com/office/word/2010/wordml" w14:paraId="033238F5" wp14:textId="77777777">
      <w:pPr>
        <w:pStyle w:val="ListBullet"/>
      </w:pPr>
      <w:r>
        <w:t>Air quality and heat often co-occur during extreme events</w:t>
      </w:r>
    </w:p>
    <w:p xmlns:wp14="http://schemas.microsoft.com/office/word/2010/wordml" w14:paraId="18F31DFC" wp14:textId="77777777">
      <w:pPr>
        <w:pStyle w:val="ListBullet"/>
      </w:pPr>
      <w:r>
        <w:t>Satellite data complements ground monitoring gaps in EJ communities</w:t>
      </w:r>
    </w:p>
    <w:p xmlns:wp14="http://schemas.microsoft.com/office/word/2010/wordml" w14:paraId="38629FB6" wp14:textId="77777777">
      <w:pPr>
        <w:pStyle w:val="ListBullet"/>
      </w:pPr>
      <w:r>
        <w:t>Open air quality data supports community health assessments</w:t>
      </w:r>
    </w:p>
    <w:p xmlns:wp14="http://schemas.microsoft.com/office/word/2010/wordml" w14:paraId="51329592" wp14:textId="77777777">
      <w:r>
        <w:t>Source: https://appliedsciences.nasa.gov/join-mission/training/english/arset-air-quality-public-health</w:t>
      </w:r>
    </w:p>
    <w:p xmlns:wp14="http://schemas.microsoft.com/office/word/2010/wordml" w14:paraId="44E4373C" wp14:textId="77777777">
      <w:pPr>
        <w:pStyle w:val="Heading2"/>
      </w:pPr>
      <w:r>
        <w:t>Practical Demonstration</w:t>
      </w:r>
    </w:p>
    <w:p xmlns:wp14="http://schemas.microsoft.com/office/word/2010/wordml" w14:paraId="3A2244B6" wp14:textId="77777777">
      <w:r>
        <w:t>During Convening 3, these resources are best illustrated through visual examples showing urban heat patterns, air quality conditions, and their overlap with vulnerable populations. Facilitators may use familiar neighborhoods to demonstrate how exposure varies within a city and how data aligns with lived experience.</w:t>
      </w:r>
    </w:p>
    <w:p xmlns:wp14="http://schemas.microsoft.com/office/word/2010/wordml" w14:paraId="5C17A44E" wp14:textId="77777777">
      <w:pPr>
        <w:pStyle w:val="Heading2"/>
      </w:pPr>
      <w:r>
        <w:t>Facilitation Guidance</w:t>
      </w:r>
    </w:p>
    <w:p xmlns:wp14="http://schemas.microsoft.com/office/word/2010/wordml" w14:paraId="1F561FDE" wp14:textId="77777777">
      <w:pPr>
        <w:pStyle w:val="ListBullet"/>
      </w:pPr>
      <w:r>
        <w:t>Focus on health relevance rather than data processing</w:t>
      </w:r>
    </w:p>
    <w:p xmlns:wp14="http://schemas.microsoft.com/office/word/2010/wordml" w14:paraId="2730556E" wp14:textId="77777777">
      <w:pPr>
        <w:pStyle w:val="ListBullet"/>
      </w:pPr>
      <w:r>
        <w:t>Encourage participants to connect heat exposure to lived experience</w:t>
      </w:r>
    </w:p>
    <w:p xmlns:wp14="http://schemas.microsoft.com/office/word/2010/wordml" w14:paraId="3675124D" wp14:textId="77777777">
      <w:pPr>
        <w:pStyle w:val="ListBullet"/>
      </w:pPr>
      <w:r>
        <w:t>Discuss how open data can support prevention and preparedness</w:t>
      </w:r>
    </w:p>
    <w:p xmlns:wp14="http://schemas.microsoft.com/office/word/2010/wordml" w14:paraId="33326EDB" wp14:textId="77777777">
      <w:pPr>
        <w:pStyle w:val="ListBullet"/>
      </w:pPr>
      <w:r>
        <w:t>Reinforce that transparency builds trust in health-related science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6883F6"/>
    <w:rsid w:val="3039F5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133B5FA-C783-4CE4-BF5B-7B619FB238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Morrow, Nathan L</lastModifiedBy>
  <revision>2</revision>
  <dcterms:created xsi:type="dcterms:W3CDTF">2013-12-23T23:15:00.0000000Z</dcterms:created>
  <dcterms:modified xsi:type="dcterms:W3CDTF">2025-12-30T11:21:10.1026918Z</dcterms:modified>
  <category/>
</coreProperties>
</file>