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Facilitator Guide: AGEJLE-OS Convening 4 – Open Source Software for Environmental Justice</w:t>
      </w:r>
    </w:p>
    <w:p>
      <w:pPr>
        <w:pStyle w:val="Heading2"/>
      </w:pPr>
      <w:r>
        <w:t>Aim and Purpose</w:t>
      </w:r>
    </w:p>
    <w:p>
      <w:r>
        <w:t>The aim of this convening is to build practical competence in understanding, governing, and using open-source software as part of community-led environmental justice research. This session adapts NASA TOPS Module 4 concepts to EJ contexts, emphasizing transparency, documentation, attribution, and protection of community interests when software and code are used in research, mapping, and analysis.</w:t>
      </w:r>
    </w:p>
    <w:p>
      <w:pPr>
        <w:pStyle w:val="Heading2"/>
      </w:pPr>
      <w:r>
        <w:t>Core Competencies Addressed</w:t>
      </w:r>
    </w:p>
    <w:p>
      <w:pPr>
        <w:pStyle w:val="ListBullet"/>
      </w:pPr>
      <w:r>
        <w:t>Ability to recognize software and code as research outputs in EJ projects</w:t>
      </w:r>
    </w:p>
    <w:p>
      <w:pPr>
        <w:pStyle w:val="ListBullet"/>
      </w:pPr>
      <w:r>
        <w:t>Ability to explain the benefits and risks of open-source software in community contexts</w:t>
      </w:r>
    </w:p>
    <w:p>
      <w:pPr>
        <w:pStyle w:val="ListBullet"/>
      </w:pPr>
      <w:r>
        <w:t>Ability to select appropriate software licenses aligned with EJ goals</w:t>
      </w:r>
    </w:p>
    <w:p>
      <w:pPr>
        <w:pStyle w:val="ListBullet"/>
      </w:pPr>
      <w:r>
        <w:t>Ability to determine when software should be shared openly and when restrictions are appropriate</w:t>
      </w:r>
    </w:p>
    <w:p>
      <w:pPr>
        <w:pStyle w:val="ListBullet"/>
      </w:pPr>
      <w:r>
        <w:t>Ability to document software outputs clearly for non-technical users</w:t>
      </w:r>
    </w:p>
    <w:p>
      <w:pPr>
        <w:pStyle w:val="ListBullet"/>
      </w:pPr>
      <w:r>
        <w:t>Ability to conceptualize version control as a transparency and accountability tool</w:t>
      </w:r>
    </w:p>
    <w:p>
      <w:pPr>
        <w:pStyle w:val="ListBullet"/>
      </w:pPr>
      <w:r>
        <w:t>Ability to engage ethically in open-source communities of practice</w:t>
      </w:r>
    </w:p>
    <w:p>
      <w:pPr>
        <w:pStyle w:val="Heading2"/>
      </w:pPr>
      <w:r>
        <w:t>Opening and Framing: Software in EJ Research</w:t>
      </w:r>
    </w:p>
    <w:p>
      <w:r>
        <w:rPr>
          <w:b/>
        </w:rPr>
        <w:t xml:space="preserve">Purpose: </w:t>
      </w:r>
    </w:p>
    <w:p>
      <w:r>
        <w:t>Introduce software as a core component of EJ research, mapping, and analysis.</w:t>
      </w:r>
    </w:p>
    <w:p>
      <w:r>
        <w:rPr>
          <w:b/>
        </w:rPr>
        <w:t xml:space="preserve">Competencies developed: </w:t>
      </w:r>
    </w:p>
    <w:p>
      <w:pPr>
        <w:pStyle w:val="ListBullet"/>
      </w:pPr>
      <w:r>
        <w:t>Ability to identify software outputs in EJ work</w:t>
      </w:r>
    </w:p>
    <w:p>
      <w:pPr>
        <w:pStyle w:val="ListBullet"/>
      </w:pPr>
      <w:r>
        <w:t>Ability to articulate why software transparency matters for justice</w:t>
      </w:r>
    </w:p>
    <w:p>
      <w:r>
        <w:rPr>
          <w:b/>
        </w:rPr>
        <w:t xml:space="preserve">Key activities: </w:t>
      </w:r>
    </w:p>
    <w:p>
      <w:pPr>
        <w:pStyle w:val="ListBullet"/>
      </w:pPr>
      <w:r>
        <w:t>Discussion of examples of EJ software outputs</w:t>
      </w:r>
    </w:p>
    <w:p>
      <w:pPr>
        <w:pStyle w:val="ListBullet"/>
      </w:pPr>
      <w:r>
        <w:t>Participant reflection on prior use of tools and code</w:t>
      </w:r>
    </w:p>
    <w:p>
      <w:r>
        <w:rPr>
          <w:b/>
        </w:rPr>
        <w:t xml:space="preserve">Facilitation notes: </w:t>
      </w:r>
    </w:p>
    <w:p>
      <w:pPr>
        <w:pStyle w:val="ListBullet"/>
      </w:pPr>
      <w:r>
        <w:t>Avoid technical gatekeeping</w:t>
      </w:r>
    </w:p>
    <w:p>
      <w:pPr>
        <w:pStyle w:val="ListBullet"/>
      </w:pPr>
      <w:r>
        <w:t>Emphasize everyday tools as software</w:t>
      </w:r>
    </w:p>
    <w:p>
      <w:pPr>
        <w:pStyle w:val="Heading2"/>
      </w:pPr>
      <w:r>
        <w:t>Session 1: Why Open Source Software Matters for Environmental Justice</w:t>
      </w:r>
    </w:p>
    <w:p>
      <w:r>
        <w:rPr>
          <w:b/>
        </w:rPr>
        <w:t xml:space="preserve">Purpose: </w:t>
      </w:r>
    </w:p>
    <w:p>
      <w:r>
        <w:t>Explore benefits and risks of open-source software in EJ contexts.</w:t>
      </w:r>
    </w:p>
    <w:p>
      <w:r>
        <w:rPr>
          <w:b/>
        </w:rPr>
        <w:t xml:space="preserve">Competencies developed: </w:t>
      </w:r>
    </w:p>
    <w:p>
      <w:pPr>
        <w:pStyle w:val="ListBullet"/>
      </w:pPr>
      <w:r>
        <w:t>Ability to articulate benefits of open-source development</w:t>
      </w:r>
    </w:p>
    <w:p>
      <w:pPr>
        <w:pStyle w:val="ListBullet"/>
      </w:pPr>
      <w:r>
        <w:t>Ability to identify potential harms or misuse</w:t>
      </w:r>
    </w:p>
    <w:p>
      <w:r>
        <w:rPr>
          <w:b/>
        </w:rPr>
        <w:t xml:space="preserve">Key activities: </w:t>
      </w:r>
    </w:p>
    <w:p>
      <w:pPr>
        <w:pStyle w:val="ListBullet"/>
      </w:pPr>
      <w:r>
        <w:t>Comparison of open vs closed software scenarios</w:t>
      </w:r>
    </w:p>
    <w:p>
      <w:pPr>
        <w:pStyle w:val="ListBullet"/>
      </w:pPr>
      <w:r>
        <w:t>Discussion of trust, accountability, and reuse</w:t>
      </w:r>
    </w:p>
    <w:p>
      <w:r>
        <w:rPr>
          <w:b/>
        </w:rPr>
        <w:t xml:space="preserve">Facilitation notes: </w:t>
      </w:r>
    </w:p>
    <w:p>
      <w:pPr>
        <w:pStyle w:val="ListBullet"/>
      </w:pPr>
      <w:r>
        <w:t>Ground discussion in EJ examples</w:t>
      </w:r>
    </w:p>
    <w:p>
      <w:pPr>
        <w:pStyle w:val="ListBullet"/>
      </w:pPr>
      <w:r>
        <w:t>Acknowledge real concerns about misuse</w:t>
      </w:r>
    </w:p>
    <w:p>
      <w:pPr>
        <w:pStyle w:val="Heading2"/>
      </w:pPr>
      <w:r>
        <w:t>Session 2: Software Management and Planning</w:t>
      </w:r>
    </w:p>
    <w:p>
      <w:r>
        <w:rPr>
          <w:b/>
        </w:rPr>
        <w:t xml:space="preserve">Purpose: </w:t>
      </w:r>
    </w:p>
    <w:p>
      <w:r>
        <w:t>Introduce software management planning as a governance tool.</w:t>
      </w:r>
    </w:p>
    <w:p>
      <w:r>
        <w:rPr>
          <w:b/>
        </w:rPr>
        <w:t xml:space="preserve">Competencies developed: </w:t>
      </w:r>
    </w:p>
    <w:p>
      <w:pPr>
        <w:pStyle w:val="ListBullet"/>
      </w:pPr>
      <w:r>
        <w:t>Ability to explain the purpose of a software management plan</w:t>
      </w:r>
    </w:p>
    <w:p>
      <w:pPr>
        <w:pStyle w:val="ListBullet"/>
      </w:pPr>
      <w:r>
        <w:t>Ability to define roles and responsibilities for EJ software outputs</w:t>
      </w:r>
    </w:p>
    <w:p>
      <w:r>
        <w:rPr>
          <w:b/>
        </w:rPr>
        <w:t xml:space="preserve">Key activities: </w:t>
      </w:r>
    </w:p>
    <w:p>
      <w:pPr>
        <w:pStyle w:val="ListBullet"/>
      </w:pPr>
      <w:r>
        <w:t>Walkthrough of a simple software planning template</w:t>
      </w:r>
    </w:p>
    <w:p>
      <w:pPr>
        <w:pStyle w:val="ListBullet"/>
      </w:pPr>
      <w:r>
        <w:t>Discussion of continuity and sustainability</w:t>
      </w:r>
    </w:p>
    <w:p>
      <w:r>
        <w:rPr>
          <w:b/>
        </w:rPr>
        <w:t xml:space="preserve">Facilitation notes: </w:t>
      </w:r>
    </w:p>
    <w:p>
      <w:pPr>
        <w:pStyle w:val="ListBullet"/>
      </w:pPr>
      <w:r>
        <w:t>Frame planning as protection, not bureaucracy</w:t>
      </w:r>
    </w:p>
    <w:p>
      <w:pPr>
        <w:pStyle w:val="ListBullet"/>
      </w:pPr>
      <w:r>
        <w:t>Emphasize small-scale applicability</w:t>
      </w:r>
    </w:p>
    <w:p>
      <w:pPr>
        <w:pStyle w:val="Heading2"/>
      </w:pPr>
      <w:r>
        <w:t>Session 3: Open Source Licenses and EJ Considerations</w:t>
      </w:r>
    </w:p>
    <w:p>
      <w:r>
        <w:rPr>
          <w:b/>
        </w:rPr>
        <w:t xml:space="preserve">Purpose: </w:t>
      </w:r>
    </w:p>
    <w:p>
      <w:r>
        <w:t>Build understanding of software licenses and their implications.</w:t>
      </w:r>
    </w:p>
    <w:p>
      <w:r>
        <w:rPr>
          <w:b/>
        </w:rPr>
        <w:t xml:space="preserve">Competencies developed: </w:t>
      </w:r>
    </w:p>
    <w:p>
      <w:pPr>
        <w:pStyle w:val="ListBullet"/>
      </w:pPr>
      <w:r>
        <w:t>Ability to distinguish major license types</w:t>
      </w:r>
    </w:p>
    <w:p>
      <w:pPr>
        <w:pStyle w:val="ListBullet"/>
      </w:pPr>
      <w:r>
        <w:t>Ability to select licenses aligned with EJ values</w:t>
      </w:r>
    </w:p>
    <w:p>
      <w:r>
        <w:rPr>
          <w:b/>
        </w:rPr>
        <w:t xml:space="preserve">Key activities: </w:t>
      </w:r>
    </w:p>
    <w:p>
      <w:pPr>
        <w:pStyle w:val="ListBullet"/>
      </w:pPr>
      <w:r>
        <w:t>Overview of permissive and protective licenses</w:t>
      </w:r>
    </w:p>
    <w:p>
      <w:pPr>
        <w:pStyle w:val="ListBullet"/>
      </w:pPr>
      <w:r>
        <w:t>Discussion of reuse, attribution, and restrictions</w:t>
      </w:r>
    </w:p>
    <w:p>
      <w:r>
        <w:rPr>
          <w:b/>
        </w:rPr>
        <w:t xml:space="preserve">Facilitation notes: </w:t>
      </w:r>
    </w:p>
    <w:p>
      <w:pPr>
        <w:pStyle w:val="ListBullet"/>
      </w:pPr>
      <w:r>
        <w:t>Avoid legal jargon</w:t>
      </w:r>
    </w:p>
    <w:p>
      <w:pPr>
        <w:pStyle w:val="ListBullet"/>
      </w:pPr>
      <w:r>
        <w:t>Center community control and consent</w:t>
      </w:r>
    </w:p>
    <w:p>
      <w:pPr>
        <w:pStyle w:val="Heading2"/>
      </w:pPr>
      <w:r>
        <w:t>Session 4: When Not to Share Code Openly</w:t>
      </w:r>
    </w:p>
    <w:p>
      <w:r>
        <w:rPr>
          <w:b/>
        </w:rPr>
        <w:t xml:space="preserve">Purpose: </w:t>
      </w:r>
    </w:p>
    <w:p>
      <w:r>
        <w:t>Develop capacity to assess when openness may cause harm.</w:t>
      </w:r>
    </w:p>
    <w:p>
      <w:r>
        <w:rPr>
          <w:b/>
        </w:rPr>
        <w:t xml:space="preserve">Competencies developed: </w:t>
      </w:r>
    </w:p>
    <w:p>
      <w:pPr>
        <w:pStyle w:val="ListBullet"/>
      </w:pPr>
      <w:r>
        <w:t>Ability to recognize high-risk software contexts</w:t>
      </w:r>
    </w:p>
    <w:p>
      <w:pPr>
        <w:pStyle w:val="ListBullet"/>
      </w:pPr>
      <w:r>
        <w:t>Ability to justify restrictions on code sharing</w:t>
      </w:r>
    </w:p>
    <w:p>
      <w:r>
        <w:rPr>
          <w:b/>
        </w:rPr>
        <w:t xml:space="preserve">Key activities: </w:t>
      </w:r>
    </w:p>
    <w:p>
      <w:pPr>
        <w:pStyle w:val="ListBullet"/>
      </w:pPr>
      <w:r>
        <w:t>Case examples involving sensitive analyses</w:t>
      </w:r>
    </w:p>
    <w:p>
      <w:pPr>
        <w:pStyle w:val="ListBullet"/>
      </w:pPr>
      <w:r>
        <w:t>Group discussion on risk assessment</w:t>
      </w:r>
    </w:p>
    <w:p>
      <w:r>
        <w:rPr>
          <w:b/>
        </w:rPr>
        <w:t xml:space="preserve">Facilitation notes: </w:t>
      </w:r>
    </w:p>
    <w:p>
      <w:pPr>
        <w:pStyle w:val="ListBullet"/>
      </w:pPr>
      <w:r>
        <w:t>Reinforce that openness has limits</w:t>
      </w:r>
    </w:p>
    <w:p>
      <w:pPr>
        <w:pStyle w:val="ListBullet"/>
      </w:pPr>
      <w:r>
        <w:t>Avoid moralizing openness</w:t>
      </w:r>
    </w:p>
    <w:p>
      <w:pPr>
        <w:pStyle w:val="Heading2"/>
      </w:pPr>
      <w:r>
        <w:t>Session 5: Documentation, READMEs, and Reuse</w:t>
      </w:r>
    </w:p>
    <w:p>
      <w:r>
        <w:rPr>
          <w:b/>
        </w:rPr>
        <w:t xml:space="preserve">Purpose: </w:t>
      </w:r>
    </w:p>
    <w:p>
      <w:r>
        <w:t>Emphasize documentation as a core accessibility practice.</w:t>
      </w:r>
    </w:p>
    <w:p>
      <w:r>
        <w:rPr>
          <w:b/>
        </w:rPr>
        <w:t xml:space="preserve">Competencies developed: </w:t>
      </w:r>
    </w:p>
    <w:p>
      <w:pPr>
        <w:pStyle w:val="ListBullet"/>
      </w:pPr>
      <w:r>
        <w:t>Ability to create documentation usable by non-technical audiences</w:t>
      </w:r>
    </w:p>
    <w:p>
      <w:pPr>
        <w:pStyle w:val="ListBullet"/>
      </w:pPr>
      <w:r>
        <w:t>Ability to assess README quality</w:t>
      </w:r>
    </w:p>
    <w:p>
      <w:r>
        <w:rPr>
          <w:b/>
        </w:rPr>
        <w:t xml:space="preserve">Key activities: </w:t>
      </w:r>
    </w:p>
    <w:p>
      <w:pPr>
        <w:pStyle w:val="ListBullet"/>
      </w:pPr>
      <w:r>
        <w:t>Review of good and poor README examples</w:t>
      </w:r>
    </w:p>
    <w:p>
      <w:pPr>
        <w:pStyle w:val="ListBullet"/>
      </w:pPr>
      <w:r>
        <w:t>Group exercise drafting documentation elements</w:t>
      </w:r>
    </w:p>
    <w:p>
      <w:r>
        <w:rPr>
          <w:b/>
        </w:rPr>
        <w:t xml:space="preserve">Facilitation notes: </w:t>
      </w:r>
    </w:p>
    <w:p>
      <w:pPr>
        <w:pStyle w:val="ListBullet"/>
      </w:pPr>
      <w:r>
        <w:t>Focus on clarity over completeness</w:t>
      </w:r>
    </w:p>
    <w:p>
      <w:pPr>
        <w:pStyle w:val="ListBullet"/>
      </w:pPr>
      <w:r>
        <w:t>Encourage plain language</w:t>
      </w:r>
    </w:p>
    <w:p>
      <w:pPr>
        <w:pStyle w:val="Heading2"/>
      </w:pPr>
      <w:r>
        <w:t>Session 6: Version Control and Collaborative Development</w:t>
      </w:r>
    </w:p>
    <w:p>
      <w:r>
        <w:rPr>
          <w:b/>
        </w:rPr>
        <w:t xml:space="preserve">Purpose: </w:t>
      </w:r>
    </w:p>
    <w:p>
      <w:r>
        <w:t>Introduce version control as a transparency and collaboration tool.</w:t>
      </w:r>
    </w:p>
    <w:p>
      <w:r>
        <w:rPr>
          <w:b/>
        </w:rPr>
        <w:t xml:space="preserve">Competencies developed: </w:t>
      </w:r>
    </w:p>
    <w:p>
      <w:pPr>
        <w:pStyle w:val="ListBullet"/>
      </w:pPr>
      <w:r>
        <w:t>Ability to explain the purpose of version control</w:t>
      </w:r>
    </w:p>
    <w:p>
      <w:pPr>
        <w:pStyle w:val="ListBullet"/>
      </w:pPr>
      <w:r>
        <w:t>Ability to conceptualize GitHub as documentation infrastructure</w:t>
      </w:r>
    </w:p>
    <w:p>
      <w:r>
        <w:rPr>
          <w:b/>
        </w:rPr>
        <w:t xml:space="preserve">Key activities: </w:t>
      </w:r>
    </w:p>
    <w:p>
      <w:pPr>
        <w:pStyle w:val="ListBullet"/>
      </w:pPr>
      <w:r>
        <w:t>High-level overview of version control concepts</w:t>
      </w:r>
    </w:p>
    <w:p>
      <w:pPr>
        <w:pStyle w:val="ListBullet"/>
      </w:pPr>
      <w:r>
        <w:t>Discussion of collaboration and accountability</w:t>
      </w:r>
    </w:p>
    <w:p>
      <w:r>
        <w:rPr>
          <w:b/>
        </w:rPr>
        <w:t xml:space="preserve">Facilitation notes: </w:t>
      </w:r>
    </w:p>
    <w:p>
      <w:pPr>
        <w:pStyle w:val="ListBullet"/>
      </w:pPr>
      <w:r>
        <w:t>De-emphasize coding</w:t>
      </w:r>
    </w:p>
    <w:p>
      <w:pPr>
        <w:pStyle w:val="ListBullet"/>
      </w:pPr>
      <w:r>
        <w:t>Frame version control as record-keeping</w:t>
      </w:r>
    </w:p>
    <w:p>
      <w:pPr>
        <w:pStyle w:val="Heading2"/>
      </w:pPr>
      <w:r>
        <w:t>Closing and Next Steps</w:t>
      </w:r>
    </w:p>
    <w:p>
      <w:r>
        <w:rPr>
          <w:b/>
        </w:rPr>
        <w:t xml:space="preserve">Purpose: </w:t>
      </w:r>
    </w:p>
    <w:p>
      <w:r>
        <w:t>Consolidate learning and identify future support needs.</w:t>
      </w:r>
    </w:p>
    <w:p>
      <w:r>
        <w:rPr>
          <w:b/>
        </w:rPr>
        <w:t xml:space="preserve">Competencies developed: </w:t>
      </w:r>
    </w:p>
    <w:p>
      <w:pPr>
        <w:pStyle w:val="ListBullet"/>
      </w:pPr>
      <w:r>
        <w:t>Ability to articulate readiness to share software responsibly</w:t>
      </w:r>
    </w:p>
    <w:p>
      <w:pPr>
        <w:pStyle w:val="ListBullet"/>
      </w:pPr>
      <w:r>
        <w:t>Ability to identify next steps for EJ software practices</w:t>
      </w:r>
    </w:p>
    <w:p>
      <w:r>
        <w:rPr>
          <w:b/>
        </w:rPr>
        <w:t xml:space="preserve">Key activities: </w:t>
      </w:r>
    </w:p>
    <w:p>
      <w:pPr>
        <w:pStyle w:val="ListBullet"/>
      </w:pPr>
      <w:r>
        <w:t>Group reflection and commitments</w:t>
      </w:r>
    </w:p>
    <w:p>
      <w:pPr>
        <w:pStyle w:val="ListBullet"/>
      </w:pPr>
      <w:r>
        <w:t>Identification of training gaps</w:t>
      </w:r>
    </w:p>
    <w:p>
      <w:r>
        <w:rPr>
          <w:b/>
        </w:rPr>
        <w:t xml:space="preserve">Facilitation notes: </w:t>
      </w:r>
    </w:p>
    <w:p>
      <w:pPr>
        <w:pStyle w:val="ListBullet"/>
      </w:pPr>
      <w:r>
        <w:t>Normalize partial adoption</w:t>
      </w:r>
    </w:p>
    <w:p>
      <w:pPr>
        <w:pStyle w:val="ListBullet"/>
      </w:pPr>
      <w:r>
        <w:t>Emphasize collective responsibility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