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AGEJLE-OS Open Science Workflow Primer</w:t>
      </w:r>
    </w:p>
    <w:p>
      <w:r>
        <w:rPr>
          <w:b/>
        </w:rPr>
        <w:t>Choosing and Applying Licenses for Data, Code, and Documents</w:t>
      </w:r>
    </w:p>
    <w:p>
      <w:r>
        <w:rPr>
          <w:b/>
        </w:rPr>
        <w:t>Purpose</w:t>
      </w:r>
    </w:p>
    <w:p>
      <w:r>
        <w:t>Licensing defines how others may reuse, adapt, and redistribute project outputs. In EJ contexts, licensing decisions carry ethical implications related to misuse and extraction.</w:t>
      </w:r>
    </w:p>
    <w:p>
      <w:r>
        <w:rPr>
          <w:b/>
        </w:rPr>
        <w:t>When to Use</w:t>
      </w:r>
    </w:p>
    <w:p>
      <w:r>
        <w:t>Apply licenses before making any output public.</w:t>
      </w:r>
    </w:p>
    <w:p>
      <w:r>
        <w:rPr>
          <w:b/>
        </w:rPr>
        <w:t>Core Principles</w:t>
      </w:r>
    </w:p>
    <w:p>
      <w:r>
        <w:t>Be explicit. Default to openness where safe. Restrict when there is risk of harm.</w:t>
      </w:r>
    </w:p>
    <w:p>
      <w:r>
        <w:rPr>
          <w:b/>
        </w:rPr>
        <w:t>Workflow Steps</w:t>
      </w:r>
    </w:p>
    <w:p>
      <w:r>
        <w:t>Identify output type. Select appropriate license. Add LICENSE file. Reference license in README and metadata.</w:t>
      </w:r>
    </w:p>
    <w:p>
      <w:r>
        <w:rPr>
          <w:b/>
        </w:rPr>
        <w:t>Common Failure Modes</w:t>
      </w:r>
    </w:p>
    <w:p>
      <w:r>
        <w:t>No license, incompatible licenses, or assuming funder rules equal community consent.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