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Kontrollmechanismen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Kategorie Förderung → Energiefranken.ch → suche die entsprechenden Gemeinden und überprüfe, ob Gemeinde-spezifische Förderbeiträge gelistet sind. Falls ja, sollte auch im Scraping bei “Förderung” mind. 1 Erwähnung vorkommen. Falls nicht - wieso? Wir wissen schon jetzt, dass gewisse Gemeinden Förderbeiträge nur in PDFs erwähnen oder nur Links mit den Formularen für die Beiträge auf den Webseiten haben.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Kategorie Labels: 2000W Areale: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https://opendata.swiss/de/dataset/2000-watt-areale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Interaktiver Link zum überprüfen: Beispiel Winterthur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.geo.admin.ch/?lang=de&amp;topic=energie&amp;bgLayer=ch.swisstopo.pixelkarte-grau&amp;catalogNodes=2419,2420,2427,2480,2429,2431,2434,2436,2767,2441,3206&amp;layers=ch.bfe.energiestaedte,ch.bfe.energiestaedte-2000watt-areale&amp;layers_opacity=0.6,1&amp;E=2697548.76&amp;N=1261707.35&amp;zoom=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Kategorie Energieplanung: Überdurchschnittliche Ladeinfrastruktur (pro Kopf oder Fläche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https://opendata.swiss/dataset/ladestationen-fuer-elektroautos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Kategorie Technologie: Überdurchschnittliche pro Kopf Kapazität neue erneuerbare Energien (Solar, Wind, Geothermie, Biomasse)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https://opendata.swiss/de/dataset/elektrizitatsproduktionsanlagen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Kategorie: Region mit hoher Einspeisevergütung für PV Anlagen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https://www.vese.ch/pvtarif/#MapTitle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https://www.energiestadt.ch/</w:t>
        </w:r>
      </w:hyperlink>
      <w:r w:rsidDel="00000000" w:rsidR="00000000" w:rsidRPr="00000000">
        <w:rPr>
          <w:rtl w:val="0"/>
        </w:rPr>
        <w:t xml:space="preserve"> oder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https://opendata.swiss/de/dataset/energiestadte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Kategorie: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Energiestadt Gold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Energiestadt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Energiestadt Mitglied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1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63852"/>
          <w:sz w:val="24"/>
          <w:szCs w:val="24"/>
          <w:highlight w:val="white"/>
          <w:rtl w:val="0"/>
        </w:rPr>
        <w:t xml:space="preserve">Check the Erfüllung → Audit Berichte sind zum Teil verfügbar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15" w:lineRule="auto"/>
        <w:ind w:left="1440" w:hanging="360"/>
        <w:rPr>
          <w:color w:val="2638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3852"/>
          <w:sz w:val="24"/>
          <w:szCs w:val="24"/>
          <w:highlight w:val="white"/>
          <w:rtl w:val="0"/>
        </w:rPr>
        <w:t xml:space="preserve">Interaktiver Link zum Überprüfen: Beispiel Winterthur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map.geo.admin.ch/?lang=de&amp;topic=energie&amp;bgLayer=ch.swisstopo.pixelkarte-grau&amp;catalogNodes=2419,2420,2427,2480,2429,2431,2434,2436,2767,2441,3206&amp;layers=ch.bfe.energiestaedte,ch.bfe.energiestaedte-2000watt-areale&amp;layers_opacity=0.6,1&amp;E=2697548.76&amp;N=1261707.35&amp;zoom=5</w:t>
        </w:r>
      </w:hyperlink>
      <w:r w:rsidDel="00000000" w:rsidR="00000000" w:rsidRPr="00000000">
        <w:rPr>
          <w:color w:val="26385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15" w:lineRule="auto"/>
        <w:ind w:left="720" w:hanging="360"/>
        <w:rPr>
          <w:color w:val="263852"/>
          <w:sz w:val="24"/>
          <w:szCs w:val="24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https://klimabuendnis.ch/de/info/klima-und-energie-charta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15" w:lineRule="auto"/>
        <w:ind w:left="720" w:hanging="360"/>
        <w:rPr>
          <w:color w:val="26385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5" w:lineRule="auto"/>
        <w:rPr>
          <w:color w:val="2638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ergiestadt.ch/" TargetMode="External"/><Relationship Id="rId10" Type="http://schemas.openxmlformats.org/officeDocument/2006/relationships/hyperlink" Target="https://www.vese.ch/pvtarif/#MapTitle" TargetMode="External"/><Relationship Id="rId13" Type="http://schemas.openxmlformats.org/officeDocument/2006/relationships/hyperlink" Target="https://map.geo.admin.ch/?lang=de&amp;topic=energie&amp;bgLayer=ch.swisstopo.pixelkarte-grau&amp;catalogNodes=2419,2420,2427,2480,2429,2431,2434,2436,2767,2441,3206&amp;layers=ch.bfe.energiestaedte,ch.bfe.energiestaedte-2000watt-areale&amp;layers_opacity=0.6,1&amp;E=2697548.76&amp;N=1261707.35&amp;zoom=5" TargetMode="External"/><Relationship Id="rId12" Type="http://schemas.openxmlformats.org/officeDocument/2006/relationships/hyperlink" Target="https://opendata.swiss/de/dataset/energiestad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data.swiss/de/dataset/elektrizitatsproduktionsanlagen" TargetMode="External"/><Relationship Id="rId14" Type="http://schemas.openxmlformats.org/officeDocument/2006/relationships/hyperlink" Target="https://klimabuendnis.ch/de/info/klima-und-energie-charta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data.swiss/de/dataset/2000-watt-areale" TargetMode="External"/><Relationship Id="rId7" Type="http://schemas.openxmlformats.org/officeDocument/2006/relationships/hyperlink" Target="https://map.geo.admin.ch/?lang=de&amp;topic=energie&amp;bgLayer=ch.swisstopo.pixelkarte-grau&amp;catalogNodes=2419,2420,2427,2480,2429,2431,2434,2436,2767,2441,3206&amp;layers=ch.bfe.energiestaedte,ch.bfe.energiestaedte-2000watt-areale&amp;layers_opacity=0.6,1&amp;E=2697548.76&amp;N=1261707.35&amp;zoom=5" TargetMode="External"/><Relationship Id="rId8" Type="http://schemas.openxmlformats.org/officeDocument/2006/relationships/hyperlink" Target="https://opendata.swiss/dataset/ladestationen-fuer-elektroau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