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03D" w:rsidRDefault="0092503D" w:rsidP="008F0CC2">
      <w:pPr>
        <w:pStyle w:val="Title"/>
        <w:jc w:val="center"/>
        <w:rPr>
          <w:rFonts w:ascii="Times New Roman" w:hAnsi="Times New Roman" w:cs="Times New Roman"/>
          <w:lang w:val="el-GR"/>
        </w:rPr>
      </w:pPr>
      <w:r w:rsidRPr="0092503D">
        <w:rPr>
          <w:rFonts w:ascii="Times New Roman" w:hAnsi="Times New Roman" w:cs="Times New Roman"/>
          <w:lang w:val="el-GR"/>
        </w:rPr>
        <w:t>Μέθοδοι Μηχανικής Μάθησης στη Χρηματοοικονομική</w:t>
      </w:r>
    </w:p>
    <w:p w:rsidR="0092503D" w:rsidRPr="0092503D" w:rsidRDefault="0092503D" w:rsidP="008F0CC2">
      <w:pPr>
        <w:jc w:val="center"/>
        <w:rPr>
          <w:lang w:val="el-GR"/>
        </w:rPr>
      </w:pPr>
    </w:p>
    <w:p w:rsidR="0092503D" w:rsidRDefault="0092503D" w:rsidP="008F0CC2">
      <w:pPr>
        <w:jc w:val="center"/>
        <w:rPr>
          <w:lang w:val="el-GR"/>
        </w:rPr>
      </w:pPr>
    </w:p>
    <w:p w:rsidR="0092503D" w:rsidRDefault="0092503D" w:rsidP="008F0CC2">
      <w:pPr>
        <w:jc w:val="center"/>
        <w:rPr>
          <w:lang w:val="el-GR"/>
        </w:rPr>
      </w:pPr>
    </w:p>
    <w:p w:rsidR="0092503D" w:rsidRPr="0092503D" w:rsidRDefault="0092503D" w:rsidP="008F0CC2">
      <w:pPr>
        <w:jc w:val="center"/>
        <w:rPr>
          <w:lang w:val="el-GR"/>
        </w:rPr>
      </w:pPr>
    </w:p>
    <w:p w:rsidR="0092503D" w:rsidRPr="0092503D" w:rsidRDefault="0092503D" w:rsidP="008F0CC2">
      <w:pPr>
        <w:jc w:val="center"/>
        <w:rPr>
          <w:sz w:val="20"/>
          <w:lang w:val="el-GR"/>
        </w:rPr>
      </w:pPr>
    </w:p>
    <w:p w:rsidR="0092503D" w:rsidRPr="0092503D" w:rsidRDefault="0092503D" w:rsidP="008F0CC2">
      <w:pPr>
        <w:pStyle w:val="Subtitle"/>
        <w:jc w:val="center"/>
        <w:rPr>
          <w:sz w:val="32"/>
          <w:lang w:val="el-GR"/>
        </w:rPr>
      </w:pPr>
      <w:r w:rsidRPr="0092503D">
        <w:rPr>
          <w:sz w:val="32"/>
          <w:lang w:val="el-GR"/>
        </w:rPr>
        <w:t>Οικονομικό Πανεπιστήμιο Αθηνών</w:t>
      </w:r>
    </w:p>
    <w:p w:rsidR="0092503D" w:rsidRPr="0092503D" w:rsidRDefault="0092503D" w:rsidP="008F0CC2">
      <w:pPr>
        <w:pStyle w:val="Subtitle"/>
        <w:jc w:val="center"/>
        <w:rPr>
          <w:sz w:val="32"/>
          <w:lang w:val="el-GR"/>
        </w:rPr>
      </w:pPr>
      <w:r w:rsidRPr="0092503D">
        <w:rPr>
          <w:sz w:val="32"/>
          <w:lang w:val="el-GR"/>
        </w:rPr>
        <w:t>Τμήμα Λογιστικής και Χρηματοοικονομικής</w:t>
      </w:r>
    </w:p>
    <w:p w:rsidR="0092503D" w:rsidRDefault="0092503D" w:rsidP="008F0CC2">
      <w:pPr>
        <w:jc w:val="center"/>
        <w:rPr>
          <w:rFonts w:eastAsiaTheme="minorEastAsia"/>
          <w:color w:val="5A5A5A" w:themeColor="text1" w:themeTint="A5"/>
          <w:spacing w:val="15"/>
          <w:sz w:val="24"/>
          <w:lang w:val="el-GR"/>
        </w:rPr>
      </w:pPr>
      <w:r>
        <w:rPr>
          <w:rFonts w:eastAsiaTheme="minorEastAsia"/>
          <w:color w:val="5A5A5A" w:themeColor="text1" w:themeTint="A5"/>
          <w:spacing w:val="15"/>
          <w:sz w:val="24"/>
          <w:lang w:val="el-GR"/>
        </w:rPr>
        <w:t>2022-2023</w:t>
      </w: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lang w:val="el-GR"/>
        </w:rPr>
      </w:pPr>
    </w:p>
    <w:p w:rsidR="0092503D" w:rsidRPr="0092503D" w:rsidRDefault="0092503D" w:rsidP="008F0CC2">
      <w:pPr>
        <w:jc w:val="center"/>
        <w:rPr>
          <w:lang w:val="el-GR"/>
        </w:rPr>
      </w:pPr>
    </w:p>
    <w:p w:rsidR="0092503D" w:rsidRPr="0092503D" w:rsidRDefault="0092503D" w:rsidP="008F0CC2">
      <w:pPr>
        <w:pStyle w:val="Subtitle"/>
        <w:jc w:val="center"/>
        <w:rPr>
          <w:sz w:val="36"/>
          <w:lang w:val="el-GR"/>
        </w:rPr>
      </w:pPr>
      <w:r w:rsidRPr="0092503D">
        <w:rPr>
          <w:sz w:val="36"/>
          <w:lang w:val="el-GR"/>
        </w:rPr>
        <w:t>Εργασία 1</w:t>
      </w: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rFonts w:eastAsiaTheme="minorEastAsia"/>
          <w:color w:val="5A5A5A" w:themeColor="text1" w:themeTint="A5"/>
          <w:spacing w:val="15"/>
          <w:sz w:val="24"/>
          <w:lang w:val="el-GR"/>
        </w:rPr>
      </w:pPr>
    </w:p>
    <w:p w:rsidR="0092503D" w:rsidRDefault="0092503D" w:rsidP="008F0CC2">
      <w:pPr>
        <w:jc w:val="center"/>
        <w:rPr>
          <w:lang w:val="el-GR"/>
        </w:rPr>
      </w:pPr>
    </w:p>
    <w:tbl>
      <w:tblPr>
        <w:tblStyle w:val="TableGrid"/>
        <w:tblW w:w="0" w:type="auto"/>
        <w:tblLook w:val="04A0" w:firstRow="1" w:lastRow="0" w:firstColumn="1" w:lastColumn="0" w:noHBand="0" w:noVBand="1"/>
      </w:tblPr>
      <w:tblGrid>
        <w:gridCol w:w="4675"/>
        <w:gridCol w:w="4675"/>
      </w:tblGrid>
      <w:tr w:rsidR="0092503D" w:rsidTr="0092503D">
        <w:tc>
          <w:tcPr>
            <w:tcW w:w="4675" w:type="dxa"/>
          </w:tcPr>
          <w:p w:rsidR="0092503D" w:rsidRDefault="0092503D" w:rsidP="008F0CC2">
            <w:pPr>
              <w:jc w:val="center"/>
              <w:rPr>
                <w:lang w:val="el-GR"/>
              </w:rPr>
            </w:pPr>
            <w:r>
              <w:rPr>
                <w:lang w:val="el-GR"/>
              </w:rPr>
              <w:t>Ονοματεπώνυμο Φοιτητή</w:t>
            </w:r>
          </w:p>
        </w:tc>
        <w:tc>
          <w:tcPr>
            <w:tcW w:w="4675" w:type="dxa"/>
          </w:tcPr>
          <w:p w:rsidR="0092503D" w:rsidRDefault="0092503D" w:rsidP="008F0CC2">
            <w:pPr>
              <w:jc w:val="center"/>
              <w:rPr>
                <w:lang w:val="el-GR"/>
              </w:rPr>
            </w:pPr>
          </w:p>
        </w:tc>
      </w:tr>
      <w:tr w:rsidR="0092503D" w:rsidTr="0092503D">
        <w:tc>
          <w:tcPr>
            <w:tcW w:w="4675" w:type="dxa"/>
          </w:tcPr>
          <w:p w:rsidR="0092503D" w:rsidRDefault="0092503D" w:rsidP="008F0CC2">
            <w:pPr>
              <w:jc w:val="center"/>
              <w:rPr>
                <w:lang w:val="el-GR"/>
              </w:rPr>
            </w:pPr>
            <w:r>
              <w:rPr>
                <w:lang w:val="el-GR"/>
              </w:rPr>
              <w:t>Αριθμός Μητρώου</w:t>
            </w:r>
          </w:p>
        </w:tc>
        <w:tc>
          <w:tcPr>
            <w:tcW w:w="4675" w:type="dxa"/>
          </w:tcPr>
          <w:p w:rsidR="0092503D" w:rsidRDefault="0092503D" w:rsidP="008F0CC2">
            <w:pPr>
              <w:jc w:val="center"/>
              <w:rPr>
                <w:lang w:val="el-GR"/>
              </w:rPr>
            </w:pPr>
          </w:p>
        </w:tc>
      </w:tr>
      <w:tr w:rsidR="0092503D" w:rsidTr="0092503D">
        <w:tc>
          <w:tcPr>
            <w:tcW w:w="4675" w:type="dxa"/>
          </w:tcPr>
          <w:p w:rsidR="0092503D" w:rsidRDefault="0092503D" w:rsidP="008F0CC2">
            <w:pPr>
              <w:jc w:val="center"/>
              <w:rPr>
                <w:lang w:val="el-GR"/>
              </w:rPr>
            </w:pPr>
            <w:r>
              <w:rPr>
                <w:lang w:val="el-GR"/>
              </w:rPr>
              <w:t>Ημερομηνία Παράδοσης</w:t>
            </w:r>
          </w:p>
        </w:tc>
        <w:tc>
          <w:tcPr>
            <w:tcW w:w="4675" w:type="dxa"/>
          </w:tcPr>
          <w:p w:rsidR="0092503D" w:rsidRDefault="0092503D" w:rsidP="008F0CC2">
            <w:pPr>
              <w:jc w:val="center"/>
              <w:rPr>
                <w:lang w:val="el-GR"/>
              </w:rPr>
            </w:pPr>
          </w:p>
        </w:tc>
      </w:tr>
    </w:tbl>
    <w:p w:rsidR="0092503D" w:rsidRDefault="0092503D" w:rsidP="008F0CC2">
      <w:pPr>
        <w:jc w:val="center"/>
        <w:rPr>
          <w:lang w:val="el-GR"/>
        </w:rPr>
      </w:pPr>
    </w:p>
    <w:p w:rsidR="0092503D" w:rsidRDefault="0092503D" w:rsidP="008F0CC2">
      <w:pPr>
        <w:jc w:val="center"/>
        <w:rPr>
          <w:lang w:val="el-GR"/>
        </w:rPr>
      </w:pPr>
      <w:r>
        <w:rPr>
          <w:lang w:val="el-GR"/>
        </w:rPr>
        <w:br w:type="page"/>
      </w:r>
    </w:p>
    <w:p w:rsidR="0092503D" w:rsidRDefault="0092503D" w:rsidP="008F0CC2">
      <w:pPr>
        <w:pStyle w:val="Heading1"/>
        <w:jc w:val="both"/>
        <w:rPr>
          <w:rFonts w:ascii="Times New Roman" w:hAnsi="Times New Roman" w:cs="Times New Roman"/>
          <w:lang w:val="el-GR"/>
        </w:rPr>
      </w:pPr>
      <w:r>
        <w:rPr>
          <w:rFonts w:ascii="Times New Roman" w:hAnsi="Times New Roman" w:cs="Times New Roman"/>
          <w:lang w:val="el-GR"/>
        </w:rPr>
        <w:lastRenderedPageBreak/>
        <w:t>Άσκηση 1</w:t>
      </w:r>
    </w:p>
    <w:p w:rsidR="002C50ED" w:rsidRPr="009F4AA9" w:rsidRDefault="0092503D" w:rsidP="008F0CC2">
      <w:pPr>
        <w:jc w:val="both"/>
        <w:rPr>
          <w:lang w:val="el-GR"/>
        </w:rPr>
      </w:pPr>
      <w:r>
        <w:rPr>
          <w:lang w:val="el-GR"/>
        </w:rPr>
        <w:t>Για</w:t>
      </w:r>
      <w:r w:rsidRPr="0092503D">
        <w:t xml:space="preserve"> </w:t>
      </w:r>
      <w:r>
        <w:rPr>
          <w:lang w:val="el-GR"/>
        </w:rPr>
        <w:t>το</w:t>
      </w:r>
      <w:r w:rsidRPr="0092503D">
        <w:t xml:space="preserve"> </w:t>
      </w:r>
      <w:r>
        <w:rPr>
          <w:lang w:val="el-GR"/>
        </w:rPr>
        <w:t>σκοπό</w:t>
      </w:r>
      <w:r w:rsidRPr="0092503D">
        <w:t xml:space="preserve"> </w:t>
      </w:r>
      <w:r>
        <w:rPr>
          <w:lang w:val="el-GR"/>
        </w:rPr>
        <w:t>της</w:t>
      </w:r>
      <w:r w:rsidRPr="0092503D">
        <w:t xml:space="preserve"> </w:t>
      </w:r>
      <w:r>
        <w:rPr>
          <w:lang w:val="el-GR"/>
        </w:rPr>
        <w:t>άσκησης</w:t>
      </w:r>
      <w:r w:rsidRPr="0092503D">
        <w:t xml:space="preserve">, </w:t>
      </w:r>
      <w:r>
        <w:rPr>
          <w:lang w:val="el-GR"/>
        </w:rPr>
        <w:t>δημιουργήθηκε</w:t>
      </w:r>
      <w:r w:rsidRPr="0092503D">
        <w:t xml:space="preserve"> </w:t>
      </w:r>
      <w:r>
        <w:rPr>
          <w:lang w:val="el-GR"/>
        </w:rPr>
        <w:t>ένα</w:t>
      </w:r>
      <w:r w:rsidRPr="0092503D">
        <w:t xml:space="preserve"> </w:t>
      </w:r>
      <w:r>
        <w:t>Excel</w:t>
      </w:r>
      <w:r w:rsidRPr="0092503D">
        <w:t xml:space="preserve"> </w:t>
      </w:r>
      <w:r>
        <w:t>Workbook</w:t>
      </w:r>
      <w:r w:rsidRPr="0092503D">
        <w:t xml:space="preserve"> </w:t>
      </w:r>
      <w:r>
        <w:rPr>
          <w:lang w:val="el-GR"/>
        </w:rPr>
        <w:t>αρχείο</w:t>
      </w:r>
      <w:r w:rsidRPr="0092503D">
        <w:t xml:space="preserve"> </w:t>
      </w:r>
      <w:r>
        <w:rPr>
          <w:lang w:val="el-GR"/>
        </w:rPr>
        <w:t>με</w:t>
      </w:r>
      <w:r w:rsidRPr="0092503D">
        <w:t xml:space="preserve"> 5 </w:t>
      </w:r>
      <w:r w:rsidR="002C50ED">
        <w:t>w</w:t>
      </w:r>
      <w:r>
        <w:t>orksheets</w:t>
      </w:r>
      <w:r w:rsidRPr="0092503D">
        <w:t xml:space="preserve">, </w:t>
      </w:r>
      <w:r>
        <w:t>Data</w:t>
      </w:r>
      <w:r w:rsidRPr="0092503D">
        <w:t xml:space="preserve">, </w:t>
      </w:r>
      <w:r>
        <w:t>Coefficients</w:t>
      </w:r>
      <w:r w:rsidRPr="0092503D">
        <w:t xml:space="preserve">, </w:t>
      </w:r>
      <w:r>
        <w:t>Training</w:t>
      </w:r>
      <w:r w:rsidRPr="0092503D">
        <w:t xml:space="preserve"> </w:t>
      </w:r>
      <w:r>
        <w:t>Analysis</w:t>
      </w:r>
      <w:r w:rsidRPr="0092503D">
        <w:t xml:space="preserve">, </w:t>
      </w:r>
      <w:r>
        <w:t>Validation</w:t>
      </w:r>
      <w:r w:rsidRPr="0092503D">
        <w:t xml:space="preserve"> </w:t>
      </w:r>
      <w:r>
        <w:t>Analysis</w:t>
      </w:r>
      <w:r w:rsidRPr="0092503D">
        <w:t xml:space="preserve"> </w:t>
      </w:r>
      <w:r>
        <w:rPr>
          <w:lang w:val="el-GR"/>
        </w:rPr>
        <w:t>και</w:t>
      </w:r>
      <w:r w:rsidRPr="0092503D">
        <w:t xml:space="preserve"> </w:t>
      </w:r>
      <w:r>
        <w:t>Test</w:t>
      </w:r>
      <w:r w:rsidRPr="0092503D">
        <w:t xml:space="preserve"> </w:t>
      </w:r>
      <w:r>
        <w:t>Analysis.</w:t>
      </w:r>
      <w:r w:rsidR="002C50ED">
        <w:t xml:space="preserve"> </w:t>
      </w:r>
      <w:r w:rsidR="002C50ED">
        <w:rPr>
          <w:lang w:val="el-GR"/>
        </w:rPr>
        <w:t xml:space="preserve">Στο πρώτο βρίσκονται τρια </w:t>
      </w:r>
      <w:r w:rsidR="002C50ED">
        <w:t>datasets</w:t>
      </w:r>
      <w:r w:rsidR="002C50ED" w:rsidRPr="002C50ED">
        <w:rPr>
          <w:lang w:val="el-GR"/>
        </w:rPr>
        <w:t xml:space="preserve"> </w:t>
      </w:r>
      <w:r w:rsidR="002C50ED">
        <w:rPr>
          <w:lang w:val="el-GR"/>
        </w:rPr>
        <w:t xml:space="preserve">με </w:t>
      </w:r>
      <w:r w:rsidR="002C50ED">
        <w:t>Age</w:t>
      </w:r>
      <w:r w:rsidR="002C50ED" w:rsidRPr="002C50ED">
        <w:rPr>
          <w:lang w:val="el-GR"/>
        </w:rPr>
        <w:t xml:space="preserve"> και </w:t>
      </w:r>
      <w:r w:rsidR="002C50ED">
        <w:t>Salary</w:t>
      </w:r>
      <w:r w:rsidR="002C50ED" w:rsidRPr="002C50ED">
        <w:rPr>
          <w:lang w:val="el-GR"/>
        </w:rPr>
        <w:t xml:space="preserve"> </w:t>
      </w:r>
      <w:r w:rsidR="002C50ED">
        <w:rPr>
          <w:lang w:val="el-GR"/>
        </w:rPr>
        <w:t>δεδομένα.</w:t>
      </w:r>
      <w:r w:rsidR="009F4AA9" w:rsidRPr="009F4AA9">
        <w:rPr>
          <w:lang w:val="el-GR"/>
        </w:rPr>
        <w:t xml:space="preserve"> </w:t>
      </w:r>
      <w:r w:rsidR="009F4AA9">
        <w:rPr>
          <w:lang w:val="el-GR"/>
        </w:rPr>
        <w:t xml:space="preserve">Το </w:t>
      </w:r>
      <w:r w:rsidR="009F4AA9">
        <w:t>training</w:t>
      </w:r>
      <w:r w:rsidR="009F4AA9" w:rsidRPr="009F4AA9">
        <w:rPr>
          <w:lang w:val="el-GR"/>
        </w:rPr>
        <w:t xml:space="preserve"> </w:t>
      </w:r>
      <w:r w:rsidR="009F4AA9">
        <w:t>dataset</w:t>
      </w:r>
      <w:r w:rsidR="009F4AA9" w:rsidRPr="009F4AA9">
        <w:rPr>
          <w:lang w:val="el-GR"/>
        </w:rPr>
        <w:t xml:space="preserve"> </w:t>
      </w:r>
      <w:r w:rsidR="009F4AA9">
        <w:rPr>
          <w:lang w:val="el-GR"/>
        </w:rPr>
        <w:t xml:space="preserve">περιέχει τα δεδομένα της εκπαίδευσης, το </w:t>
      </w:r>
      <w:r w:rsidR="009F4AA9">
        <w:t>validation</w:t>
      </w:r>
      <w:r w:rsidR="009F4AA9" w:rsidRPr="009F4AA9">
        <w:rPr>
          <w:lang w:val="el-GR"/>
        </w:rPr>
        <w:t xml:space="preserve"> </w:t>
      </w:r>
      <w:r w:rsidR="009F4AA9">
        <w:t>dataset</w:t>
      </w:r>
      <w:r w:rsidR="009F4AA9" w:rsidRPr="009F4AA9">
        <w:rPr>
          <w:lang w:val="el-GR"/>
        </w:rPr>
        <w:t xml:space="preserve"> </w:t>
      </w:r>
      <w:r w:rsidR="009F4AA9">
        <w:rPr>
          <w:lang w:val="el-GR"/>
        </w:rPr>
        <w:t xml:space="preserve">περιέχει μερικά δεδομένα από το </w:t>
      </w:r>
      <w:r w:rsidR="009F4AA9">
        <w:t>training</w:t>
      </w:r>
      <w:r w:rsidR="009F4AA9" w:rsidRPr="009F4AA9">
        <w:rPr>
          <w:lang w:val="el-GR"/>
        </w:rPr>
        <w:t xml:space="preserve"> </w:t>
      </w:r>
      <w:r w:rsidR="009F4AA9">
        <w:t>dataset</w:t>
      </w:r>
      <w:r w:rsidR="009F4AA9" w:rsidRPr="009F4AA9">
        <w:rPr>
          <w:lang w:val="el-GR"/>
        </w:rPr>
        <w:t xml:space="preserve"> </w:t>
      </w:r>
      <w:r w:rsidR="009F4AA9">
        <w:rPr>
          <w:lang w:val="el-GR"/>
        </w:rPr>
        <w:t xml:space="preserve">αλλά και «ξένα», ενώ το </w:t>
      </w:r>
      <w:r w:rsidR="009F4AA9">
        <w:t>test</w:t>
      </w:r>
      <w:r w:rsidR="009F4AA9" w:rsidRPr="009F4AA9">
        <w:rPr>
          <w:lang w:val="el-GR"/>
        </w:rPr>
        <w:t xml:space="preserve"> </w:t>
      </w:r>
      <w:r w:rsidR="009F4AA9">
        <w:t>dataset</w:t>
      </w:r>
      <w:r w:rsidR="009F4AA9" w:rsidRPr="009F4AA9">
        <w:rPr>
          <w:lang w:val="el-GR"/>
        </w:rPr>
        <w:t xml:space="preserve"> </w:t>
      </w:r>
      <w:r w:rsidR="009F4AA9">
        <w:rPr>
          <w:lang w:val="el-GR"/>
        </w:rPr>
        <w:t>περιέχει κυρίως «ξένα» δεδομένα.</w:t>
      </w:r>
    </w:p>
    <w:p w:rsidR="002848C1" w:rsidRPr="002C50ED" w:rsidRDefault="002C50ED" w:rsidP="002848C1">
      <w:pPr>
        <w:ind w:firstLine="720"/>
        <w:jc w:val="both"/>
        <w:rPr>
          <w:lang w:val="el-GR"/>
        </w:rPr>
      </w:pPr>
      <w:r>
        <w:rPr>
          <w:lang w:val="el-GR"/>
        </w:rPr>
        <w:t>Στο δεύτερο υλοποιήθηκαν τα βήματα για τον υπολογισμό των συντελεστών</w:t>
      </w:r>
      <w:r w:rsidRPr="002C50ED">
        <w:rPr>
          <w:lang w:val="el-GR"/>
        </w:rPr>
        <w:t xml:space="preserve"> </w:t>
      </w:r>
      <w:r>
        <w:rPr>
          <w:lang w:val="el-GR"/>
        </w:rPr>
        <w:t xml:space="preserve">της πολυωνυμικής συνάρτησης. Πιο συγκεκριμένα, αναπτύχθηκε το </w:t>
      </w:r>
      <w:r>
        <w:t>Age</w:t>
      </w:r>
      <w:r w:rsidRPr="002C50ED">
        <w:rPr>
          <w:lang w:val="el-GR"/>
        </w:rPr>
        <w:t xml:space="preserve"> </w:t>
      </w:r>
      <w:r>
        <w:rPr>
          <w:lang w:val="el-GR"/>
        </w:rPr>
        <w:t xml:space="preserve">σε πολυωνυμικούς όρους (Εικ. 1) και στη συνέχεια εκτελέστηκε γραμμική παλινδρόμιση για κάθε βαθμό (2, 3, 4 και 5) με το εργαλείο </w:t>
      </w:r>
      <w:r>
        <w:t>Analysis</w:t>
      </w:r>
      <w:r w:rsidRPr="002C50ED">
        <w:rPr>
          <w:lang w:val="el-GR"/>
        </w:rPr>
        <w:t xml:space="preserve"> </w:t>
      </w:r>
      <w:r>
        <w:t>ToolPak</w:t>
      </w:r>
      <w:r>
        <w:rPr>
          <w:lang w:val="el-GR"/>
        </w:rPr>
        <w:t xml:space="preserve"> (Εικ 2.).</w:t>
      </w:r>
    </w:p>
    <w:p w:rsidR="002C50ED" w:rsidRDefault="002C50ED" w:rsidP="008F0CC2">
      <w:pPr>
        <w:keepNext/>
        <w:jc w:val="center"/>
      </w:pPr>
      <w:r w:rsidRPr="002C50ED">
        <w:rPr>
          <w:noProof/>
        </w:rPr>
        <w:drawing>
          <wp:inline distT="0" distB="0" distL="0" distR="0" wp14:anchorId="17864BCF" wp14:editId="161712A7">
            <wp:extent cx="3761535"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1535" cy="1800000"/>
                    </a:xfrm>
                    <a:prstGeom prst="rect">
                      <a:avLst/>
                    </a:prstGeom>
                  </pic:spPr>
                </pic:pic>
              </a:graphicData>
            </a:graphic>
          </wp:inline>
        </w:drawing>
      </w:r>
    </w:p>
    <w:p w:rsidR="002C50ED" w:rsidRPr="002C50ED" w:rsidRDefault="002C50ED" w:rsidP="008F0CC2">
      <w:pPr>
        <w:pStyle w:val="Caption"/>
        <w:jc w:val="center"/>
        <w:rPr>
          <w:lang w:val="el-GR"/>
        </w:rPr>
      </w:pPr>
      <w:r w:rsidRPr="002C50ED">
        <w:rPr>
          <w:lang w:val="el-GR"/>
        </w:rPr>
        <w:t xml:space="preserve">Εικόνα </w:t>
      </w:r>
      <w:r>
        <w:fldChar w:fldCharType="begin"/>
      </w:r>
      <w:r w:rsidRPr="002C50ED">
        <w:rPr>
          <w:lang w:val="el-GR"/>
        </w:rPr>
        <w:instrText xml:space="preserve"> </w:instrText>
      </w:r>
      <w:r>
        <w:instrText>SEQ</w:instrText>
      </w:r>
      <w:r w:rsidRPr="002C50ED">
        <w:rPr>
          <w:lang w:val="el-GR"/>
        </w:rPr>
        <w:instrText xml:space="preserve"> Εικόνα \* </w:instrText>
      </w:r>
      <w:r>
        <w:instrText>ARABIC</w:instrText>
      </w:r>
      <w:r w:rsidRPr="002C50ED">
        <w:rPr>
          <w:lang w:val="el-GR"/>
        </w:rPr>
        <w:instrText xml:space="preserve"> </w:instrText>
      </w:r>
      <w:r>
        <w:fldChar w:fldCharType="separate"/>
      </w:r>
      <w:r w:rsidR="00BB3450" w:rsidRPr="00BB3450">
        <w:rPr>
          <w:noProof/>
          <w:lang w:val="el-GR"/>
        </w:rPr>
        <w:t>1</w:t>
      </w:r>
      <w:r>
        <w:fldChar w:fldCharType="end"/>
      </w:r>
      <w:r>
        <w:rPr>
          <w:lang w:val="el-GR"/>
        </w:rPr>
        <w:t xml:space="preserve"> Πολυωνυμικοί όροι του </w:t>
      </w:r>
      <w:r>
        <w:t>Age</w:t>
      </w:r>
    </w:p>
    <w:p w:rsidR="002C50ED" w:rsidRDefault="00AD204F" w:rsidP="008F0CC2">
      <w:pPr>
        <w:keepNext/>
        <w:jc w:val="center"/>
      </w:pPr>
      <w:r w:rsidRPr="00AD204F">
        <w:rPr>
          <w:noProof/>
        </w:rPr>
        <w:drawing>
          <wp:inline distT="0" distB="0" distL="0" distR="0" wp14:anchorId="62DD48CF" wp14:editId="37536A63">
            <wp:extent cx="4028757" cy="266400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8757" cy="2664000"/>
                    </a:xfrm>
                    <a:prstGeom prst="rect">
                      <a:avLst/>
                    </a:prstGeom>
                  </pic:spPr>
                </pic:pic>
              </a:graphicData>
            </a:graphic>
          </wp:inline>
        </w:drawing>
      </w:r>
    </w:p>
    <w:p w:rsidR="002C50ED" w:rsidRDefault="002C50ED" w:rsidP="008F0CC2">
      <w:pPr>
        <w:pStyle w:val="Caption"/>
        <w:jc w:val="center"/>
        <w:rPr>
          <w:lang w:val="el-GR"/>
        </w:rPr>
      </w:pPr>
      <w:r w:rsidRPr="002C50ED">
        <w:rPr>
          <w:lang w:val="el-GR"/>
        </w:rPr>
        <w:t xml:space="preserve">Εικόνα </w:t>
      </w:r>
      <w:r>
        <w:fldChar w:fldCharType="begin"/>
      </w:r>
      <w:r w:rsidRPr="002C50ED">
        <w:rPr>
          <w:lang w:val="el-GR"/>
        </w:rPr>
        <w:instrText xml:space="preserve"> </w:instrText>
      </w:r>
      <w:r>
        <w:instrText>SEQ</w:instrText>
      </w:r>
      <w:r w:rsidRPr="002C50ED">
        <w:rPr>
          <w:lang w:val="el-GR"/>
        </w:rPr>
        <w:instrText xml:space="preserve"> Εικόνα \* </w:instrText>
      </w:r>
      <w:r>
        <w:instrText>ARABIC</w:instrText>
      </w:r>
      <w:r w:rsidRPr="002C50ED">
        <w:rPr>
          <w:lang w:val="el-GR"/>
        </w:rPr>
        <w:instrText xml:space="preserve"> </w:instrText>
      </w:r>
      <w:r>
        <w:fldChar w:fldCharType="separate"/>
      </w:r>
      <w:r w:rsidR="00BB3450" w:rsidRPr="00BB3450">
        <w:rPr>
          <w:noProof/>
          <w:lang w:val="el-GR"/>
        </w:rPr>
        <w:t>2</w:t>
      </w:r>
      <w:r>
        <w:fldChar w:fldCharType="end"/>
      </w:r>
      <w:r>
        <w:rPr>
          <w:lang w:val="el-GR"/>
        </w:rPr>
        <w:t xml:space="preserve"> Ενδεικτικά αποτελέσματα </w:t>
      </w:r>
      <w:r>
        <w:t>Regression</w:t>
      </w:r>
      <w:r w:rsidRPr="002C50ED">
        <w:rPr>
          <w:lang w:val="el-GR"/>
        </w:rPr>
        <w:t xml:space="preserve"> </w:t>
      </w:r>
      <w:r>
        <w:rPr>
          <w:lang w:val="el-GR"/>
        </w:rPr>
        <w:t xml:space="preserve">του εργαλείου </w:t>
      </w:r>
      <w:r>
        <w:t>Analysis</w:t>
      </w:r>
      <w:r w:rsidRPr="002C50ED">
        <w:rPr>
          <w:lang w:val="el-GR"/>
        </w:rPr>
        <w:t xml:space="preserve"> </w:t>
      </w:r>
      <w:r>
        <w:t>ToolPak</w:t>
      </w:r>
      <w:r w:rsidRPr="002C50ED">
        <w:rPr>
          <w:lang w:val="el-GR"/>
        </w:rPr>
        <w:t xml:space="preserve"> </w:t>
      </w:r>
      <w:r>
        <w:rPr>
          <w:lang w:val="el-GR"/>
        </w:rPr>
        <w:t xml:space="preserve">για πολυώνυμο </w:t>
      </w:r>
      <w:r w:rsidR="00AD204F">
        <w:rPr>
          <w:lang w:val="el-GR"/>
        </w:rPr>
        <w:t>3</w:t>
      </w:r>
      <w:r>
        <w:rPr>
          <w:lang w:val="el-GR"/>
        </w:rPr>
        <w:t>ου βαθμού.</w:t>
      </w:r>
    </w:p>
    <w:p w:rsidR="00AD204F" w:rsidRPr="00875521" w:rsidRDefault="00AD204F" w:rsidP="008F0CC2">
      <w:pPr>
        <w:jc w:val="both"/>
        <w:rPr>
          <w:lang w:val="el-GR"/>
        </w:rPr>
      </w:pPr>
      <w:r>
        <w:rPr>
          <w:lang w:val="el-GR"/>
        </w:rPr>
        <w:t>Αξίζει να σημειωθεί πως το πολυώνυμο 5</w:t>
      </w:r>
      <w:r w:rsidRPr="00AD204F">
        <w:rPr>
          <w:vertAlign w:val="superscript"/>
          <w:lang w:val="el-GR"/>
        </w:rPr>
        <w:t>ου</w:t>
      </w:r>
      <w:r>
        <w:rPr>
          <w:lang w:val="el-GR"/>
        </w:rPr>
        <w:t xml:space="preserve"> βαθμού παρουσίασε την μεγαλύτερη τιμή </w:t>
      </w:r>
      <w:r>
        <w:t>R</w:t>
      </w:r>
      <w:r w:rsidRPr="00AD204F">
        <w:rPr>
          <w:lang w:val="el-GR"/>
        </w:rPr>
        <w:t xml:space="preserve"> </w:t>
      </w:r>
      <w:r>
        <w:t>Square</w:t>
      </w:r>
      <w:r w:rsidRPr="00AD204F">
        <w:rPr>
          <w:lang w:val="el-GR"/>
        </w:rPr>
        <w:t xml:space="preserve"> </w:t>
      </w:r>
      <w:r w:rsidR="00875521">
        <w:rPr>
          <w:lang w:val="el-GR"/>
        </w:rPr>
        <w:t xml:space="preserve">(Εικ 3.) </w:t>
      </w:r>
      <w:r>
        <w:rPr>
          <w:lang w:val="el-GR"/>
        </w:rPr>
        <w:t>πράγμα το οποίο σημαίνει πως οι ανεξάρτητες μεταβλητές της συνά</w:t>
      </w:r>
      <w:r w:rsidR="00875521">
        <w:rPr>
          <w:lang w:val="el-GR"/>
        </w:rPr>
        <w:t>ρτησης (</w:t>
      </w:r>
      <w:r w:rsidR="00875521">
        <w:t>Age</w:t>
      </w:r>
      <w:r w:rsidR="00875521" w:rsidRPr="00875521">
        <w:rPr>
          <w:lang w:val="el-GR"/>
        </w:rPr>
        <w:t xml:space="preserve">, </w:t>
      </w:r>
      <w:r w:rsidR="00875521">
        <w:t>Age</w:t>
      </w:r>
      <w:r w:rsidR="00875521" w:rsidRPr="00875521">
        <w:rPr>
          <w:vertAlign w:val="superscript"/>
          <w:lang w:val="el-GR"/>
        </w:rPr>
        <w:t>2</w:t>
      </w:r>
      <w:r w:rsidR="00875521" w:rsidRPr="00875521">
        <w:rPr>
          <w:lang w:val="el-GR"/>
        </w:rPr>
        <w:t xml:space="preserve">,...) </w:t>
      </w:r>
      <w:r w:rsidR="00875521">
        <w:rPr>
          <w:lang w:val="el-GR"/>
        </w:rPr>
        <w:t>εκφράζουν σε μεγάλο βαθμό τη διακύμανση της εξαρτημένης μεταβλητης (</w:t>
      </w:r>
      <w:r w:rsidR="00875521">
        <w:t>Salary</w:t>
      </w:r>
      <w:r w:rsidR="00875521">
        <w:rPr>
          <w:lang w:val="el-GR"/>
        </w:rPr>
        <w:t xml:space="preserve">). Σε αυτό το σημείο πρέπει να δοθεί προσοχή αφού οι τιμές του </w:t>
      </w:r>
      <w:r w:rsidR="00875521">
        <w:t>R</w:t>
      </w:r>
      <w:r w:rsidR="00875521" w:rsidRPr="00875521">
        <w:rPr>
          <w:lang w:val="el-GR"/>
        </w:rPr>
        <w:t xml:space="preserve"> </w:t>
      </w:r>
      <w:r w:rsidR="00875521">
        <w:t>Square</w:t>
      </w:r>
      <w:r w:rsidR="00875521" w:rsidRPr="00875521">
        <w:rPr>
          <w:lang w:val="el-GR"/>
        </w:rPr>
        <w:t xml:space="preserve"> </w:t>
      </w:r>
      <w:r w:rsidR="00875521">
        <w:rPr>
          <w:lang w:val="el-GR"/>
        </w:rPr>
        <w:t xml:space="preserve">έχουν υπολογισθεί με βάση το σύνολο δεδομένων εκπαίδευσης και όχι επικύρωσης και τα «φανταχτερά» αποτελέσματα ίσως κρύβουν φαινόμενο </w:t>
      </w:r>
      <w:r w:rsidR="00875521">
        <w:t>overfitting</w:t>
      </w:r>
      <w:r w:rsidR="00875521" w:rsidRPr="00875521">
        <w:rPr>
          <w:lang w:val="el-GR"/>
        </w:rPr>
        <w:t>.</w:t>
      </w:r>
    </w:p>
    <w:p w:rsidR="00875521" w:rsidRDefault="00AD204F" w:rsidP="008F0CC2">
      <w:pPr>
        <w:keepNext/>
        <w:jc w:val="center"/>
      </w:pPr>
      <w:r w:rsidRPr="00AD204F">
        <w:rPr>
          <w:noProof/>
        </w:rPr>
        <w:lastRenderedPageBreak/>
        <w:drawing>
          <wp:inline distT="0" distB="0" distL="0" distR="0" wp14:anchorId="4396D0CC" wp14:editId="0BD500F9">
            <wp:extent cx="3055885" cy="3657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5885" cy="365792"/>
                    </a:xfrm>
                    <a:prstGeom prst="rect">
                      <a:avLst/>
                    </a:prstGeom>
                  </pic:spPr>
                </pic:pic>
              </a:graphicData>
            </a:graphic>
          </wp:inline>
        </w:drawing>
      </w:r>
    </w:p>
    <w:p w:rsidR="00AD204F" w:rsidRPr="00AD204F" w:rsidRDefault="00875521" w:rsidP="002848C1">
      <w:pPr>
        <w:pStyle w:val="Caption"/>
        <w:jc w:val="center"/>
        <w:rPr>
          <w:lang w:val="el-GR"/>
        </w:rPr>
      </w:pPr>
      <w:r w:rsidRPr="000B0F7D">
        <w:rPr>
          <w:lang w:val="el-GR"/>
        </w:rPr>
        <w:t xml:space="preserve">Εικόνα </w:t>
      </w:r>
      <w:r>
        <w:fldChar w:fldCharType="begin"/>
      </w:r>
      <w:r w:rsidRPr="000B0F7D">
        <w:rPr>
          <w:lang w:val="el-GR"/>
        </w:rPr>
        <w:instrText xml:space="preserve"> </w:instrText>
      </w:r>
      <w:r>
        <w:instrText>SEQ</w:instrText>
      </w:r>
      <w:r w:rsidRPr="000B0F7D">
        <w:rPr>
          <w:lang w:val="el-GR"/>
        </w:rPr>
        <w:instrText xml:space="preserve"> Εικόνα \* </w:instrText>
      </w:r>
      <w:r>
        <w:instrText>ARABIC</w:instrText>
      </w:r>
      <w:r w:rsidRPr="000B0F7D">
        <w:rPr>
          <w:lang w:val="el-GR"/>
        </w:rPr>
        <w:instrText xml:space="preserve"> </w:instrText>
      </w:r>
      <w:r>
        <w:fldChar w:fldCharType="separate"/>
      </w:r>
      <w:r w:rsidR="00BB3450">
        <w:rPr>
          <w:noProof/>
        </w:rPr>
        <w:t>3</w:t>
      </w:r>
      <w:r>
        <w:fldChar w:fldCharType="end"/>
      </w:r>
      <w:r>
        <w:rPr>
          <w:lang w:val="el-GR"/>
        </w:rPr>
        <w:t xml:space="preserve"> Συγκριτικά αποτελέσματα </w:t>
      </w:r>
      <w:r>
        <w:t>R</w:t>
      </w:r>
      <w:r w:rsidRPr="000B0F7D">
        <w:rPr>
          <w:lang w:val="el-GR"/>
        </w:rPr>
        <w:t xml:space="preserve"> </w:t>
      </w:r>
      <w:r>
        <w:t>Square</w:t>
      </w:r>
    </w:p>
    <w:p w:rsidR="002848C1" w:rsidRDefault="002C50ED" w:rsidP="008F0CC2">
      <w:pPr>
        <w:jc w:val="both"/>
        <w:rPr>
          <w:lang w:val="el-GR"/>
        </w:rPr>
      </w:pPr>
      <w:r>
        <w:rPr>
          <w:lang w:val="el-GR"/>
        </w:rPr>
        <w:t xml:space="preserve">Αφού υπολογίσθηκαν </w:t>
      </w:r>
      <w:r w:rsidR="00AD204F">
        <w:rPr>
          <w:lang w:val="el-GR"/>
        </w:rPr>
        <w:t>οι συντελεστές για κάθε πολυώνυμο, δημιουργήθηκε το 3</w:t>
      </w:r>
      <w:r w:rsidR="00AD204F" w:rsidRPr="00AD204F">
        <w:rPr>
          <w:vertAlign w:val="superscript"/>
          <w:lang w:val="el-GR"/>
        </w:rPr>
        <w:t>ο</w:t>
      </w:r>
      <w:r w:rsidR="00AD204F">
        <w:rPr>
          <w:lang w:val="el-GR"/>
        </w:rPr>
        <w:t xml:space="preserve"> υπολογιστικό φύλλο, </w:t>
      </w:r>
      <w:r w:rsidR="00AD204F">
        <w:t>Training</w:t>
      </w:r>
      <w:r w:rsidR="00AD204F" w:rsidRPr="00AD204F">
        <w:rPr>
          <w:lang w:val="el-GR"/>
        </w:rPr>
        <w:t xml:space="preserve"> </w:t>
      </w:r>
      <w:r w:rsidR="00AD204F">
        <w:t>Analysis</w:t>
      </w:r>
      <w:r w:rsidR="00AD204F" w:rsidRPr="00AD204F">
        <w:rPr>
          <w:lang w:val="el-GR"/>
        </w:rPr>
        <w:t xml:space="preserve">, </w:t>
      </w:r>
      <w:r w:rsidR="00AD204F">
        <w:rPr>
          <w:lang w:val="el-GR"/>
        </w:rPr>
        <w:t xml:space="preserve">στο οποίο υπολογίσθηκαν οι εκτιμήσεις του </w:t>
      </w:r>
      <w:r w:rsidR="00AD204F">
        <w:t>Salary</w:t>
      </w:r>
      <w:r w:rsidR="00AD204F" w:rsidRPr="00AD204F">
        <w:rPr>
          <w:lang w:val="el-GR"/>
        </w:rPr>
        <w:t xml:space="preserve"> </w:t>
      </w:r>
      <w:r w:rsidR="00AD204F">
        <w:rPr>
          <w:lang w:val="el-GR"/>
        </w:rPr>
        <w:t>για κάθε πολυωνυμική συνάρτηση που υπολογήσθηκε στο προηγούμενο βήμα</w:t>
      </w:r>
      <w:r w:rsidR="00AD204F" w:rsidRPr="00AD204F">
        <w:rPr>
          <w:lang w:val="el-GR"/>
        </w:rPr>
        <w:t xml:space="preserve">, </w:t>
      </w:r>
      <w:r w:rsidR="00AD204F">
        <w:rPr>
          <w:lang w:val="el-GR"/>
        </w:rPr>
        <w:t xml:space="preserve">χρησιμοποιώντας τα δεδομένα </w:t>
      </w:r>
      <w:r w:rsidR="00AD204F">
        <w:t>training</w:t>
      </w:r>
      <w:r w:rsidR="00AD204F">
        <w:rPr>
          <w:lang w:val="el-GR"/>
        </w:rPr>
        <w:t xml:space="preserve">. Επιπλέον, υπολογίσθηκαν το μέσο πραγματικό σφάλμα </w:t>
      </w:r>
      <w:r w:rsidR="00AD204F" w:rsidRPr="00AD204F">
        <w:rPr>
          <w:lang w:val="el-GR"/>
        </w:rPr>
        <w:t>(</w:t>
      </w:r>
      <w:r w:rsidR="00AD204F">
        <w:t>Mean</w:t>
      </w:r>
      <w:r w:rsidR="00AD204F" w:rsidRPr="00AD204F">
        <w:rPr>
          <w:lang w:val="el-GR"/>
        </w:rPr>
        <w:t xml:space="preserve"> </w:t>
      </w:r>
      <w:r w:rsidR="00AD204F">
        <w:t>Error</w:t>
      </w:r>
      <w:r w:rsidR="00AD204F" w:rsidRPr="00AD204F">
        <w:rPr>
          <w:lang w:val="el-GR"/>
        </w:rPr>
        <w:t xml:space="preserve">), </w:t>
      </w:r>
      <w:r w:rsidR="00AD204F">
        <w:rPr>
          <w:lang w:val="el-GR"/>
        </w:rPr>
        <w:t>το μέσο απόλυτο σφάλμα (</w:t>
      </w:r>
      <w:r w:rsidR="00AD204F">
        <w:t>Mean</w:t>
      </w:r>
      <w:r w:rsidR="00AD204F" w:rsidRPr="00AD204F">
        <w:rPr>
          <w:lang w:val="el-GR"/>
        </w:rPr>
        <w:t xml:space="preserve"> </w:t>
      </w:r>
      <w:r w:rsidR="00AD204F">
        <w:t>Absolute</w:t>
      </w:r>
      <w:r w:rsidR="00AD204F" w:rsidRPr="00AD204F">
        <w:rPr>
          <w:lang w:val="el-GR"/>
        </w:rPr>
        <w:t xml:space="preserve"> </w:t>
      </w:r>
      <w:r w:rsidR="00AD204F">
        <w:t>Error</w:t>
      </w:r>
      <w:r w:rsidR="00AD204F" w:rsidRPr="00AD204F">
        <w:rPr>
          <w:lang w:val="el-GR"/>
        </w:rPr>
        <w:t>)</w:t>
      </w:r>
      <w:r w:rsidR="00AD204F">
        <w:rPr>
          <w:lang w:val="el-GR"/>
        </w:rPr>
        <w:t>, το μέσο τετραγωνικό σφάλμα (</w:t>
      </w:r>
      <w:r w:rsidR="00AD204F">
        <w:t>Mean</w:t>
      </w:r>
      <w:r w:rsidR="00AD204F" w:rsidRPr="00AD204F">
        <w:rPr>
          <w:lang w:val="el-GR"/>
        </w:rPr>
        <w:t xml:space="preserve"> </w:t>
      </w:r>
      <w:r w:rsidR="00AD204F">
        <w:t>Squared</w:t>
      </w:r>
      <w:r w:rsidR="00AD204F" w:rsidRPr="00AD204F">
        <w:rPr>
          <w:lang w:val="el-GR"/>
        </w:rPr>
        <w:t xml:space="preserve"> </w:t>
      </w:r>
      <w:r w:rsidR="00AD204F">
        <w:t>Error</w:t>
      </w:r>
      <w:r w:rsidR="00AD204F">
        <w:rPr>
          <w:lang w:val="el-GR"/>
        </w:rPr>
        <w:t>), καθώς και τη ρίζα μέσου τετραγωνικού σφάλματος (</w:t>
      </w:r>
      <w:r w:rsidR="00AD204F">
        <w:t>Root</w:t>
      </w:r>
      <w:r w:rsidR="00AD204F" w:rsidRPr="00AD204F">
        <w:rPr>
          <w:lang w:val="el-GR"/>
        </w:rPr>
        <w:t xml:space="preserve"> </w:t>
      </w:r>
      <w:r w:rsidR="00AD204F">
        <w:t>Mean</w:t>
      </w:r>
      <w:r w:rsidR="00AD204F" w:rsidRPr="00AD204F">
        <w:rPr>
          <w:lang w:val="el-GR"/>
        </w:rPr>
        <w:t xml:space="preserve"> </w:t>
      </w:r>
      <w:r w:rsidR="00AD204F">
        <w:t>Square</w:t>
      </w:r>
      <w:r w:rsidR="00AD204F" w:rsidRPr="00AD204F">
        <w:rPr>
          <w:lang w:val="el-GR"/>
        </w:rPr>
        <w:t xml:space="preserve"> </w:t>
      </w:r>
      <w:r w:rsidR="00AD204F">
        <w:t>Error</w:t>
      </w:r>
      <w:r w:rsidR="00AD204F" w:rsidRPr="00AD204F">
        <w:rPr>
          <w:lang w:val="el-GR"/>
        </w:rPr>
        <w:t xml:space="preserve">). </w:t>
      </w:r>
      <w:r w:rsidR="00875521">
        <w:rPr>
          <w:lang w:val="el-GR"/>
        </w:rPr>
        <w:t>Επιπλέον, δημιουργήθηκαν βοηθητικά γραφήματα για την οπτικοποιήση των εκτιμήσεων.</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5"/>
        <w:gridCol w:w="4675"/>
      </w:tblGrid>
      <w:tr w:rsidR="00875521" w:rsidRPr="00192122" w:rsidTr="008F0CC2">
        <w:trPr>
          <w:jc w:val="center"/>
        </w:trPr>
        <w:tc>
          <w:tcPr>
            <w:tcW w:w="4675" w:type="dxa"/>
          </w:tcPr>
          <w:p w:rsidR="000B0F7D" w:rsidRDefault="00875521" w:rsidP="008F0CC2">
            <w:pPr>
              <w:keepNext/>
              <w:jc w:val="both"/>
            </w:pPr>
            <w:r w:rsidRPr="00875521">
              <w:rPr>
                <w:noProof/>
              </w:rPr>
              <w:drawing>
                <wp:inline distT="0" distB="0" distL="0" distR="0" wp14:anchorId="625ED250" wp14:editId="6AB73EA5">
                  <wp:extent cx="2908673" cy="1942926"/>
                  <wp:effectExtent l="0" t="0" r="635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6002" cy="1961181"/>
                          </a:xfrm>
                          <a:prstGeom prst="rect">
                            <a:avLst/>
                          </a:prstGeom>
                        </pic:spPr>
                      </pic:pic>
                    </a:graphicData>
                  </a:graphic>
                </wp:inline>
              </w:drawing>
            </w:r>
          </w:p>
          <w:p w:rsidR="00875521" w:rsidRPr="000B0F7D" w:rsidRDefault="000B0F7D" w:rsidP="008F0CC2">
            <w:pPr>
              <w:pStyle w:val="Caption"/>
              <w:jc w:val="both"/>
              <w:rPr>
                <w:lang w:val="el-GR"/>
              </w:rPr>
            </w:pPr>
            <w:r w:rsidRPr="000B0F7D">
              <w:rPr>
                <w:lang w:val="el-GR"/>
              </w:rPr>
              <w:t xml:space="preserve">Εικόνα </w:t>
            </w:r>
            <w:r>
              <w:fldChar w:fldCharType="begin"/>
            </w:r>
            <w:r w:rsidRPr="000B0F7D">
              <w:rPr>
                <w:lang w:val="el-GR"/>
              </w:rPr>
              <w:instrText xml:space="preserve"> </w:instrText>
            </w:r>
            <w:r>
              <w:instrText>SEQ</w:instrText>
            </w:r>
            <w:r w:rsidRPr="000B0F7D">
              <w:rPr>
                <w:lang w:val="el-GR"/>
              </w:rPr>
              <w:instrText xml:space="preserve"> Εικόνα \* </w:instrText>
            </w:r>
            <w:r>
              <w:instrText>ARABIC</w:instrText>
            </w:r>
            <w:r w:rsidRPr="000B0F7D">
              <w:rPr>
                <w:lang w:val="el-GR"/>
              </w:rPr>
              <w:instrText xml:space="preserve"> </w:instrText>
            </w:r>
            <w:r>
              <w:fldChar w:fldCharType="separate"/>
            </w:r>
            <w:r w:rsidR="00BB3450" w:rsidRPr="00BB3450">
              <w:rPr>
                <w:noProof/>
                <w:lang w:val="el-GR"/>
              </w:rPr>
              <w:t>4</w:t>
            </w:r>
            <w:r>
              <w:fldChar w:fldCharType="end"/>
            </w:r>
            <w:r w:rsidRPr="000B0F7D">
              <w:rPr>
                <w:lang w:val="el-GR"/>
              </w:rPr>
              <w:t xml:space="preserve"> </w:t>
            </w:r>
            <w:r>
              <w:rPr>
                <w:lang w:val="el-GR"/>
              </w:rPr>
              <w:t>Εκτιμήσεις και σφάλματα για το πολυώνυμο 4ου βαθμού</w:t>
            </w:r>
          </w:p>
        </w:tc>
        <w:tc>
          <w:tcPr>
            <w:tcW w:w="4675" w:type="dxa"/>
          </w:tcPr>
          <w:p w:rsidR="000B0F7D" w:rsidRDefault="00875521" w:rsidP="008F0CC2">
            <w:pPr>
              <w:keepNext/>
              <w:jc w:val="both"/>
            </w:pPr>
            <w:r>
              <w:rPr>
                <w:noProof/>
              </w:rPr>
              <w:drawing>
                <wp:inline distT="0" distB="0" distL="0" distR="0" wp14:anchorId="40277910" wp14:editId="455C2DD5">
                  <wp:extent cx="2889250" cy="192405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875521" w:rsidRPr="000B0F7D" w:rsidRDefault="000B0F7D" w:rsidP="008F0CC2">
            <w:pPr>
              <w:pStyle w:val="Caption"/>
              <w:jc w:val="both"/>
              <w:rPr>
                <w:lang w:val="el-GR"/>
              </w:rPr>
            </w:pPr>
            <w:r w:rsidRPr="000B0F7D">
              <w:rPr>
                <w:lang w:val="el-GR"/>
              </w:rPr>
              <w:t xml:space="preserve">Εικόνα </w:t>
            </w:r>
            <w:r>
              <w:fldChar w:fldCharType="begin"/>
            </w:r>
            <w:r w:rsidRPr="000B0F7D">
              <w:rPr>
                <w:lang w:val="el-GR"/>
              </w:rPr>
              <w:instrText xml:space="preserve"> </w:instrText>
            </w:r>
            <w:r>
              <w:instrText>SEQ</w:instrText>
            </w:r>
            <w:r w:rsidRPr="000B0F7D">
              <w:rPr>
                <w:lang w:val="el-GR"/>
              </w:rPr>
              <w:instrText xml:space="preserve"> Εικόνα \* </w:instrText>
            </w:r>
            <w:r>
              <w:instrText>ARABIC</w:instrText>
            </w:r>
            <w:r w:rsidRPr="000B0F7D">
              <w:rPr>
                <w:lang w:val="el-GR"/>
              </w:rPr>
              <w:instrText xml:space="preserve"> </w:instrText>
            </w:r>
            <w:r>
              <w:fldChar w:fldCharType="separate"/>
            </w:r>
            <w:r w:rsidR="00BB3450" w:rsidRPr="00BB3450">
              <w:rPr>
                <w:noProof/>
                <w:lang w:val="el-GR"/>
              </w:rPr>
              <w:t>5</w:t>
            </w:r>
            <w:r>
              <w:fldChar w:fldCharType="end"/>
            </w:r>
            <w:r>
              <w:rPr>
                <w:lang w:val="el-GR"/>
              </w:rPr>
              <w:t xml:space="preserve"> Γράφημα πολυωνύμου και πραγματικών τιμών </w:t>
            </w:r>
            <w:r>
              <w:t>Salary</w:t>
            </w:r>
          </w:p>
        </w:tc>
      </w:tr>
    </w:tbl>
    <w:p w:rsidR="00875521" w:rsidRPr="000B0F7D" w:rsidRDefault="00875521" w:rsidP="008F0CC2">
      <w:pPr>
        <w:jc w:val="both"/>
        <w:rPr>
          <w:lang w:val="el-GR"/>
        </w:rPr>
      </w:pPr>
    </w:p>
    <w:p w:rsidR="00875521" w:rsidRPr="002848C1" w:rsidRDefault="000B0F7D" w:rsidP="008F0CC2">
      <w:pPr>
        <w:jc w:val="both"/>
        <w:rPr>
          <w:lang w:val="el-GR"/>
        </w:rPr>
      </w:pPr>
      <w:r>
        <w:rPr>
          <w:lang w:val="el-GR"/>
        </w:rPr>
        <w:t>Συγκεντρωτικά, το πολυώνυμο 5</w:t>
      </w:r>
      <w:r w:rsidRPr="000B0F7D">
        <w:rPr>
          <w:vertAlign w:val="superscript"/>
          <w:lang w:val="el-GR"/>
        </w:rPr>
        <w:t>ου</w:t>
      </w:r>
      <w:r>
        <w:rPr>
          <w:lang w:val="el-GR"/>
        </w:rPr>
        <w:t xml:space="preserve"> βαθμού φαίνεται να αποδίδει καλύτερα στο σύνολο εκπαίδευσης</w:t>
      </w:r>
      <w:r w:rsidR="004C583E">
        <w:rPr>
          <w:lang w:val="el-GR"/>
        </w:rPr>
        <w:t xml:space="preserve"> με </w:t>
      </w:r>
      <w:r w:rsidR="004C583E">
        <w:t>RMSE</w:t>
      </w:r>
      <w:r w:rsidR="004C583E" w:rsidRPr="004C583E">
        <w:rPr>
          <w:lang w:val="el-GR"/>
        </w:rPr>
        <w:t xml:space="preserve"> </w:t>
      </w:r>
      <w:r w:rsidR="004C583E">
        <w:rPr>
          <w:lang w:val="el-GR"/>
        </w:rPr>
        <w:t>ίσο με 12,240$, αρκετά μικρότερο σφάλμα σε σχέση με το 31,242$ του 2</w:t>
      </w:r>
      <w:r w:rsidR="004C583E" w:rsidRPr="004C583E">
        <w:rPr>
          <w:vertAlign w:val="superscript"/>
          <w:lang w:val="el-GR"/>
        </w:rPr>
        <w:t>ου</w:t>
      </w:r>
      <w:r w:rsidR="004C583E">
        <w:rPr>
          <w:lang w:val="el-GR"/>
        </w:rPr>
        <w:t xml:space="preserve"> βαθμού πολυωνύμου. Την δεύτερη θέση παίρνει το πολυώνυμο 4</w:t>
      </w:r>
      <w:r w:rsidR="004C583E" w:rsidRPr="004C583E">
        <w:rPr>
          <w:vertAlign w:val="superscript"/>
          <w:lang w:val="el-GR"/>
        </w:rPr>
        <w:t>ου</w:t>
      </w:r>
      <w:r w:rsidR="004C583E">
        <w:rPr>
          <w:lang w:val="el-GR"/>
        </w:rPr>
        <w:t xml:space="preserve"> βαθμού με 20,704$</w:t>
      </w:r>
      <w:r w:rsidR="004C583E" w:rsidRPr="002848C1">
        <w:rPr>
          <w:lang w:val="el-GR"/>
        </w:rPr>
        <w:t>.</w:t>
      </w:r>
    </w:p>
    <w:p w:rsidR="000B0F7D" w:rsidRDefault="000B0F7D" w:rsidP="008F0CC2">
      <w:pPr>
        <w:keepNext/>
        <w:jc w:val="center"/>
      </w:pPr>
      <w:r w:rsidRPr="000B0F7D">
        <w:rPr>
          <w:noProof/>
        </w:rPr>
        <w:drawing>
          <wp:inline distT="0" distB="0" distL="0" distR="0" wp14:anchorId="28757631" wp14:editId="3D43FF28">
            <wp:extent cx="3924000" cy="774072"/>
            <wp:effectExtent l="0" t="0" r="63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000" cy="774072"/>
                    </a:xfrm>
                    <a:prstGeom prst="rect">
                      <a:avLst/>
                    </a:prstGeom>
                  </pic:spPr>
                </pic:pic>
              </a:graphicData>
            </a:graphic>
          </wp:inline>
        </w:drawing>
      </w:r>
    </w:p>
    <w:p w:rsidR="000B0F7D" w:rsidRDefault="000B0F7D" w:rsidP="008F0CC2">
      <w:pPr>
        <w:pStyle w:val="Caption"/>
        <w:jc w:val="center"/>
        <w:rPr>
          <w:lang w:val="el-GR"/>
        </w:rPr>
      </w:pPr>
      <w:r w:rsidRPr="000B0F7D">
        <w:rPr>
          <w:lang w:val="el-GR"/>
        </w:rPr>
        <w:t xml:space="preserve">Εικόνα </w:t>
      </w:r>
      <w:r>
        <w:fldChar w:fldCharType="begin"/>
      </w:r>
      <w:r w:rsidRPr="000B0F7D">
        <w:rPr>
          <w:lang w:val="el-GR"/>
        </w:rPr>
        <w:instrText xml:space="preserve"> </w:instrText>
      </w:r>
      <w:r>
        <w:instrText>SEQ</w:instrText>
      </w:r>
      <w:r w:rsidRPr="000B0F7D">
        <w:rPr>
          <w:lang w:val="el-GR"/>
        </w:rPr>
        <w:instrText xml:space="preserve"> Εικόνα \* </w:instrText>
      </w:r>
      <w:r>
        <w:instrText>ARABIC</w:instrText>
      </w:r>
      <w:r w:rsidRPr="000B0F7D">
        <w:rPr>
          <w:lang w:val="el-GR"/>
        </w:rPr>
        <w:instrText xml:space="preserve"> </w:instrText>
      </w:r>
      <w:r>
        <w:fldChar w:fldCharType="separate"/>
      </w:r>
      <w:r w:rsidR="00BB3450" w:rsidRPr="00BB3450">
        <w:rPr>
          <w:noProof/>
          <w:lang w:val="el-GR"/>
        </w:rPr>
        <w:t>6</w:t>
      </w:r>
      <w:r>
        <w:fldChar w:fldCharType="end"/>
      </w:r>
      <w:r>
        <w:rPr>
          <w:lang w:val="el-GR"/>
        </w:rPr>
        <w:t xml:space="preserve"> Συγκεντρωτικά αποτελέσματα μετρικών</w:t>
      </w:r>
      <w:r w:rsidR="009F4AA9">
        <w:rPr>
          <w:lang w:val="el-GR"/>
        </w:rPr>
        <w:t xml:space="preserve"> για κάθε πολυώνυμο επί </w:t>
      </w:r>
      <w:r w:rsidR="009F4AA9">
        <w:t>training</w:t>
      </w:r>
      <w:r w:rsidR="009F4AA9" w:rsidRPr="009F4AA9">
        <w:rPr>
          <w:lang w:val="el-GR"/>
        </w:rPr>
        <w:t xml:space="preserve"> </w:t>
      </w:r>
      <w:r w:rsidR="009F4AA9">
        <w:rPr>
          <w:lang w:val="el-GR"/>
        </w:rPr>
        <w:t>δεδομένων</w:t>
      </w:r>
      <w:r>
        <w:rPr>
          <w:lang w:val="el-GR"/>
        </w:rPr>
        <w:t>.</w:t>
      </w:r>
    </w:p>
    <w:p w:rsidR="000B0F7D" w:rsidRDefault="000B0F7D" w:rsidP="008F0CC2">
      <w:pPr>
        <w:jc w:val="both"/>
        <w:rPr>
          <w:lang w:val="el-GR"/>
        </w:rPr>
      </w:pPr>
      <w:r>
        <w:rPr>
          <w:lang w:val="el-GR"/>
        </w:rPr>
        <w:t>Το ίδιο πρότυπο ακολουθήθηκε και στο 4</w:t>
      </w:r>
      <w:r w:rsidRPr="000B0F7D">
        <w:rPr>
          <w:vertAlign w:val="superscript"/>
          <w:lang w:val="el-GR"/>
        </w:rPr>
        <w:t>ο</w:t>
      </w:r>
      <w:r>
        <w:rPr>
          <w:lang w:val="el-GR"/>
        </w:rPr>
        <w:t xml:space="preserve"> υπολογιστικό φύλλο, </w:t>
      </w:r>
      <w:r>
        <w:t>Validation</w:t>
      </w:r>
      <w:r w:rsidRPr="000B0F7D">
        <w:rPr>
          <w:lang w:val="el-GR"/>
        </w:rPr>
        <w:t xml:space="preserve"> </w:t>
      </w:r>
      <w:r>
        <w:t>Analysis</w:t>
      </w:r>
      <w:r>
        <w:rPr>
          <w:lang w:val="el-GR"/>
        </w:rPr>
        <w:t>.</w:t>
      </w:r>
      <w:r w:rsidRPr="000B0F7D">
        <w:rPr>
          <w:lang w:val="el-GR"/>
        </w:rPr>
        <w:t xml:space="preserve"> </w:t>
      </w:r>
      <w:r>
        <w:rPr>
          <w:lang w:val="el-GR"/>
        </w:rPr>
        <w:t xml:space="preserve">Χρησιμοποιήθηκαν οι συντελεστές του φύλλου </w:t>
      </w:r>
      <w:r>
        <w:t>Coefficients</w:t>
      </w:r>
      <w:r w:rsidRPr="000B0F7D">
        <w:rPr>
          <w:lang w:val="el-GR"/>
        </w:rPr>
        <w:t xml:space="preserve"> και τ</w:t>
      </w:r>
      <w:r w:rsidR="009F4AA9">
        <w:rPr>
          <w:lang w:val="el-GR"/>
        </w:rPr>
        <w:t>ο v</w:t>
      </w:r>
      <w:r>
        <w:t>alidation</w:t>
      </w:r>
      <w:r w:rsidRPr="000B0F7D">
        <w:rPr>
          <w:lang w:val="el-GR"/>
        </w:rPr>
        <w:t xml:space="preserve"> </w:t>
      </w:r>
      <w:r>
        <w:t>data</w:t>
      </w:r>
      <w:r w:rsidR="009F4AA9">
        <w:t>set</w:t>
      </w:r>
      <w:r>
        <w:rPr>
          <w:lang w:val="el-GR"/>
        </w:rPr>
        <w:t xml:space="preserve">, ώστε να υπολογισθούν οι εκτιμήσεις του </w:t>
      </w:r>
      <w:r>
        <w:t>Salary</w:t>
      </w:r>
      <w:r w:rsidR="009F4AA9">
        <w:rPr>
          <w:lang w:val="el-GR"/>
        </w:rPr>
        <w:t>. Αξίζει να επικεντρωθούμε πάλι στον συγκεντρωτικό πίνακα (Εικ. 7)</w:t>
      </w:r>
      <w:r w:rsidR="004C583E">
        <w:rPr>
          <w:lang w:val="el-GR"/>
        </w:rPr>
        <w:t>.</w:t>
      </w:r>
    </w:p>
    <w:p w:rsidR="009F4AA9" w:rsidRDefault="009F4AA9" w:rsidP="008F0CC2">
      <w:pPr>
        <w:keepNext/>
        <w:jc w:val="center"/>
      </w:pPr>
      <w:r w:rsidRPr="009F4AA9">
        <w:rPr>
          <w:noProof/>
        </w:rPr>
        <w:drawing>
          <wp:inline distT="0" distB="0" distL="0" distR="0" wp14:anchorId="4EA544B5" wp14:editId="3549BA1B">
            <wp:extent cx="3852001" cy="77400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52001" cy="774000"/>
                    </a:xfrm>
                    <a:prstGeom prst="rect">
                      <a:avLst/>
                    </a:prstGeom>
                  </pic:spPr>
                </pic:pic>
              </a:graphicData>
            </a:graphic>
          </wp:inline>
        </w:drawing>
      </w:r>
    </w:p>
    <w:p w:rsidR="009F4AA9" w:rsidRDefault="009F4AA9" w:rsidP="008F0CC2">
      <w:pPr>
        <w:pStyle w:val="Caption"/>
        <w:jc w:val="center"/>
        <w:rPr>
          <w:lang w:val="el-GR"/>
        </w:rPr>
      </w:pPr>
      <w:r w:rsidRPr="009F4AA9">
        <w:rPr>
          <w:lang w:val="el-GR"/>
        </w:rPr>
        <w:t xml:space="preserve">Εικόνα </w:t>
      </w:r>
      <w:r>
        <w:fldChar w:fldCharType="begin"/>
      </w:r>
      <w:r w:rsidRPr="009F4AA9">
        <w:rPr>
          <w:lang w:val="el-GR"/>
        </w:rPr>
        <w:instrText xml:space="preserve"> </w:instrText>
      </w:r>
      <w:r>
        <w:instrText>SEQ</w:instrText>
      </w:r>
      <w:r w:rsidRPr="009F4AA9">
        <w:rPr>
          <w:lang w:val="el-GR"/>
        </w:rPr>
        <w:instrText xml:space="preserve"> Εικόνα \* </w:instrText>
      </w:r>
      <w:r>
        <w:instrText>ARABIC</w:instrText>
      </w:r>
      <w:r w:rsidRPr="009F4AA9">
        <w:rPr>
          <w:lang w:val="el-GR"/>
        </w:rPr>
        <w:instrText xml:space="preserve"> </w:instrText>
      </w:r>
      <w:r>
        <w:fldChar w:fldCharType="separate"/>
      </w:r>
      <w:r w:rsidR="00BB3450" w:rsidRPr="00BB3450">
        <w:rPr>
          <w:noProof/>
          <w:lang w:val="el-GR"/>
        </w:rPr>
        <w:t>7</w:t>
      </w:r>
      <w:r>
        <w:fldChar w:fldCharType="end"/>
      </w:r>
      <w:r>
        <w:rPr>
          <w:lang w:val="el-GR"/>
        </w:rPr>
        <w:t xml:space="preserve"> </w:t>
      </w:r>
      <w:r w:rsidRPr="009F4AA9">
        <w:rPr>
          <w:lang w:val="el-GR"/>
        </w:rPr>
        <w:t xml:space="preserve">Συγκεντρωτικά αποτελέσματα μετρικών για κάθε πολυώνυμο επί </w:t>
      </w:r>
      <w:r>
        <w:t>validation</w:t>
      </w:r>
      <w:r w:rsidRPr="009F4AA9">
        <w:rPr>
          <w:lang w:val="el-GR"/>
        </w:rPr>
        <w:t xml:space="preserve"> δεδομένων.</w:t>
      </w:r>
    </w:p>
    <w:p w:rsidR="00D71413" w:rsidRDefault="009F4AA9" w:rsidP="008F0CC2">
      <w:pPr>
        <w:jc w:val="both"/>
        <w:rPr>
          <w:rStyle w:val="PageNumber"/>
          <w:lang w:val="el-GR"/>
        </w:rPr>
      </w:pPr>
      <w:r>
        <w:rPr>
          <w:lang w:val="el-GR"/>
        </w:rPr>
        <w:lastRenderedPageBreak/>
        <w:t xml:space="preserve">Ενώ </w:t>
      </w:r>
      <w:r w:rsidR="004C583E">
        <w:rPr>
          <w:lang w:val="el-GR"/>
        </w:rPr>
        <w:t>σ</w:t>
      </w:r>
      <w:r>
        <w:rPr>
          <w:lang w:val="el-GR"/>
        </w:rPr>
        <w:t xml:space="preserve">το training dataset το </w:t>
      </w:r>
      <w:r>
        <w:rPr>
          <w:rStyle w:val="PageNumber"/>
          <w:lang w:val="el-GR"/>
        </w:rPr>
        <w:t>πολυώνυμο 5</w:t>
      </w:r>
      <w:r w:rsidRPr="009F4AA9">
        <w:rPr>
          <w:rStyle w:val="PageNumber"/>
          <w:vertAlign w:val="superscript"/>
          <w:lang w:val="el-GR"/>
        </w:rPr>
        <w:t>ου</w:t>
      </w:r>
      <w:r>
        <w:rPr>
          <w:rStyle w:val="PageNumber"/>
          <w:lang w:val="el-GR"/>
        </w:rPr>
        <w:t xml:space="preserve"> βαθμού απέδιδε καλύτερα, στην περίπτωση του </w:t>
      </w:r>
      <w:r>
        <w:rPr>
          <w:rStyle w:val="PageNumber"/>
        </w:rPr>
        <w:t>validation</w:t>
      </w:r>
      <w:r w:rsidRPr="009F4AA9">
        <w:rPr>
          <w:rStyle w:val="PageNumber"/>
          <w:lang w:val="el-GR"/>
        </w:rPr>
        <w:t xml:space="preserve"> </w:t>
      </w:r>
      <w:r>
        <w:rPr>
          <w:rStyle w:val="PageNumber"/>
        </w:rPr>
        <w:t>dataset</w:t>
      </w:r>
      <w:r w:rsidRPr="009F4AA9">
        <w:rPr>
          <w:rStyle w:val="PageNumber"/>
          <w:lang w:val="el-GR"/>
        </w:rPr>
        <w:t xml:space="preserve"> </w:t>
      </w:r>
      <w:r>
        <w:rPr>
          <w:rStyle w:val="PageNumber"/>
          <w:lang w:val="el-GR"/>
        </w:rPr>
        <w:t xml:space="preserve">το πολυώνυμο </w:t>
      </w:r>
      <w:r w:rsidR="004C583E">
        <w:rPr>
          <w:rStyle w:val="PageNumber"/>
          <w:lang w:val="el-GR"/>
        </w:rPr>
        <w:t>2</w:t>
      </w:r>
      <w:r w:rsidRPr="009F4AA9">
        <w:rPr>
          <w:rStyle w:val="PageNumber"/>
          <w:vertAlign w:val="superscript"/>
          <w:lang w:val="el-GR"/>
        </w:rPr>
        <w:t>ου</w:t>
      </w:r>
      <w:r>
        <w:rPr>
          <w:rStyle w:val="PageNumber"/>
          <w:lang w:val="el-GR"/>
        </w:rPr>
        <w:t xml:space="preserve"> βαθμού παίρνει την πρωτιά</w:t>
      </w:r>
      <w:r w:rsidR="004C583E">
        <w:rPr>
          <w:rStyle w:val="PageNumber"/>
          <w:lang w:val="el-GR"/>
        </w:rPr>
        <w:t xml:space="preserve">. Αυτή τη φορά, το </w:t>
      </w:r>
      <w:r w:rsidR="004C583E">
        <w:rPr>
          <w:rStyle w:val="PageNumber"/>
        </w:rPr>
        <w:t>RMSE</w:t>
      </w:r>
      <w:r w:rsidR="004C583E" w:rsidRPr="004C583E">
        <w:rPr>
          <w:rStyle w:val="PageNumber"/>
          <w:lang w:val="el-GR"/>
        </w:rPr>
        <w:t xml:space="preserve"> </w:t>
      </w:r>
      <w:r w:rsidR="004C583E">
        <w:rPr>
          <w:rStyle w:val="PageNumber"/>
          <w:lang w:val="el-GR"/>
        </w:rPr>
        <w:t>για το 2</w:t>
      </w:r>
      <w:r w:rsidR="004C583E" w:rsidRPr="004C583E">
        <w:rPr>
          <w:rStyle w:val="PageNumber"/>
          <w:vertAlign w:val="superscript"/>
          <w:lang w:val="el-GR"/>
        </w:rPr>
        <w:t>ου</w:t>
      </w:r>
      <w:r w:rsidR="004C583E">
        <w:rPr>
          <w:rStyle w:val="PageNumber"/>
          <w:lang w:val="el-GR"/>
        </w:rPr>
        <w:t xml:space="preserve"> βαθμου παραμένει περίπου σταθερό σε σχέση με το </w:t>
      </w:r>
      <w:r w:rsidR="004C583E">
        <w:rPr>
          <w:rStyle w:val="PageNumber"/>
        </w:rPr>
        <w:t>training</w:t>
      </w:r>
      <w:r w:rsidR="004C583E" w:rsidRPr="004C583E">
        <w:rPr>
          <w:rStyle w:val="PageNumber"/>
          <w:lang w:val="el-GR"/>
        </w:rPr>
        <w:t xml:space="preserve"> </w:t>
      </w:r>
      <w:r w:rsidR="004C583E">
        <w:rPr>
          <w:rStyle w:val="PageNumber"/>
        </w:rPr>
        <w:t>analysis</w:t>
      </w:r>
      <w:r w:rsidR="004C583E">
        <w:rPr>
          <w:rStyle w:val="PageNumber"/>
          <w:lang w:val="el-GR"/>
        </w:rPr>
        <w:t>, ίσο με 34,348$, ενώ το 5</w:t>
      </w:r>
      <w:r w:rsidR="004C583E" w:rsidRPr="004C583E">
        <w:rPr>
          <w:rStyle w:val="PageNumber"/>
          <w:vertAlign w:val="superscript"/>
          <w:lang w:val="el-GR"/>
        </w:rPr>
        <w:t>ου</w:t>
      </w:r>
      <w:r w:rsidR="004C583E">
        <w:rPr>
          <w:rStyle w:val="PageNumber"/>
          <w:lang w:val="el-GR"/>
        </w:rPr>
        <w:t xml:space="preserve"> βαθμού αυξάνει το σφάλμα του στο χειρότερο μεταξύ των πολυονύμων, ίσο με 36,833$.</w:t>
      </w:r>
      <w:r w:rsidR="00D71413">
        <w:rPr>
          <w:rStyle w:val="PageNumber"/>
          <w:lang w:val="el-GR"/>
        </w:rPr>
        <w:t xml:space="preserve"> Από τα παραπάνω μπορούμε να ισχυριστούμε πως το πολυώνυμο 5</w:t>
      </w:r>
      <w:r w:rsidR="00D71413" w:rsidRPr="00D71413">
        <w:rPr>
          <w:rStyle w:val="PageNumber"/>
          <w:vertAlign w:val="superscript"/>
          <w:lang w:val="el-GR"/>
        </w:rPr>
        <w:t>ου</w:t>
      </w:r>
      <w:r w:rsidR="00D71413">
        <w:rPr>
          <w:rStyle w:val="PageNumber"/>
          <w:lang w:val="el-GR"/>
        </w:rPr>
        <w:t xml:space="preserve"> βαθμού εμφανίζει φαινόμενο </w:t>
      </w:r>
      <w:r w:rsidR="00D71413">
        <w:rPr>
          <w:rStyle w:val="PageNumber"/>
        </w:rPr>
        <w:t>overfitting</w:t>
      </w:r>
      <w:r w:rsidR="00D71413" w:rsidRPr="00D71413">
        <w:rPr>
          <w:rStyle w:val="PageNumber"/>
          <w:lang w:val="el-GR"/>
        </w:rPr>
        <w:t xml:space="preserve">, </w:t>
      </w:r>
      <w:r w:rsidR="00D71413">
        <w:rPr>
          <w:rStyle w:val="PageNumber"/>
          <w:lang w:val="el-GR"/>
        </w:rPr>
        <w:t>αφού αποδίδει καλά στα δεδομένα εκπαίδευσης αλλά δεν γενικεύει σε άγνωστα δεδομένα. Σε αντίθεση το 2</w:t>
      </w:r>
      <w:r w:rsidR="00D71413" w:rsidRPr="00D71413">
        <w:rPr>
          <w:rStyle w:val="PageNumber"/>
          <w:vertAlign w:val="superscript"/>
          <w:lang w:val="el-GR"/>
        </w:rPr>
        <w:t>ου</w:t>
      </w:r>
      <w:r w:rsidR="00D71413">
        <w:rPr>
          <w:rStyle w:val="PageNumber"/>
          <w:lang w:val="el-GR"/>
        </w:rPr>
        <w:t xml:space="preserve"> βαθμού, έχει μια σταθερά «μέτρια</w:t>
      </w:r>
      <w:r w:rsidR="005F1600">
        <w:rPr>
          <w:rStyle w:val="FootnoteReference"/>
          <w:lang w:val="el-GR"/>
        </w:rPr>
        <w:footnoteReference w:id="1"/>
      </w:r>
      <w:r w:rsidR="00D71413">
        <w:rPr>
          <w:rStyle w:val="PageNumber"/>
          <w:lang w:val="el-GR"/>
        </w:rPr>
        <w:t>» απόδοση σε σχέση με τα υπόλοιπα και στα δύο σύνολα δεδομένων. Τα 3</w:t>
      </w:r>
      <w:r w:rsidR="00D71413" w:rsidRPr="00D71413">
        <w:rPr>
          <w:rStyle w:val="PageNumber"/>
          <w:vertAlign w:val="superscript"/>
          <w:lang w:val="el-GR"/>
        </w:rPr>
        <w:t>ου</w:t>
      </w:r>
      <w:r w:rsidR="00D71413">
        <w:rPr>
          <w:rStyle w:val="PageNumber"/>
          <w:lang w:val="el-GR"/>
        </w:rPr>
        <w:t xml:space="preserve"> και 4</w:t>
      </w:r>
      <w:r w:rsidR="00D71413" w:rsidRPr="00D71413">
        <w:rPr>
          <w:rStyle w:val="PageNumber"/>
          <w:vertAlign w:val="superscript"/>
          <w:lang w:val="el-GR"/>
        </w:rPr>
        <w:t>ου</w:t>
      </w:r>
      <w:r w:rsidR="00D71413">
        <w:rPr>
          <w:rStyle w:val="PageNumber"/>
          <w:lang w:val="el-GR"/>
        </w:rPr>
        <w:t xml:space="preserve"> εμφανίζουν παρόμοια «μέτρια» απόδοση αλλά με αρνητική χροιά.</w:t>
      </w:r>
    </w:p>
    <w:p w:rsidR="00D71413" w:rsidRDefault="00D71413" w:rsidP="002848C1">
      <w:pPr>
        <w:ind w:firstLine="720"/>
        <w:jc w:val="both"/>
        <w:rPr>
          <w:rStyle w:val="PageNumber"/>
          <w:lang w:val="el-GR"/>
        </w:rPr>
      </w:pPr>
      <w:r>
        <w:rPr>
          <w:rStyle w:val="PageNumber"/>
          <w:lang w:val="el-GR"/>
        </w:rPr>
        <w:t xml:space="preserve">Αν και η εκφώνιση ζητάει ανάλυση σε </w:t>
      </w:r>
      <w:r>
        <w:rPr>
          <w:rStyle w:val="PageNumber"/>
        </w:rPr>
        <w:t>training</w:t>
      </w:r>
      <w:r w:rsidRPr="00D71413">
        <w:rPr>
          <w:rStyle w:val="PageNumber"/>
          <w:lang w:val="el-GR"/>
        </w:rPr>
        <w:t xml:space="preserve"> </w:t>
      </w:r>
      <w:r>
        <w:rPr>
          <w:rStyle w:val="PageNumber"/>
          <w:lang w:val="el-GR"/>
        </w:rPr>
        <w:t xml:space="preserve">και </w:t>
      </w:r>
      <w:r>
        <w:rPr>
          <w:rStyle w:val="PageNumber"/>
        </w:rPr>
        <w:t>validation</w:t>
      </w:r>
      <w:r w:rsidRPr="00D71413">
        <w:rPr>
          <w:rStyle w:val="PageNumber"/>
          <w:lang w:val="el-GR"/>
        </w:rPr>
        <w:t xml:space="preserve"> </w:t>
      </w:r>
      <w:r>
        <w:rPr>
          <w:rStyle w:val="PageNumber"/>
        </w:rPr>
        <w:t>datasets</w:t>
      </w:r>
      <w:r w:rsidRPr="00D71413">
        <w:rPr>
          <w:rStyle w:val="PageNumber"/>
          <w:lang w:val="el-GR"/>
        </w:rPr>
        <w:t xml:space="preserve">, </w:t>
      </w:r>
      <w:r>
        <w:rPr>
          <w:rStyle w:val="PageNumber"/>
          <w:lang w:val="el-GR"/>
        </w:rPr>
        <w:t xml:space="preserve">φάνηκε χρήσιμο να γίνει μία ακόμα ανάλυση με το διαθέσιμο </w:t>
      </w:r>
      <w:r>
        <w:rPr>
          <w:rStyle w:val="PageNumber"/>
        </w:rPr>
        <w:t>test</w:t>
      </w:r>
      <w:r w:rsidRPr="00D71413">
        <w:rPr>
          <w:rStyle w:val="PageNumber"/>
          <w:lang w:val="el-GR"/>
        </w:rPr>
        <w:t xml:space="preserve"> </w:t>
      </w:r>
      <w:r>
        <w:rPr>
          <w:rStyle w:val="PageNumber"/>
        </w:rPr>
        <w:t>dataset</w:t>
      </w:r>
      <w:r>
        <w:rPr>
          <w:rStyle w:val="PageNumber"/>
          <w:lang w:val="el-GR"/>
        </w:rPr>
        <w:t xml:space="preserve"> το οποίο περιέχει ελάχιστα (2/10) κοινά δεδομένα με το </w:t>
      </w:r>
      <w:r>
        <w:rPr>
          <w:rStyle w:val="PageNumber"/>
        </w:rPr>
        <w:t>training</w:t>
      </w:r>
      <w:r w:rsidRPr="00D71413">
        <w:rPr>
          <w:rStyle w:val="PageNumber"/>
          <w:lang w:val="el-GR"/>
        </w:rPr>
        <w:t>.</w:t>
      </w:r>
    </w:p>
    <w:p w:rsidR="00D71413" w:rsidRDefault="00D71413" w:rsidP="008F0CC2">
      <w:pPr>
        <w:keepNext/>
        <w:jc w:val="center"/>
      </w:pPr>
      <w:r w:rsidRPr="00D71413">
        <w:rPr>
          <w:noProof/>
        </w:rPr>
        <w:drawing>
          <wp:inline distT="0" distB="0" distL="0" distR="0" wp14:anchorId="27817BB2" wp14:editId="2D732BB0">
            <wp:extent cx="3894001" cy="77400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4001" cy="774000"/>
                    </a:xfrm>
                    <a:prstGeom prst="rect">
                      <a:avLst/>
                    </a:prstGeom>
                  </pic:spPr>
                </pic:pic>
              </a:graphicData>
            </a:graphic>
          </wp:inline>
        </w:drawing>
      </w:r>
    </w:p>
    <w:p w:rsidR="00D71413" w:rsidRDefault="00D71413" w:rsidP="008F0CC2">
      <w:pPr>
        <w:pStyle w:val="Caption"/>
        <w:jc w:val="center"/>
        <w:rPr>
          <w:lang w:val="el-GR"/>
        </w:rPr>
      </w:pPr>
      <w:r w:rsidRPr="00D71413">
        <w:rPr>
          <w:lang w:val="el-GR"/>
        </w:rPr>
        <w:t xml:space="preserve">Εικόνα </w:t>
      </w:r>
      <w:r>
        <w:fldChar w:fldCharType="begin"/>
      </w:r>
      <w:r w:rsidRPr="00D71413">
        <w:rPr>
          <w:lang w:val="el-GR"/>
        </w:rPr>
        <w:instrText xml:space="preserve"> </w:instrText>
      </w:r>
      <w:r>
        <w:instrText>SEQ</w:instrText>
      </w:r>
      <w:r w:rsidRPr="00D71413">
        <w:rPr>
          <w:lang w:val="el-GR"/>
        </w:rPr>
        <w:instrText xml:space="preserve"> Εικόνα \* </w:instrText>
      </w:r>
      <w:r>
        <w:instrText>ARABIC</w:instrText>
      </w:r>
      <w:r w:rsidRPr="00D71413">
        <w:rPr>
          <w:lang w:val="el-GR"/>
        </w:rPr>
        <w:instrText xml:space="preserve"> </w:instrText>
      </w:r>
      <w:r>
        <w:fldChar w:fldCharType="separate"/>
      </w:r>
      <w:r w:rsidR="00BB3450" w:rsidRPr="00BB3450">
        <w:rPr>
          <w:noProof/>
          <w:lang w:val="el-GR"/>
        </w:rPr>
        <w:t>8</w:t>
      </w:r>
      <w:r>
        <w:fldChar w:fldCharType="end"/>
      </w:r>
      <w:r w:rsidRPr="00D71413">
        <w:rPr>
          <w:lang w:val="el-GR"/>
        </w:rPr>
        <w:t xml:space="preserve"> Συγκεντρωτικά αποτελέσματα μετρικών για κάθε πολυώνυμο επί </w:t>
      </w:r>
      <w:r>
        <w:t>test</w:t>
      </w:r>
      <w:r w:rsidRPr="00D71413">
        <w:rPr>
          <w:lang w:val="el-GR"/>
        </w:rPr>
        <w:t xml:space="preserve"> δεδομένων.</w:t>
      </w:r>
    </w:p>
    <w:p w:rsidR="00806EFE" w:rsidRDefault="005F1600" w:rsidP="008F0CC2">
      <w:pPr>
        <w:jc w:val="both"/>
        <w:rPr>
          <w:lang w:val="el-GR"/>
        </w:rPr>
      </w:pPr>
      <w:r>
        <w:rPr>
          <w:lang w:val="el-GR"/>
        </w:rPr>
        <w:t>Στα «αγνώστα» δεδομένα παρατηρούμε πως το 2</w:t>
      </w:r>
      <w:r w:rsidRPr="005F1600">
        <w:rPr>
          <w:vertAlign w:val="superscript"/>
          <w:lang w:val="el-GR"/>
        </w:rPr>
        <w:t>ου</w:t>
      </w:r>
      <w:r>
        <w:rPr>
          <w:lang w:val="el-GR"/>
        </w:rPr>
        <w:t xml:space="preserve"> βαθμού πολυώνυμο παραμένει </w:t>
      </w:r>
      <w:r w:rsidR="00806EFE">
        <w:rPr>
          <w:lang w:val="el-GR"/>
        </w:rPr>
        <w:t xml:space="preserve">στη </w:t>
      </w:r>
      <w:r>
        <w:rPr>
          <w:lang w:val="el-GR"/>
        </w:rPr>
        <w:t xml:space="preserve">σταθερά </w:t>
      </w:r>
      <w:r w:rsidR="00806EFE">
        <w:rPr>
          <w:lang w:val="el-GR"/>
        </w:rPr>
        <w:t>«</w:t>
      </w:r>
      <w:r>
        <w:rPr>
          <w:lang w:val="el-GR"/>
        </w:rPr>
        <w:t>μέτρια</w:t>
      </w:r>
      <w:r w:rsidR="00806EFE">
        <w:rPr>
          <w:lang w:val="el-GR"/>
        </w:rPr>
        <w:t>» απόδοση, αλλά βέλτιστη μεταξύ των υπολοίπων, ενώ παράλληλα, ικανοποιητικά είναι και τα αποτελέσματα του πολυωνύμο 3</w:t>
      </w:r>
      <w:r w:rsidR="00806EFE" w:rsidRPr="00806EFE">
        <w:rPr>
          <w:vertAlign w:val="superscript"/>
          <w:lang w:val="el-GR"/>
        </w:rPr>
        <w:t>ου</w:t>
      </w:r>
      <w:r w:rsidR="00806EFE">
        <w:rPr>
          <w:lang w:val="el-GR"/>
        </w:rPr>
        <w:t xml:space="preserve"> βαθμού. Το 4</w:t>
      </w:r>
      <w:r w:rsidR="00806EFE" w:rsidRPr="00806EFE">
        <w:rPr>
          <w:vertAlign w:val="superscript"/>
          <w:lang w:val="el-GR"/>
        </w:rPr>
        <w:t>ου</w:t>
      </w:r>
      <w:r w:rsidR="00806EFE">
        <w:rPr>
          <w:lang w:val="el-GR"/>
        </w:rPr>
        <w:t xml:space="preserve"> καταλαμβάνει την χαμηλότερη θέση απόδοσης, βάσει </w:t>
      </w:r>
      <w:r w:rsidR="00806EFE">
        <w:t>RMSE</w:t>
      </w:r>
      <w:r w:rsidR="00806EFE" w:rsidRPr="00806EFE">
        <w:rPr>
          <w:lang w:val="el-GR"/>
        </w:rPr>
        <w:t>.</w:t>
      </w:r>
    </w:p>
    <w:p w:rsidR="003663C4" w:rsidRDefault="00806EFE" w:rsidP="002848C1">
      <w:pPr>
        <w:ind w:firstLine="720"/>
        <w:jc w:val="both"/>
        <w:rPr>
          <w:lang w:val="el-GR"/>
        </w:rPr>
      </w:pPr>
      <w:r>
        <w:rPr>
          <w:lang w:val="el-GR"/>
        </w:rPr>
        <w:t>Ολοκληρώνοντας, το πολυώνυμο 2</w:t>
      </w:r>
      <w:r w:rsidRPr="00806EFE">
        <w:rPr>
          <w:vertAlign w:val="superscript"/>
          <w:lang w:val="el-GR"/>
        </w:rPr>
        <w:t>ου</w:t>
      </w:r>
      <w:r>
        <w:rPr>
          <w:lang w:val="el-GR"/>
        </w:rPr>
        <w:t xml:space="preserve"> βαθμού φαίνεται να αποδίδει καλύτερα από όλα, ενώ ακολουθεί το 3</w:t>
      </w:r>
      <w:r w:rsidRPr="00806EFE">
        <w:rPr>
          <w:vertAlign w:val="superscript"/>
          <w:lang w:val="el-GR"/>
        </w:rPr>
        <w:t>ου</w:t>
      </w:r>
      <w:r>
        <w:rPr>
          <w:lang w:val="el-GR"/>
        </w:rPr>
        <w:t xml:space="preserve"> με παρόμοια απόδοση. Ίσως ένα μεγαλύτερο σύνολο δεδομένων να διευρύνει τη διάκρισή τους. Το 4</w:t>
      </w:r>
      <w:r w:rsidRPr="00806EFE">
        <w:rPr>
          <w:vertAlign w:val="superscript"/>
          <w:lang w:val="el-GR"/>
        </w:rPr>
        <w:t>ου</w:t>
      </w:r>
      <w:r>
        <w:rPr>
          <w:lang w:val="el-GR"/>
        </w:rPr>
        <w:t xml:space="preserve"> βαθμού δεν είναι άξιο αναφοράς, ενώ το 5</w:t>
      </w:r>
      <w:r>
        <w:rPr>
          <w:vertAlign w:val="superscript"/>
          <w:lang w:val="el-GR"/>
        </w:rPr>
        <w:t xml:space="preserve">ου, </w:t>
      </w:r>
      <w:r>
        <w:rPr>
          <w:lang w:val="el-GR"/>
        </w:rPr>
        <w:t xml:space="preserve">παρόλο που πήγε να «ξεγελάσει» με το ιδιαίτερα χαμηλό </w:t>
      </w:r>
      <w:r>
        <w:t>RMSE</w:t>
      </w:r>
      <w:r w:rsidRPr="00806EFE">
        <w:rPr>
          <w:lang w:val="el-GR"/>
        </w:rPr>
        <w:t xml:space="preserve"> </w:t>
      </w:r>
      <w:r>
        <w:rPr>
          <w:lang w:val="el-GR"/>
        </w:rPr>
        <w:t xml:space="preserve">στο </w:t>
      </w:r>
      <w:r>
        <w:t>training</w:t>
      </w:r>
      <w:r w:rsidRPr="00806EFE">
        <w:rPr>
          <w:lang w:val="el-GR"/>
        </w:rPr>
        <w:t xml:space="preserve"> </w:t>
      </w:r>
      <w:r>
        <w:t>dataset</w:t>
      </w:r>
      <w:r w:rsidRPr="00806EFE">
        <w:rPr>
          <w:lang w:val="el-GR"/>
        </w:rPr>
        <w:t xml:space="preserve">, </w:t>
      </w:r>
      <w:r>
        <w:rPr>
          <w:lang w:val="el-GR"/>
        </w:rPr>
        <w:t>κατέληξε να απογοητεύσει το τέλος στα άγνωστα δεδομένα.</w:t>
      </w:r>
    </w:p>
    <w:p w:rsidR="008F0CC2" w:rsidRDefault="003663C4" w:rsidP="003663C4">
      <w:pPr>
        <w:rPr>
          <w:lang w:val="el-GR"/>
        </w:rPr>
      </w:pPr>
      <w:r>
        <w:rPr>
          <w:lang w:val="el-GR"/>
        </w:rPr>
        <w:br w:type="page"/>
      </w:r>
    </w:p>
    <w:p w:rsidR="008F0CC2" w:rsidRDefault="008F0CC2" w:rsidP="008F0CC2">
      <w:pPr>
        <w:pStyle w:val="Heading1"/>
        <w:jc w:val="both"/>
        <w:rPr>
          <w:rFonts w:ascii="Times New Roman" w:hAnsi="Times New Roman" w:cs="Times New Roman"/>
          <w:lang w:val="el-GR"/>
        </w:rPr>
      </w:pPr>
      <w:r>
        <w:rPr>
          <w:rFonts w:ascii="Times New Roman" w:hAnsi="Times New Roman" w:cs="Times New Roman"/>
          <w:lang w:val="el-GR"/>
        </w:rPr>
        <w:lastRenderedPageBreak/>
        <w:t>Άσκηση 2</w:t>
      </w:r>
    </w:p>
    <w:p w:rsidR="00CD6533" w:rsidRPr="00CD6533" w:rsidRDefault="008F0CC2" w:rsidP="008F0CC2">
      <w:pPr>
        <w:jc w:val="both"/>
        <w:rPr>
          <w:lang w:val="el-GR"/>
        </w:rPr>
      </w:pPr>
      <w:r>
        <w:rPr>
          <w:lang w:val="el-GR"/>
        </w:rPr>
        <w:t xml:space="preserve">Στην άσκηση αυτή χρησιμοποιήθηκε το </w:t>
      </w:r>
      <w:r>
        <w:t>notebook</w:t>
      </w:r>
      <w:r w:rsidRPr="008F0CC2">
        <w:rPr>
          <w:lang w:val="el-GR"/>
        </w:rPr>
        <w:t xml:space="preserve"> </w:t>
      </w:r>
      <w:r w:rsidRPr="008F0CC2">
        <w:rPr>
          <w:i/>
          <w:lang w:val="el-GR"/>
        </w:rPr>
        <w:t>4.1 K-means_elbowmethod.</w:t>
      </w:r>
      <w:r w:rsidRPr="008F0CC2">
        <w:rPr>
          <w:i/>
        </w:rPr>
        <w:t>ipynb</w:t>
      </w:r>
      <w:r w:rsidRPr="008F0CC2">
        <w:rPr>
          <w:i/>
          <w:lang w:val="el-GR"/>
        </w:rPr>
        <w:t xml:space="preserve"> </w:t>
      </w:r>
      <w:r w:rsidRPr="008F0CC2">
        <w:rPr>
          <w:lang w:val="el-GR"/>
        </w:rPr>
        <w:t>για την παραγωγ</w:t>
      </w:r>
      <w:r>
        <w:rPr>
          <w:lang w:val="el-GR"/>
        </w:rPr>
        <w:t xml:space="preserve">ή των συστάδων με </w:t>
      </w:r>
      <w:r>
        <w:t>k</w:t>
      </w:r>
      <w:r w:rsidRPr="008F0CC2">
        <w:rPr>
          <w:lang w:val="el-GR"/>
        </w:rPr>
        <w:t>-</w:t>
      </w:r>
      <w:r>
        <w:t>means</w:t>
      </w:r>
      <w:r w:rsidRPr="008F0CC2">
        <w:rPr>
          <w:lang w:val="el-GR"/>
        </w:rPr>
        <w:t xml:space="preserve">, </w:t>
      </w:r>
      <w:r>
        <w:t>k</w:t>
      </w:r>
      <w:r>
        <w:rPr>
          <w:lang w:val="el-GR"/>
        </w:rPr>
        <w:t xml:space="preserve">=3 και 3 χαρακτηριστικά και το notebook </w:t>
      </w:r>
      <w:r w:rsidRPr="008F0CC2">
        <w:rPr>
          <w:i/>
          <w:lang w:val="el-GR"/>
        </w:rPr>
        <w:t>4.1 K-means_elbowmethod_4.</w:t>
      </w:r>
      <w:r w:rsidRPr="008F0CC2">
        <w:rPr>
          <w:i/>
        </w:rPr>
        <w:t>ipynb</w:t>
      </w:r>
      <w:r>
        <w:rPr>
          <w:i/>
          <w:lang w:val="el-GR"/>
        </w:rPr>
        <w:t xml:space="preserve"> </w:t>
      </w:r>
      <w:r>
        <w:rPr>
          <w:lang w:val="el-GR"/>
        </w:rPr>
        <w:t xml:space="preserve">για την παραγωγή των συστάδων με </w:t>
      </w:r>
      <w:r>
        <w:t>k</w:t>
      </w:r>
      <w:r w:rsidRPr="008F0CC2">
        <w:rPr>
          <w:lang w:val="el-GR"/>
        </w:rPr>
        <w:t>-</w:t>
      </w:r>
      <w:r>
        <w:t>means</w:t>
      </w:r>
      <w:r w:rsidRPr="008F0CC2">
        <w:rPr>
          <w:lang w:val="el-GR"/>
        </w:rPr>
        <w:t xml:space="preserve">, </w:t>
      </w:r>
      <w:r>
        <w:t>k</w:t>
      </w:r>
      <w:r w:rsidRPr="008F0CC2">
        <w:rPr>
          <w:lang w:val="el-GR"/>
        </w:rPr>
        <w:t>=</w:t>
      </w:r>
      <w:r>
        <w:rPr>
          <w:lang w:val="el-GR"/>
        </w:rPr>
        <w:t>3 και 4 χαρακτηριστικά</w:t>
      </w:r>
      <w:r w:rsidRPr="008F0CC2">
        <w:rPr>
          <w:lang w:val="el-GR"/>
        </w:rPr>
        <w:t xml:space="preserve">. </w:t>
      </w:r>
      <w:r>
        <w:rPr>
          <w:lang w:val="el-GR"/>
        </w:rPr>
        <w:t xml:space="preserve">Για την διευκόλυνσή μας, μελετήθηκαν τα κεντροειδή και ανατέθηκαν ετικέτες, </w:t>
      </w:r>
      <w:r>
        <w:t>Low</w:t>
      </w:r>
      <w:r w:rsidRPr="008F0CC2">
        <w:rPr>
          <w:lang w:val="el-GR"/>
        </w:rPr>
        <w:t xml:space="preserve">, </w:t>
      </w:r>
      <w:r>
        <w:t>Moderate</w:t>
      </w:r>
      <w:r w:rsidRPr="008F0CC2">
        <w:rPr>
          <w:lang w:val="el-GR"/>
        </w:rPr>
        <w:t xml:space="preserve"> </w:t>
      </w:r>
      <w:r>
        <w:rPr>
          <w:lang w:val="el-GR"/>
        </w:rPr>
        <w:t xml:space="preserve">και </w:t>
      </w:r>
      <w:r>
        <w:t>High</w:t>
      </w:r>
      <w:r w:rsidRPr="008F0CC2">
        <w:rPr>
          <w:lang w:val="el-GR"/>
        </w:rPr>
        <w:t xml:space="preserve"> </w:t>
      </w:r>
      <w:r>
        <w:t>Risk</w:t>
      </w:r>
      <w:r w:rsidRPr="008F0CC2">
        <w:rPr>
          <w:lang w:val="el-GR"/>
        </w:rPr>
        <w:t xml:space="preserve">. </w:t>
      </w:r>
      <w:r>
        <w:rPr>
          <w:lang w:val="el-GR"/>
        </w:rPr>
        <w:t xml:space="preserve">Πιο συγκεκριμένα, στην πρώτη περίπτωση, k=3, παρήχθηκαν τα κεντροειδή της εικόνας 9 και πραγματοποιήθηκε η αντίστοιχη ανάθεση ετικετών. Να σημειωθεί πως </w:t>
      </w:r>
      <w:r w:rsidR="00CD6533">
        <w:rPr>
          <w:lang w:val="el-GR"/>
        </w:rPr>
        <w:t xml:space="preserve">για την ανάθεση του ρίσκου δίνουμε μεγαλύτερη βαρύτητα στο </w:t>
      </w:r>
      <w:r w:rsidR="00CD6533">
        <w:t>GDP</w:t>
      </w:r>
      <w:r w:rsidR="00CD6533" w:rsidRPr="00CD6533">
        <w:rPr>
          <w:lang w:val="el-GR"/>
        </w:rPr>
        <w:t xml:space="preserve"> </w:t>
      </w:r>
      <w:r w:rsidR="00CD6533">
        <w:t>Growth</w:t>
      </w:r>
      <w:r w:rsidR="00CD6533" w:rsidRPr="00CD6533">
        <w:rPr>
          <w:lang w:val="el-GR"/>
        </w:rPr>
        <w:t xml:space="preserve"> </w:t>
      </w:r>
      <w:r w:rsidR="00CD6533">
        <w:rPr>
          <w:lang w:val="el-GR"/>
        </w:rPr>
        <w:t xml:space="preserve">από ότι στα </w:t>
      </w:r>
      <w:r w:rsidR="00CD6533">
        <w:t>Peace</w:t>
      </w:r>
      <w:r w:rsidR="00CD6533" w:rsidRPr="00CD6533">
        <w:rPr>
          <w:lang w:val="el-GR"/>
        </w:rPr>
        <w:t xml:space="preserve"> </w:t>
      </w:r>
      <w:r w:rsidR="00CD6533">
        <w:rPr>
          <w:lang w:val="el-GR"/>
        </w:rPr>
        <w:t xml:space="preserve">και </w:t>
      </w:r>
      <w:r w:rsidR="00CD6533">
        <w:t>Legal</w:t>
      </w:r>
      <w:r w:rsidR="00CD6533">
        <w:rPr>
          <w:lang w:val="el-GR"/>
        </w:rPr>
        <w:t xml:space="preserve">, εξού και η ανάθεση </w:t>
      </w:r>
      <w:r w:rsidR="00CD6533" w:rsidRPr="00CD6533">
        <w:rPr>
          <w:lang w:val="el-GR"/>
        </w:rPr>
        <w:t>ετικ</w:t>
      </w:r>
      <w:r w:rsidR="00CD6533">
        <w:rPr>
          <w:lang w:val="el-GR"/>
        </w:rPr>
        <w:t xml:space="preserve">έτας </w:t>
      </w:r>
      <w:r w:rsidR="00CD6533" w:rsidRPr="00CD6533">
        <w:rPr>
          <w:i/>
        </w:rPr>
        <w:t>Moderate</w:t>
      </w:r>
      <w:r w:rsidR="00CD6533" w:rsidRPr="00CD6533">
        <w:rPr>
          <w:i/>
          <w:lang w:val="el-GR"/>
        </w:rPr>
        <w:t xml:space="preserve"> </w:t>
      </w:r>
      <w:r w:rsidR="00CD6533">
        <w:rPr>
          <w:lang w:val="el-GR"/>
        </w:rPr>
        <w:t xml:space="preserve">στην συστάδα </w:t>
      </w:r>
      <w:r w:rsidR="00CD6533">
        <w:rPr>
          <w:i/>
          <w:lang w:val="el-GR"/>
        </w:rPr>
        <w:t>1</w:t>
      </w:r>
      <w:r w:rsidR="00CD6533">
        <w:rPr>
          <w:lang w:val="el-GR"/>
        </w:rPr>
        <w:t xml:space="preserve"> με «πολύ καλό» </w:t>
      </w:r>
      <w:r w:rsidR="00CD6533">
        <w:t>Peace</w:t>
      </w:r>
      <w:r w:rsidR="00CD6533" w:rsidRPr="00CD6533">
        <w:rPr>
          <w:lang w:val="el-GR"/>
        </w:rPr>
        <w:t xml:space="preserve"> </w:t>
      </w:r>
      <w:r w:rsidR="00CD6533">
        <w:rPr>
          <w:lang w:val="el-GR"/>
        </w:rPr>
        <w:t xml:space="preserve">και </w:t>
      </w:r>
      <w:r w:rsidR="00CD6533">
        <w:t>Legal</w:t>
      </w:r>
      <w:r w:rsidR="00CD6533" w:rsidRPr="00CD6533">
        <w:rPr>
          <w:lang w:val="el-GR"/>
        </w:rPr>
        <w:t xml:space="preserve"> </w:t>
      </w:r>
      <w:r w:rsidR="00CD6533">
        <w:rPr>
          <w:lang w:val="el-GR"/>
        </w:rPr>
        <w:t xml:space="preserve">και «καλό» </w:t>
      </w:r>
      <w:r w:rsidR="00CD6533">
        <w:t>GDP</w:t>
      </w:r>
      <w:r w:rsidR="00CD6533" w:rsidRPr="00CD6533">
        <w:rPr>
          <w:lang w:val="el-GR"/>
        </w:rPr>
        <w:t xml:space="preserve"> </w:t>
      </w:r>
      <w:r w:rsidR="00CD6533">
        <w:rPr>
          <w:lang w:val="el-GR"/>
        </w:rPr>
        <w:t xml:space="preserve">και </w:t>
      </w:r>
      <w:r w:rsidR="00CD6533">
        <w:rPr>
          <w:i/>
        </w:rPr>
        <w:t>Low</w:t>
      </w:r>
      <w:r w:rsidR="00CD6533" w:rsidRPr="00CD6533">
        <w:rPr>
          <w:i/>
          <w:lang w:val="el-GR"/>
        </w:rPr>
        <w:t xml:space="preserve"> </w:t>
      </w:r>
      <w:r w:rsidR="00CD6533">
        <w:rPr>
          <w:lang w:val="el-GR"/>
        </w:rPr>
        <w:t xml:space="preserve">στην συστάδα </w:t>
      </w:r>
      <w:r w:rsidR="00CD6533">
        <w:rPr>
          <w:i/>
          <w:lang w:val="el-GR"/>
        </w:rPr>
        <w:t>2</w:t>
      </w:r>
      <w:r w:rsidR="00CD6533">
        <w:rPr>
          <w:lang w:val="el-GR"/>
        </w:rPr>
        <w:t xml:space="preserve"> με «καλό» </w:t>
      </w:r>
      <w:r w:rsidR="00CD6533">
        <w:t>Peace</w:t>
      </w:r>
      <w:r w:rsidR="00CD6533" w:rsidRPr="00CD6533">
        <w:rPr>
          <w:lang w:val="el-GR"/>
        </w:rPr>
        <w:t xml:space="preserve"> </w:t>
      </w:r>
      <w:r w:rsidR="00CD6533">
        <w:rPr>
          <w:lang w:val="el-GR"/>
        </w:rPr>
        <w:t xml:space="preserve">και </w:t>
      </w:r>
      <w:r w:rsidR="00CD6533">
        <w:t>Legal</w:t>
      </w:r>
      <w:r w:rsidR="00CD6533" w:rsidRPr="00CD6533">
        <w:rPr>
          <w:lang w:val="el-GR"/>
        </w:rPr>
        <w:t xml:space="preserve"> </w:t>
      </w:r>
      <w:r w:rsidR="00CD6533">
        <w:rPr>
          <w:lang w:val="el-GR"/>
        </w:rPr>
        <w:t>και «πολύ καλό»</w:t>
      </w:r>
      <w:r w:rsidR="00CD6533" w:rsidRPr="00CD6533">
        <w:rPr>
          <w:lang w:val="el-GR"/>
        </w:rPr>
        <w:t xml:space="preserve"> </w:t>
      </w:r>
      <w:r w:rsidR="00CD6533">
        <w:t>GDP</w:t>
      </w:r>
      <w:r w:rsidR="00CD6533" w:rsidRPr="00CD6533">
        <w:rPr>
          <w:lang w:val="el-GR"/>
        </w:rPr>
        <w:t>.</w:t>
      </w:r>
    </w:p>
    <w:p w:rsidR="008F0CC2" w:rsidRDefault="008F0CC2" w:rsidP="008F0CC2">
      <w:pPr>
        <w:keepNext/>
        <w:jc w:val="center"/>
      </w:pPr>
      <w:r w:rsidRPr="008F0CC2">
        <w:rPr>
          <w:noProof/>
        </w:rPr>
        <w:drawing>
          <wp:inline distT="0" distB="0" distL="0" distR="0" wp14:anchorId="7905667C" wp14:editId="349D1436">
            <wp:extent cx="3797300" cy="2138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29683" cy="2156303"/>
                    </a:xfrm>
                    <a:prstGeom prst="rect">
                      <a:avLst/>
                    </a:prstGeom>
                  </pic:spPr>
                </pic:pic>
              </a:graphicData>
            </a:graphic>
          </wp:inline>
        </w:drawing>
      </w:r>
    </w:p>
    <w:p w:rsidR="008F0CC2" w:rsidRDefault="008F0CC2" w:rsidP="008F0CC2">
      <w:pPr>
        <w:pStyle w:val="Caption"/>
        <w:jc w:val="center"/>
        <w:rPr>
          <w:lang w:val="el-GR"/>
        </w:rPr>
      </w:pPr>
      <w:r w:rsidRPr="008F0CC2">
        <w:rPr>
          <w:lang w:val="el-GR"/>
        </w:rPr>
        <w:t xml:space="preserve">Εικόνα </w:t>
      </w:r>
      <w:r>
        <w:fldChar w:fldCharType="begin"/>
      </w:r>
      <w:r w:rsidRPr="008F0CC2">
        <w:rPr>
          <w:lang w:val="el-GR"/>
        </w:rPr>
        <w:instrText xml:space="preserve"> </w:instrText>
      </w:r>
      <w:r>
        <w:instrText>SEQ</w:instrText>
      </w:r>
      <w:r w:rsidRPr="008F0CC2">
        <w:rPr>
          <w:lang w:val="el-GR"/>
        </w:rPr>
        <w:instrText xml:space="preserve"> Εικόνα \* </w:instrText>
      </w:r>
      <w:r>
        <w:instrText>ARABIC</w:instrText>
      </w:r>
      <w:r w:rsidRPr="008F0CC2">
        <w:rPr>
          <w:lang w:val="el-GR"/>
        </w:rPr>
        <w:instrText xml:space="preserve"> </w:instrText>
      </w:r>
      <w:r>
        <w:fldChar w:fldCharType="separate"/>
      </w:r>
      <w:r w:rsidR="00BB3450" w:rsidRPr="00BB3450">
        <w:rPr>
          <w:noProof/>
          <w:lang w:val="el-GR"/>
        </w:rPr>
        <w:t>9</w:t>
      </w:r>
      <w:r>
        <w:fldChar w:fldCharType="end"/>
      </w:r>
      <w:r>
        <w:rPr>
          <w:lang w:val="el-GR"/>
        </w:rPr>
        <w:t xml:space="preserve"> Κεντροειδή συστάδων με 3 χαρακτηριστικά και η ανάθεση των ετικετών.</w:t>
      </w:r>
    </w:p>
    <w:p w:rsidR="00CD6533" w:rsidRPr="00916103" w:rsidRDefault="00CD6533" w:rsidP="00916103">
      <w:pPr>
        <w:jc w:val="both"/>
        <w:rPr>
          <w:i/>
          <w:lang w:val="el-GR"/>
        </w:rPr>
      </w:pPr>
      <w:r>
        <w:rPr>
          <w:lang w:val="el-GR"/>
        </w:rPr>
        <w:t xml:space="preserve">Όμοίως, τα κεντροειδή και η ανάθεση στην περίπτωση των τεσσάρων χαρακτηριστικών φαίνονται στην εικόνα 10. Παρατητούμε πως με την εισαγωγή του τέταρτου χαρακτηριστικού </w:t>
      </w:r>
      <w:r w:rsidRPr="00CD6533">
        <w:t>Corruption</w:t>
      </w:r>
      <w:r w:rsidRPr="00CD6533">
        <w:rPr>
          <w:lang w:val="el-GR"/>
        </w:rPr>
        <w:t xml:space="preserve"> </w:t>
      </w:r>
      <w:r>
        <w:rPr>
          <w:lang w:val="el-GR"/>
        </w:rPr>
        <w:t xml:space="preserve">έχει δημιουργηθεί διαφορετική αντιστοίχιση </w:t>
      </w:r>
      <w:r>
        <w:t>Label</w:t>
      </w:r>
      <w:r w:rsidRPr="00CD6533">
        <w:rPr>
          <w:lang w:val="el-GR"/>
        </w:rPr>
        <w:t xml:space="preserve"> </w:t>
      </w:r>
      <w:r>
        <w:rPr>
          <w:lang w:val="el-GR"/>
        </w:rPr>
        <w:t>–</w:t>
      </w:r>
      <w:r w:rsidRPr="00CD6533">
        <w:rPr>
          <w:lang w:val="el-GR"/>
        </w:rPr>
        <w:t xml:space="preserve"> </w:t>
      </w:r>
      <w:r>
        <w:t>Risk</w:t>
      </w:r>
      <w:r w:rsidRPr="00CD6533">
        <w:rPr>
          <w:lang w:val="el-GR"/>
        </w:rPr>
        <w:t xml:space="preserve">. </w:t>
      </w:r>
      <w:r>
        <w:rPr>
          <w:lang w:val="el-GR"/>
        </w:rPr>
        <w:t xml:space="preserve">Επιπλέον, διατηρούμε την παραδοχή της ισχύος του </w:t>
      </w:r>
      <w:r>
        <w:t>GDP</w:t>
      </w:r>
      <w:r w:rsidRPr="00CD6533">
        <w:rPr>
          <w:lang w:val="el-GR"/>
        </w:rPr>
        <w:t xml:space="preserve"> </w:t>
      </w:r>
      <w:r>
        <w:rPr>
          <w:lang w:val="el-GR"/>
        </w:rPr>
        <w:t xml:space="preserve">έναντι των υπολοίπων χαρακτηριστικών. Σε διαφορετική περίπτωση, τα δεδομένα που είχαν ετικέτα </w:t>
      </w:r>
      <w:r w:rsidRPr="00CD6533">
        <w:rPr>
          <w:i/>
        </w:rPr>
        <w:t>Low</w:t>
      </w:r>
      <w:r w:rsidRPr="00CD6533">
        <w:rPr>
          <w:lang w:val="el-GR"/>
        </w:rPr>
        <w:t xml:space="preserve"> (</w:t>
      </w:r>
      <w:r>
        <w:rPr>
          <w:lang w:val="el-GR"/>
        </w:rPr>
        <w:t xml:space="preserve">αντ. </w:t>
      </w:r>
      <w:r w:rsidRPr="00CD6533">
        <w:rPr>
          <w:i/>
        </w:rPr>
        <w:t>Moderate</w:t>
      </w:r>
      <w:r w:rsidRPr="00CD6533">
        <w:rPr>
          <w:lang w:val="el-GR"/>
        </w:rPr>
        <w:t xml:space="preserve">) </w:t>
      </w:r>
      <w:r>
        <w:rPr>
          <w:lang w:val="el-GR"/>
        </w:rPr>
        <w:t xml:space="preserve">στην προηγούμενη περίπτωση τριων χαρακτηριστικών, θα είχαν σε αυτήν την περίπτωση ετικέτα </w:t>
      </w:r>
      <w:r w:rsidRPr="00CD6533">
        <w:rPr>
          <w:i/>
        </w:rPr>
        <w:t>Moderate</w:t>
      </w:r>
      <w:r w:rsidRPr="00CD6533">
        <w:rPr>
          <w:lang w:val="el-GR"/>
        </w:rPr>
        <w:t xml:space="preserve"> </w:t>
      </w:r>
      <w:r>
        <w:rPr>
          <w:lang w:val="el-GR"/>
        </w:rPr>
        <w:t xml:space="preserve">(αντ. </w:t>
      </w:r>
      <w:r w:rsidRPr="00CD6533">
        <w:rPr>
          <w:i/>
        </w:rPr>
        <w:t>Low</w:t>
      </w:r>
      <w:r w:rsidRPr="00916103">
        <w:rPr>
          <w:lang w:val="el-GR"/>
        </w:rPr>
        <w:t>)</w:t>
      </w:r>
      <w:r w:rsidR="00916103" w:rsidRPr="00916103">
        <w:rPr>
          <w:lang w:val="el-GR"/>
        </w:rPr>
        <w:t xml:space="preserve"> </w:t>
      </w:r>
      <w:r w:rsidR="00916103">
        <w:rPr>
          <w:lang w:val="el-GR"/>
        </w:rPr>
        <w:t>και αυτό γιατί δεν αλλάζει η γενική –θα δουμε στη συνέχεια γιατί γενική– συνέπεια των συστάδων λόγω μιας αυθέρτης ανάθεσης ετικετών.</w:t>
      </w:r>
    </w:p>
    <w:p w:rsidR="00916103" w:rsidRDefault="00CD6533" w:rsidP="00916103">
      <w:pPr>
        <w:keepNext/>
        <w:jc w:val="center"/>
      </w:pPr>
      <w:r w:rsidRPr="00CD6533">
        <w:rPr>
          <w:noProof/>
        </w:rPr>
        <w:drawing>
          <wp:inline distT="0" distB="0" distL="0" distR="0" wp14:anchorId="714D954A" wp14:editId="48652295">
            <wp:extent cx="4510011" cy="21384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0011" cy="2138400"/>
                    </a:xfrm>
                    <a:prstGeom prst="rect">
                      <a:avLst/>
                    </a:prstGeom>
                  </pic:spPr>
                </pic:pic>
              </a:graphicData>
            </a:graphic>
          </wp:inline>
        </w:drawing>
      </w:r>
    </w:p>
    <w:p w:rsidR="00CD6533" w:rsidRDefault="00916103" w:rsidP="00916103">
      <w:pPr>
        <w:pStyle w:val="Caption"/>
        <w:jc w:val="center"/>
        <w:rPr>
          <w:lang w:val="el-GR"/>
        </w:rPr>
      </w:pPr>
      <w:r w:rsidRPr="00916103">
        <w:rPr>
          <w:lang w:val="el-GR"/>
        </w:rPr>
        <w:t xml:space="preserve">Εικόνα </w:t>
      </w:r>
      <w:r>
        <w:fldChar w:fldCharType="begin"/>
      </w:r>
      <w:r w:rsidRPr="00916103">
        <w:rPr>
          <w:lang w:val="el-GR"/>
        </w:rPr>
        <w:instrText xml:space="preserve"> </w:instrText>
      </w:r>
      <w:r>
        <w:instrText>SEQ</w:instrText>
      </w:r>
      <w:r w:rsidRPr="00916103">
        <w:rPr>
          <w:lang w:val="el-GR"/>
        </w:rPr>
        <w:instrText xml:space="preserve"> Εικόνα \* </w:instrText>
      </w:r>
      <w:r>
        <w:instrText>ARABIC</w:instrText>
      </w:r>
      <w:r w:rsidRPr="00916103">
        <w:rPr>
          <w:lang w:val="el-GR"/>
        </w:rPr>
        <w:instrText xml:space="preserve"> </w:instrText>
      </w:r>
      <w:r>
        <w:fldChar w:fldCharType="separate"/>
      </w:r>
      <w:r w:rsidR="00BB3450" w:rsidRPr="00BB3450">
        <w:rPr>
          <w:noProof/>
          <w:lang w:val="el-GR"/>
        </w:rPr>
        <w:t>10</w:t>
      </w:r>
      <w:r>
        <w:fldChar w:fldCharType="end"/>
      </w:r>
      <w:r>
        <w:rPr>
          <w:lang w:val="el-GR"/>
        </w:rPr>
        <w:t xml:space="preserve"> Κεντροειδή συστάδων με 4</w:t>
      </w:r>
      <w:r w:rsidRPr="00F40037">
        <w:rPr>
          <w:lang w:val="el-GR"/>
        </w:rPr>
        <w:t xml:space="preserve"> χαρακτηριστικά και η ανάθεση των ετικετών.</w:t>
      </w:r>
    </w:p>
    <w:p w:rsidR="006B4B7B" w:rsidRDefault="00916103" w:rsidP="00B968D2">
      <w:pPr>
        <w:jc w:val="both"/>
        <w:rPr>
          <w:i/>
          <w:lang w:val="el-GR"/>
        </w:rPr>
      </w:pPr>
      <w:r>
        <w:rPr>
          <w:lang w:val="el-GR"/>
        </w:rPr>
        <w:lastRenderedPageBreak/>
        <w:t xml:space="preserve">Αφού δημιουργήθηκαν τα κατάλληλα αρχεία </w:t>
      </w:r>
      <w:r w:rsidRPr="00916103">
        <w:rPr>
          <w:lang w:val="el-GR"/>
        </w:rPr>
        <w:t>.</w:t>
      </w:r>
      <w:r>
        <w:t>csv</w:t>
      </w:r>
      <w:r>
        <w:rPr>
          <w:lang w:val="el-GR"/>
        </w:rPr>
        <w:t xml:space="preserve">, χρησιμοποιήθηκε το εργαλείο </w:t>
      </w:r>
      <w:r>
        <w:t>Excel</w:t>
      </w:r>
      <w:r w:rsidRPr="00916103">
        <w:rPr>
          <w:lang w:val="el-GR"/>
        </w:rPr>
        <w:t xml:space="preserve"> </w:t>
      </w:r>
      <w:r>
        <w:rPr>
          <w:lang w:val="el-GR"/>
        </w:rPr>
        <w:t xml:space="preserve">για γρήγορη ανάλυση/σύγκριση των ετικέτων των δύο περιπτώσεων. Δημιουργήθηκε πίνακας με τα στατικά χαρακτηριστικά και τις ετικέτες κάθε περίπτωσης, και φιλτράραμε τις εγγραφές κρατώντας μόνο τις ασυνέπειες. </w:t>
      </w:r>
      <w:r w:rsidR="00F36E0B">
        <w:rPr>
          <w:lang w:val="el-GR"/>
        </w:rPr>
        <w:t xml:space="preserve">Βρέθηκαν 5 «ασυνεπείς» χώρες, οι οποίες στην πρώτη περίπτωση είχαν ετικέτα </w:t>
      </w:r>
      <w:r w:rsidR="00F36E0B">
        <w:rPr>
          <w:i/>
        </w:rPr>
        <w:t>Moderate</w:t>
      </w:r>
      <w:r w:rsidR="00F36E0B" w:rsidRPr="00F36E0B">
        <w:rPr>
          <w:i/>
          <w:lang w:val="el-GR"/>
        </w:rPr>
        <w:t xml:space="preserve"> </w:t>
      </w:r>
      <w:r w:rsidR="00F36E0B">
        <w:rPr>
          <w:lang w:val="el-GR"/>
        </w:rPr>
        <w:t xml:space="preserve">και στη δεύτερη περίπτωση </w:t>
      </w:r>
      <w:r w:rsidR="00F36E0B">
        <w:rPr>
          <w:i/>
        </w:rPr>
        <w:t>Low</w:t>
      </w:r>
      <w:r w:rsidR="00F36E0B">
        <w:rPr>
          <w:i/>
          <w:lang w:val="el-GR"/>
        </w:rPr>
        <w:t>.</w:t>
      </w:r>
    </w:p>
    <w:p w:rsidR="006B4B7B" w:rsidRDefault="006B4B7B" w:rsidP="002848C1">
      <w:pPr>
        <w:ind w:firstLine="720"/>
        <w:jc w:val="both"/>
        <w:rPr>
          <w:lang w:val="el-GR"/>
        </w:rPr>
      </w:pPr>
      <w:r>
        <w:rPr>
          <w:lang w:val="el-GR"/>
        </w:rPr>
        <w:t>Σε αυτό το σημείο αξίζει να αναφέρουμε πως οι χώρες υψηλού ρίσκου δεν διαφέρουν μεταξύ των περιπτώσεων. Όμως, μπορούμε να δούμε ότι υπάρχουν χώρες που φαινομενικά ενέχουν υψηλό ρίσκο, π.χ. η Κολομβία, αλλά έχουν χαρακτηριστεί ως χώρες χαμηλού ρίσκου. Με αυτό θα ασχοληθούμε στην επόμενη άσκηση και θα επικεντροθούμε τώρα στις υπόλοιπες ασυνέπειες.</w:t>
      </w:r>
    </w:p>
    <w:p w:rsidR="006B4B7B" w:rsidRPr="00B968D2" w:rsidRDefault="00F36E0B" w:rsidP="006B4B7B">
      <w:pPr>
        <w:ind w:firstLine="720"/>
        <w:jc w:val="both"/>
        <w:rPr>
          <w:lang w:val="el-GR"/>
        </w:rPr>
      </w:pPr>
      <w:r>
        <w:rPr>
          <w:lang w:val="el-GR"/>
        </w:rPr>
        <w:t xml:space="preserve">Θα λάβουμε πιο καθαρή εικόνα αν μελετήσουμε τα κεντροειδή των ετικέτων αυτών στις δύο περιπτώσεις. Στην Εικόνα 12 παρατηρούμε πως οι συντεταγμένες των κοινών διαστάσεων </w:t>
      </w:r>
      <w:r w:rsidRPr="00F36E0B">
        <w:rPr>
          <w:lang w:val="el-GR"/>
        </w:rPr>
        <w:t>(</w:t>
      </w:r>
      <w:r>
        <w:t>Peace</w:t>
      </w:r>
      <w:r w:rsidRPr="00F36E0B">
        <w:rPr>
          <w:lang w:val="el-GR"/>
        </w:rPr>
        <w:t xml:space="preserve">, </w:t>
      </w:r>
      <w:r>
        <w:t>Legal</w:t>
      </w:r>
      <w:r>
        <w:rPr>
          <w:lang w:val="el-GR"/>
        </w:rPr>
        <w:t xml:space="preserve">, </w:t>
      </w:r>
      <w:r>
        <w:t>GDP</w:t>
      </w:r>
      <w:r w:rsidRPr="00F36E0B">
        <w:rPr>
          <w:lang w:val="el-GR"/>
        </w:rPr>
        <w:t xml:space="preserve">) </w:t>
      </w:r>
      <w:r>
        <w:rPr>
          <w:lang w:val="el-GR"/>
        </w:rPr>
        <w:t>διαφέρουν μεταξύ τους μεταξύ των περιπτώσεων, αφού η εισαγωγή της τέταρτης διάστασης μετακίνησε τα κεντροειδή. Αν σκεφτούμε πως τα δεδομένα μας είναι κανονικοποιήμενα, η τάξη μεγέθους των διαφορών μπορεί να θεωρηθεί μικρή, επομένως είχαμε «μικρή» μετακίνηση στις 3 κοινές διαστάσεις. Όμως, δημιουργείται μια «μεγάλη» μετακίνηση στην τέταρτη διάσταση</w:t>
      </w:r>
      <w:r w:rsidR="004221DC">
        <w:rPr>
          <w:lang w:val="el-GR"/>
        </w:rPr>
        <w:t xml:space="preserve"> η οποία έχει καθοριστικό ρόλο στην ταξινόμηση των δεδομένων. Με απλά λόγια, παρόλο που η απόσταση του </w:t>
      </w:r>
      <w:r w:rsidR="004221DC" w:rsidRPr="004221DC">
        <w:rPr>
          <w:lang w:val="el-GR"/>
        </w:rPr>
        <w:t>κεντροει</w:t>
      </w:r>
      <w:r w:rsidR="004221DC">
        <w:rPr>
          <w:lang w:val="el-GR"/>
        </w:rPr>
        <w:t xml:space="preserve">δους της ετικέτας </w:t>
      </w:r>
      <w:r w:rsidR="004221DC">
        <w:rPr>
          <w:i/>
        </w:rPr>
        <w:t>Moderate</w:t>
      </w:r>
      <w:r w:rsidR="004221DC" w:rsidRPr="004221DC">
        <w:rPr>
          <w:i/>
          <w:lang w:val="el-GR"/>
        </w:rPr>
        <w:t xml:space="preserve"> </w:t>
      </w:r>
      <w:r w:rsidR="004221DC">
        <w:rPr>
          <w:lang w:val="el-GR"/>
        </w:rPr>
        <w:t xml:space="preserve">στα 4 χαρακτηστικά από τα υπό μελέτη δεδομένα είναι μικρή στις διαστάσεις </w:t>
      </w:r>
      <w:r w:rsidR="004221DC">
        <w:t>Peace</w:t>
      </w:r>
      <w:r w:rsidR="004221DC" w:rsidRPr="004221DC">
        <w:rPr>
          <w:lang w:val="el-GR"/>
        </w:rPr>
        <w:t xml:space="preserve">, </w:t>
      </w:r>
      <w:r w:rsidR="004221DC">
        <w:t>Legal</w:t>
      </w:r>
      <w:r w:rsidR="004221DC" w:rsidRPr="004221DC">
        <w:rPr>
          <w:lang w:val="el-GR"/>
        </w:rPr>
        <w:t xml:space="preserve">, </w:t>
      </w:r>
      <w:r w:rsidR="004221DC">
        <w:t>GDP</w:t>
      </w:r>
      <w:r w:rsidR="004221DC">
        <w:rPr>
          <w:lang w:val="el-GR"/>
        </w:rPr>
        <w:t>, η μεγάλη τιμή της συνεντραγμένης</w:t>
      </w:r>
      <w:r w:rsidR="004221DC" w:rsidRPr="004221DC">
        <w:rPr>
          <w:lang w:val="el-GR"/>
        </w:rPr>
        <w:t xml:space="preserve"> </w:t>
      </w:r>
      <w:r w:rsidR="004221DC">
        <w:t>Corruption</w:t>
      </w:r>
      <w:r w:rsidR="004221DC" w:rsidRPr="004221DC">
        <w:rPr>
          <w:lang w:val="el-GR"/>
        </w:rPr>
        <w:t xml:space="preserve"> </w:t>
      </w:r>
      <w:r w:rsidR="004221DC">
        <w:rPr>
          <w:lang w:val="el-GR"/>
        </w:rPr>
        <w:t xml:space="preserve">«κάνει» τα δεδομένα να ταξινομηθούν στην συστάδα </w:t>
      </w:r>
      <w:r w:rsidR="004221DC">
        <w:t>Low</w:t>
      </w:r>
      <w:r w:rsidR="004221DC" w:rsidRPr="004221DC">
        <w:rPr>
          <w:lang w:val="el-GR"/>
        </w:rPr>
        <w:t xml:space="preserve"> </w:t>
      </w:r>
      <w:r w:rsidR="004221DC">
        <w:rPr>
          <w:lang w:val="el-GR"/>
        </w:rPr>
        <w:t xml:space="preserve">με «μέτρια» απόσταση από </w:t>
      </w:r>
      <w:r w:rsidR="004221DC">
        <w:t>Peace</w:t>
      </w:r>
      <w:r w:rsidR="004221DC">
        <w:rPr>
          <w:lang w:val="el-GR"/>
        </w:rPr>
        <w:t xml:space="preserve">, </w:t>
      </w:r>
      <w:r w:rsidR="004221DC">
        <w:t>Legal</w:t>
      </w:r>
      <w:r w:rsidR="004221DC" w:rsidRPr="004221DC">
        <w:rPr>
          <w:lang w:val="el-GR"/>
        </w:rPr>
        <w:t xml:space="preserve">, </w:t>
      </w:r>
      <w:r w:rsidR="004221DC">
        <w:t>GDP</w:t>
      </w:r>
      <w:r w:rsidR="004221DC" w:rsidRPr="004221DC">
        <w:rPr>
          <w:lang w:val="el-GR"/>
        </w:rPr>
        <w:t xml:space="preserve"> </w:t>
      </w:r>
      <w:r w:rsidR="004221DC">
        <w:rPr>
          <w:lang w:val="el-GR"/>
        </w:rPr>
        <w:t xml:space="preserve">και «μικρή» </w:t>
      </w:r>
      <w:r w:rsidR="004221DC">
        <w:t>Corruption</w:t>
      </w:r>
      <w:r w:rsidR="004221DC" w:rsidRPr="004221DC">
        <w:rPr>
          <w:lang w:val="el-GR"/>
        </w:rPr>
        <w:t xml:space="preserve">. </w:t>
      </w:r>
      <w:r w:rsidR="004221DC">
        <w:rPr>
          <w:lang w:val="el-GR"/>
        </w:rPr>
        <w:t xml:space="preserve">Πιο συγκεκριμενα, η μέση απόσταση του </w:t>
      </w:r>
      <w:r w:rsidR="004221DC">
        <w:t>Corruption</w:t>
      </w:r>
      <w:r w:rsidR="004221DC" w:rsidRPr="004221DC">
        <w:rPr>
          <w:lang w:val="el-GR"/>
        </w:rPr>
        <w:t xml:space="preserve"> </w:t>
      </w:r>
      <w:r w:rsidR="004221DC">
        <w:rPr>
          <w:lang w:val="el-GR"/>
        </w:rPr>
        <w:t>των δεδομένων από των συστάδων είναι 1,33 και 0,32 αντίστοιχα.</w:t>
      </w:r>
      <w:r w:rsidR="00B968D2">
        <w:rPr>
          <w:lang w:val="el-GR"/>
        </w:rPr>
        <w:t xml:space="preserve"> Επισημαίνουμε πως επικεντρωνόμαστε στο </w:t>
      </w:r>
      <w:r w:rsidR="00B968D2">
        <w:t>Corruption</w:t>
      </w:r>
      <w:r w:rsidR="00B968D2" w:rsidRPr="00B968D2">
        <w:rPr>
          <w:lang w:val="el-GR"/>
        </w:rPr>
        <w:t xml:space="preserve"> </w:t>
      </w:r>
      <w:r w:rsidR="00B968D2">
        <w:rPr>
          <w:lang w:val="el-GR"/>
        </w:rPr>
        <w:t>αφού αυτή η διάσταςη προκάλεσε την «αναταραχή».</w:t>
      </w:r>
    </w:p>
    <w:p w:rsidR="00F36E0B" w:rsidRDefault="00916103" w:rsidP="00F36E0B">
      <w:pPr>
        <w:keepNext/>
      </w:pPr>
      <w:r w:rsidRPr="00916103">
        <w:rPr>
          <w:noProof/>
        </w:rPr>
        <w:drawing>
          <wp:inline distT="0" distB="0" distL="0" distR="0" wp14:anchorId="50807D22" wp14:editId="6C4D6D19">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13130"/>
                    </a:xfrm>
                    <a:prstGeom prst="rect">
                      <a:avLst/>
                    </a:prstGeom>
                  </pic:spPr>
                </pic:pic>
              </a:graphicData>
            </a:graphic>
          </wp:inline>
        </w:drawing>
      </w:r>
    </w:p>
    <w:p w:rsidR="00916103" w:rsidRPr="00916103" w:rsidRDefault="00F36E0B" w:rsidP="00F36E0B">
      <w:pPr>
        <w:pStyle w:val="Caption"/>
        <w:jc w:val="center"/>
      </w:pPr>
      <w:r>
        <w:t xml:space="preserve">Εικόνα </w:t>
      </w:r>
      <w:r w:rsidR="009D6997">
        <w:fldChar w:fldCharType="begin"/>
      </w:r>
      <w:r w:rsidR="009D6997">
        <w:instrText xml:space="preserve"> SEQ Εικόνα \* ARABIC </w:instrText>
      </w:r>
      <w:r w:rsidR="009D6997">
        <w:fldChar w:fldCharType="separate"/>
      </w:r>
      <w:r w:rsidR="00BB3450">
        <w:rPr>
          <w:noProof/>
        </w:rPr>
        <w:t>11</w:t>
      </w:r>
      <w:r w:rsidR="009D6997">
        <w:rPr>
          <w:noProof/>
        </w:rPr>
        <w:fldChar w:fldCharType="end"/>
      </w:r>
      <w:r>
        <w:t xml:space="preserve"> </w:t>
      </w:r>
      <w:r>
        <w:rPr>
          <w:lang w:val="el-GR"/>
        </w:rPr>
        <w:t>"Ασυνεπείς" χώρες</w:t>
      </w:r>
    </w:p>
    <w:p w:rsidR="00B968D2" w:rsidRDefault="004221DC" w:rsidP="00B968D2">
      <w:pPr>
        <w:keepNext/>
        <w:jc w:val="center"/>
      </w:pPr>
      <w:r w:rsidRPr="004221DC">
        <w:rPr>
          <w:noProof/>
        </w:rPr>
        <w:drawing>
          <wp:inline distT="0" distB="0" distL="0" distR="0" wp14:anchorId="32AADD71" wp14:editId="5FFE0F91">
            <wp:extent cx="5380186" cy="1539373"/>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0186" cy="1539373"/>
                    </a:xfrm>
                    <a:prstGeom prst="rect">
                      <a:avLst/>
                    </a:prstGeom>
                  </pic:spPr>
                </pic:pic>
              </a:graphicData>
            </a:graphic>
          </wp:inline>
        </w:drawing>
      </w:r>
    </w:p>
    <w:p w:rsidR="003663C4" w:rsidRDefault="00B968D2" w:rsidP="00B968D2">
      <w:pPr>
        <w:pStyle w:val="Caption"/>
        <w:jc w:val="center"/>
        <w:rPr>
          <w:lang w:val="el-GR"/>
        </w:rPr>
      </w:pPr>
      <w:r w:rsidRPr="00B968D2">
        <w:rPr>
          <w:lang w:val="el-GR"/>
        </w:rPr>
        <w:t xml:space="preserve">Εικόνα </w:t>
      </w:r>
      <w:r>
        <w:fldChar w:fldCharType="begin"/>
      </w:r>
      <w:r w:rsidRPr="00B968D2">
        <w:rPr>
          <w:lang w:val="el-GR"/>
        </w:rPr>
        <w:instrText xml:space="preserve"> </w:instrText>
      </w:r>
      <w:r>
        <w:instrText>SEQ</w:instrText>
      </w:r>
      <w:r w:rsidRPr="00B968D2">
        <w:rPr>
          <w:lang w:val="el-GR"/>
        </w:rPr>
        <w:instrText xml:space="preserve"> Εικόνα \* </w:instrText>
      </w:r>
      <w:r>
        <w:instrText>ARABIC</w:instrText>
      </w:r>
      <w:r w:rsidRPr="00B968D2">
        <w:rPr>
          <w:lang w:val="el-GR"/>
        </w:rPr>
        <w:instrText xml:space="preserve"> </w:instrText>
      </w:r>
      <w:r>
        <w:fldChar w:fldCharType="separate"/>
      </w:r>
      <w:r w:rsidR="00BB3450" w:rsidRPr="00BB3450">
        <w:rPr>
          <w:noProof/>
          <w:lang w:val="el-GR"/>
        </w:rPr>
        <w:t>12</w:t>
      </w:r>
      <w:r>
        <w:fldChar w:fldCharType="end"/>
      </w:r>
      <w:r>
        <w:rPr>
          <w:lang w:val="el-GR"/>
        </w:rPr>
        <w:t xml:space="preserve"> Συντεταγμένες κεντροειδών συστάδων </w:t>
      </w:r>
      <w:r>
        <w:t>Moderate</w:t>
      </w:r>
      <w:r w:rsidRPr="00B968D2">
        <w:rPr>
          <w:lang w:val="el-GR"/>
        </w:rPr>
        <w:t xml:space="preserve"> </w:t>
      </w:r>
      <w:r>
        <w:rPr>
          <w:lang w:val="el-GR"/>
        </w:rPr>
        <w:t xml:space="preserve">και </w:t>
      </w:r>
      <w:r>
        <w:t>Low</w:t>
      </w:r>
      <w:r w:rsidRPr="00B968D2">
        <w:rPr>
          <w:lang w:val="el-GR"/>
        </w:rPr>
        <w:t xml:space="preserve"> </w:t>
      </w:r>
      <w:r>
        <w:rPr>
          <w:lang w:val="el-GR"/>
        </w:rPr>
        <w:t>στις περιπτώσεις χαρακτηριστικών.</w:t>
      </w:r>
    </w:p>
    <w:p w:rsidR="003663C4" w:rsidRDefault="003663C4" w:rsidP="003663C4">
      <w:pPr>
        <w:rPr>
          <w:color w:val="44546A" w:themeColor="text2"/>
          <w:sz w:val="18"/>
          <w:szCs w:val="18"/>
          <w:lang w:val="el-GR"/>
        </w:rPr>
      </w:pPr>
      <w:r>
        <w:rPr>
          <w:lang w:val="el-GR"/>
        </w:rPr>
        <w:br w:type="page"/>
      </w:r>
    </w:p>
    <w:p w:rsidR="00806EFE" w:rsidRDefault="00806EFE" w:rsidP="00B968D2">
      <w:pPr>
        <w:pStyle w:val="Caption"/>
        <w:jc w:val="center"/>
        <w:rPr>
          <w:lang w:val="el-GR"/>
        </w:rPr>
      </w:pPr>
    </w:p>
    <w:p w:rsidR="00B968D2" w:rsidRDefault="00B968D2" w:rsidP="00B968D2">
      <w:pPr>
        <w:pStyle w:val="Heading1"/>
        <w:jc w:val="both"/>
        <w:rPr>
          <w:rFonts w:ascii="Times New Roman" w:hAnsi="Times New Roman" w:cs="Times New Roman"/>
          <w:lang w:val="el-GR"/>
        </w:rPr>
      </w:pPr>
      <w:r w:rsidRPr="00B968D2">
        <w:rPr>
          <w:rFonts w:ascii="Times New Roman" w:hAnsi="Times New Roman" w:cs="Times New Roman"/>
          <w:lang w:val="el-GR"/>
        </w:rPr>
        <w:t>Άσκηση 3</w:t>
      </w:r>
    </w:p>
    <w:p w:rsidR="00B968D2" w:rsidRDefault="004B0E1C" w:rsidP="00B968D2">
      <w:pPr>
        <w:rPr>
          <w:lang w:val="el-GR"/>
        </w:rPr>
      </w:pPr>
      <w:r>
        <w:rPr>
          <w:lang w:val="el-GR"/>
        </w:rPr>
        <w:t>Στην άσκηση αυτή χρησιμοποίηθηκε πάλι το notebook</w:t>
      </w:r>
      <w:r w:rsidRPr="004B0E1C">
        <w:rPr>
          <w:lang w:val="el-GR"/>
        </w:rPr>
        <w:t xml:space="preserve"> </w:t>
      </w:r>
      <w:r w:rsidRPr="008F0CC2">
        <w:rPr>
          <w:i/>
          <w:lang w:val="el-GR"/>
        </w:rPr>
        <w:t>4.1 K-means_elbowmethod.</w:t>
      </w:r>
      <w:r w:rsidRPr="008F0CC2">
        <w:rPr>
          <w:i/>
        </w:rPr>
        <w:t>ipynb</w:t>
      </w:r>
      <w:r>
        <w:rPr>
          <w:i/>
          <w:lang w:val="el-GR"/>
        </w:rPr>
        <w:t xml:space="preserve"> </w:t>
      </w:r>
      <w:r>
        <w:rPr>
          <w:lang w:val="el-GR"/>
        </w:rPr>
        <w:t xml:space="preserve">ως βάση, ενώ το </w:t>
      </w:r>
      <w:r w:rsidRPr="008F0CC2">
        <w:rPr>
          <w:i/>
          <w:lang w:val="el-GR"/>
        </w:rPr>
        <w:t>4.1 K-means_elbowmethod</w:t>
      </w:r>
      <w:r w:rsidRPr="004B0E1C">
        <w:rPr>
          <w:i/>
          <w:lang w:val="el-GR"/>
        </w:rPr>
        <w:t>_</w:t>
      </w:r>
      <w:r>
        <w:rPr>
          <w:i/>
        </w:rPr>
        <w:t>ven</w:t>
      </w:r>
      <w:r>
        <w:rPr>
          <w:i/>
          <w:lang w:val="el-GR"/>
        </w:rPr>
        <w:t>.</w:t>
      </w:r>
      <w:r w:rsidRPr="008F0CC2">
        <w:rPr>
          <w:i/>
        </w:rPr>
        <w:t>ipynb</w:t>
      </w:r>
      <w:r>
        <w:rPr>
          <w:i/>
          <w:lang w:val="el-GR"/>
        </w:rPr>
        <w:t xml:space="preserve"> </w:t>
      </w:r>
      <w:r>
        <w:rPr>
          <w:lang w:val="el-GR"/>
        </w:rPr>
        <w:t>χρησιμοποι</w:t>
      </w:r>
      <w:r w:rsidR="00C329BF">
        <w:rPr>
          <w:lang w:val="el-GR"/>
        </w:rPr>
        <w:t xml:space="preserve">ήθηκε για τον υπολογισμό των συστάδων συμπεριλαμβάνοντας και την Βενεζουέλα. Μεταφέροντας τα αποτελέσματα στο </w:t>
      </w:r>
      <w:r w:rsidR="00C329BF">
        <w:t>Excel</w:t>
      </w:r>
      <w:r w:rsidR="00C329BF" w:rsidRPr="00C329BF">
        <w:rPr>
          <w:lang w:val="el-GR"/>
        </w:rPr>
        <w:t xml:space="preserve"> </w:t>
      </w:r>
      <w:r w:rsidR="00C329BF">
        <w:rPr>
          <w:lang w:val="el-GR"/>
        </w:rPr>
        <w:t>και κάνοντας ξανά την ίδια ανάλυση ασυνέπειας, παρατηρούμε πως δεν υπάρχουν ασυνέπειες πέρα από αυτή της Βενεζουέλας αφού δεν υπάρχει στα δεδομένα βάσης. Όλες οι υπόλοιπες χώρες είναι συνέπεις ως προς τις ετικέτες ρίσκου μεταξύ των δύο συσταδοποιήσεων!</w:t>
      </w:r>
    </w:p>
    <w:p w:rsidR="00C329BF" w:rsidRDefault="00C329BF" w:rsidP="00C329BF">
      <w:pPr>
        <w:keepNext/>
        <w:jc w:val="center"/>
      </w:pPr>
      <w:r w:rsidRPr="00C329BF">
        <w:rPr>
          <w:noProof/>
        </w:rPr>
        <w:drawing>
          <wp:inline distT="0" distB="0" distL="0" distR="0" wp14:anchorId="421273BD" wp14:editId="58EEEF01">
            <wp:extent cx="3992880" cy="30480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9729" cy="306086"/>
                    </a:xfrm>
                    <a:prstGeom prst="rect">
                      <a:avLst/>
                    </a:prstGeom>
                  </pic:spPr>
                </pic:pic>
              </a:graphicData>
            </a:graphic>
          </wp:inline>
        </w:drawing>
      </w:r>
    </w:p>
    <w:p w:rsidR="00C329BF" w:rsidRDefault="00C329BF" w:rsidP="00C329BF">
      <w:pPr>
        <w:pStyle w:val="Caption"/>
        <w:jc w:val="center"/>
        <w:rPr>
          <w:lang w:val="el-GR"/>
        </w:rPr>
      </w:pPr>
      <w:r w:rsidRPr="003663C4">
        <w:rPr>
          <w:lang w:val="el-GR"/>
        </w:rPr>
        <w:t xml:space="preserve">Εικόνα </w:t>
      </w:r>
      <w:r w:rsidR="00631200">
        <w:fldChar w:fldCharType="begin"/>
      </w:r>
      <w:r w:rsidR="00631200" w:rsidRPr="003663C4">
        <w:rPr>
          <w:lang w:val="el-GR"/>
        </w:rPr>
        <w:instrText xml:space="preserve"> </w:instrText>
      </w:r>
      <w:r w:rsidR="00631200">
        <w:instrText>SEQ</w:instrText>
      </w:r>
      <w:r w:rsidR="00631200" w:rsidRPr="003663C4">
        <w:rPr>
          <w:lang w:val="el-GR"/>
        </w:rPr>
        <w:instrText xml:space="preserve"> Εικόνα \* </w:instrText>
      </w:r>
      <w:r w:rsidR="00631200">
        <w:instrText>ARABIC</w:instrText>
      </w:r>
      <w:r w:rsidR="00631200" w:rsidRPr="003663C4">
        <w:rPr>
          <w:lang w:val="el-GR"/>
        </w:rPr>
        <w:instrText xml:space="preserve"> </w:instrText>
      </w:r>
      <w:r w:rsidR="00631200">
        <w:fldChar w:fldCharType="separate"/>
      </w:r>
      <w:r w:rsidR="00BB3450">
        <w:rPr>
          <w:noProof/>
        </w:rPr>
        <w:t>13</w:t>
      </w:r>
      <w:r w:rsidR="00631200">
        <w:rPr>
          <w:noProof/>
        </w:rPr>
        <w:fldChar w:fldCharType="end"/>
      </w:r>
      <w:r>
        <w:rPr>
          <w:lang w:val="el-GR"/>
        </w:rPr>
        <w:t xml:space="preserve"> "Ασυνέπεια" της Βενεζουέλας.</w:t>
      </w:r>
    </w:p>
    <w:p w:rsidR="00CB0042" w:rsidRDefault="00C329BF" w:rsidP="00CB0042">
      <w:pPr>
        <w:jc w:val="both"/>
        <w:rPr>
          <w:lang w:val="el-GR"/>
        </w:rPr>
      </w:pPr>
      <w:r>
        <w:rPr>
          <w:lang w:val="el-GR"/>
        </w:rPr>
        <w:t xml:space="preserve">Μελετώντας τις συντεταγμένες των κεντροειδών </w:t>
      </w:r>
      <w:r w:rsidR="00CB0042">
        <w:rPr>
          <w:lang w:val="el-GR"/>
        </w:rPr>
        <w:t xml:space="preserve">(Εικ. 14) </w:t>
      </w:r>
      <w:r>
        <w:rPr>
          <w:lang w:val="el-GR"/>
        </w:rPr>
        <w:t>παρατηρούμε πως οι διαφορές είναι «μικρές»</w:t>
      </w:r>
      <w:r w:rsidR="00CB0042">
        <w:rPr>
          <w:lang w:val="el-GR"/>
        </w:rPr>
        <w:t>. Βέβαια, αξίζει να σημειωθεί πως αυτός δεν είναι ο κανόνας αλλά έχει σημασία και η τάξη μεγέθους των δεδομένων. Στην περίπτωσή μας, η Βενεζουέλα δεν προκάλεσε κάποια τρανταχτή αλλαγή στις συστάδες.</w:t>
      </w:r>
    </w:p>
    <w:p w:rsidR="00CB0042" w:rsidRPr="00CB0042" w:rsidRDefault="00C329BF" w:rsidP="00CB0042">
      <w:pPr>
        <w:keepNext/>
        <w:jc w:val="center"/>
        <w:rPr>
          <w:lang w:val="el-GR"/>
        </w:rPr>
      </w:pPr>
      <w:r w:rsidRPr="00C329BF">
        <w:rPr>
          <w:noProof/>
        </w:rPr>
        <w:drawing>
          <wp:inline distT="0" distB="0" distL="0" distR="0" wp14:anchorId="0ABF628A" wp14:editId="6B33F589">
            <wp:extent cx="3004820" cy="1556454"/>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4632" cy="1561536"/>
                    </a:xfrm>
                    <a:prstGeom prst="rect">
                      <a:avLst/>
                    </a:prstGeom>
                  </pic:spPr>
                </pic:pic>
              </a:graphicData>
            </a:graphic>
          </wp:inline>
        </w:drawing>
      </w:r>
    </w:p>
    <w:p w:rsidR="00C329BF" w:rsidRDefault="00CB0042" w:rsidP="00CB0042">
      <w:pPr>
        <w:pStyle w:val="Caption"/>
        <w:jc w:val="center"/>
        <w:rPr>
          <w:lang w:val="el-GR"/>
        </w:rPr>
      </w:pPr>
      <w:r w:rsidRPr="00CB0042">
        <w:rPr>
          <w:lang w:val="el-GR"/>
        </w:rPr>
        <w:t xml:space="preserve">Εικόνα </w:t>
      </w:r>
      <w:r>
        <w:fldChar w:fldCharType="begin"/>
      </w:r>
      <w:r w:rsidRPr="00CB0042">
        <w:rPr>
          <w:lang w:val="el-GR"/>
        </w:rPr>
        <w:instrText xml:space="preserve"> </w:instrText>
      </w:r>
      <w:r>
        <w:instrText>SEQ</w:instrText>
      </w:r>
      <w:r w:rsidRPr="00CB0042">
        <w:rPr>
          <w:lang w:val="el-GR"/>
        </w:rPr>
        <w:instrText xml:space="preserve"> Εικόνα \* </w:instrText>
      </w:r>
      <w:r>
        <w:instrText>ARABIC</w:instrText>
      </w:r>
      <w:r w:rsidRPr="00CB0042">
        <w:rPr>
          <w:lang w:val="el-GR"/>
        </w:rPr>
        <w:instrText xml:space="preserve"> </w:instrText>
      </w:r>
      <w:r>
        <w:fldChar w:fldCharType="separate"/>
      </w:r>
      <w:r w:rsidR="00BB3450" w:rsidRPr="00BB3450">
        <w:rPr>
          <w:noProof/>
          <w:lang w:val="el-GR"/>
        </w:rPr>
        <w:t>14</w:t>
      </w:r>
      <w:r>
        <w:fldChar w:fldCharType="end"/>
      </w:r>
      <w:r>
        <w:rPr>
          <w:lang w:val="el-GR"/>
        </w:rPr>
        <w:t xml:space="preserve"> Σύγκριση των συντεταγμένων των κεντροειδών.</w:t>
      </w:r>
    </w:p>
    <w:p w:rsidR="00B02CFC" w:rsidRPr="003663C4" w:rsidRDefault="00B02CFC" w:rsidP="00B02CFC">
      <w:pPr>
        <w:jc w:val="both"/>
        <w:rPr>
          <w:lang w:val="el-GR"/>
        </w:rPr>
      </w:pPr>
      <w:r>
        <w:rPr>
          <w:lang w:val="el-GR"/>
        </w:rPr>
        <w:t xml:space="preserve">Γιατί όμως γίνεται αυτό; Γενικά, τα ακραία σημεία επηρεάζουν τα κεντροειδή, αφού είναι αποτέλεσμα μέσου όρου και κατά συνέπεια επηρεάζουν τα αποτελέσματα του </w:t>
      </w:r>
      <w:r>
        <w:t>K</w:t>
      </w:r>
      <w:r w:rsidRPr="00B02CFC">
        <w:rPr>
          <w:lang w:val="el-GR"/>
        </w:rPr>
        <w:t>-</w:t>
      </w:r>
      <w:r>
        <w:t>means</w:t>
      </w:r>
      <w:r w:rsidRPr="00B02CFC">
        <w:rPr>
          <w:lang w:val="el-GR"/>
        </w:rPr>
        <w:t xml:space="preserve">. </w:t>
      </w:r>
      <w:r>
        <w:rPr>
          <w:lang w:val="el-GR"/>
        </w:rPr>
        <w:t>Αν μελετήσουμε τα διαγράμματα διασποράς (Εικ. 15) παρατηρούμε πως η Βενεζουέλα δεν είναι τόσο «ακραία» όσο κάποιες άλλες χώρες, για παράδειγμα το Ιραν (</w:t>
      </w:r>
      <w:r>
        <w:t>IR</w:t>
      </w:r>
      <w:r w:rsidRPr="00CB0042">
        <w:rPr>
          <w:lang w:val="el-GR"/>
        </w:rPr>
        <w:t xml:space="preserve">), </w:t>
      </w:r>
      <w:r>
        <w:rPr>
          <w:lang w:val="el-GR"/>
        </w:rPr>
        <w:t>Υεμένη (</w:t>
      </w:r>
      <w:r>
        <w:t>YE</w:t>
      </w:r>
      <w:r w:rsidRPr="00CB0042">
        <w:rPr>
          <w:lang w:val="el-GR"/>
        </w:rPr>
        <w:t>)</w:t>
      </w:r>
      <w:r>
        <w:rPr>
          <w:lang w:val="el-GR"/>
        </w:rPr>
        <w:t>, η Αργεντινή (</w:t>
      </w:r>
      <w:r>
        <w:t>AR</w:t>
      </w:r>
      <w:r w:rsidRPr="00CB0042">
        <w:rPr>
          <w:lang w:val="el-GR"/>
        </w:rPr>
        <w:t>)</w:t>
      </w:r>
      <w:r w:rsidR="003C5FB6" w:rsidRPr="003C5FB6">
        <w:rPr>
          <w:lang w:val="el-GR"/>
        </w:rPr>
        <w:t xml:space="preserve">, </w:t>
      </w:r>
      <w:r w:rsidR="003C5FB6">
        <w:rPr>
          <w:lang w:val="el-GR"/>
        </w:rPr>
        <w:t>η Νικαράγουα (</w:t>
      </w:r>
      <w:r w:rsidR="003C5FB6">
        <w:t>NI</w:t>
      </w:r>
      <w:r w:rsidR="003C5FB6" w:rsidRPr="003C5FB6">
        <w:rPr>
          <w:lang w:val="el-GR"/>
        </w:rPr>
        <w:t>)</w:t>
      </w:r>
      <w:r w:rsidRPr="00CB0042">
        <w:rPr>
          <w:lang w:val="el-GR"/>
        </w:rPr>
        <w:t xml:space="preserve"> </w:t>
      </w:r>
      <w:r>
        <w:rPr>
          <w:lang w:val="el-GR"/>
        </w:rPr>
        <w:t>και η Ζιμπάμπουε (</w:t>
      </w:r>
      <w:r>
        <w:t>ZW</w:t>
      </w:r>
      <w:r>
        <w:rPr>
          <w:lang w:val="el-GR"/>
        </w:rPr>
        <w:t xml:space="preserve">). </w:t>
      </w:r>
      <w:r w:rsidR="003C5FB6">
        <w:rPr>
          <w:lang w:val="el-GR"/>
        </w:rPr>
        <w:t>Όποτε, μπορούμε να υποθέσουμε πως τα κεντροειδή επηρεάζονται περισσότερο από αυτές τις χώρες, παρά τη Βενεζουέλα.</w:t>
      </w:r>
    </w:p>
    <w:p w:rsidR="00B02CFC" w:rsidRPr="00B02CFC" w:rsidRDefault="00B02CFC" w:rsidP="00B02CFC">
      <w:pPr>
        <w:rPr>
          <w:lang w:val="el-GR"/>
        </w:rPr>
      </w:pPr>
    </w:p>
    <w:tbl>
      <w:tblPr>
        <w:tblStyle w:val="TableGrid"/>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13"/>
        <w:gridCol w:w="3213"/>
        <w:gridCol w:w="3214"/>
      </w:tblGrid>
      <w:tr w:rsidR="00CB0042" w:rsidTr="00CB0042">
        <w:trPr>
          <w:trHeight w:val="3180"/>
        </w:trPr>
        <w:tc>
          <w:tcPr>
            <w:tcW w:w="3213" w:type="dxa"/>
          </w:tcPr>
          <w:p w:rsidR="00CB0042" w:rsidRDefault="00CB0042" w:rsidP="00CB0042">
            <w:pPr>
              <w:rPr>
                <w:lang w:val="el-GR"/>
              </w:rPr>
            </w:pPr>
            <w:r w:rsidRPr="00CB0042">
              <w:rPr>
                <w:noProof/>
              </w:rPr>
              <w:lastRenderedPageBreak/>
              <w:drawing>
                <wp:inline distT="0" distB="0" distL="0" distR="0" wp14:anchorId="35997AE8" wp14:editId="30263260">
                  <wp:extent cx="1909606" cy="1872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9606" cy="1872000"/>
                          </a:xfrm>
                          <a:prstGeom prst="rect">
                            <a:avLst/>
                          </a:prstGeom>
                        </pic:spPr>
                      </pic:pic>
                    </a:graphicData>
                  </a:graphic>
                </wp:inline>
              </w:drawing>
            </w:r>
          </w:p>
        </w:tc>
        <w:tc>
          <w:tcPr>
            <w:tcW w:w="3213" w:type="dxa"/>
          </w:tcPr>
          <w:p w:rsidR="00CB0042" w:rsidRDefault="00CB0042" w:rsidP="00CB0042">
            <w:pPr>
              <w:rPr>
                <w:lang w:val="el-GR"/>
              </w:rPr>
            </w:pPr>
            <w:r w:rsidRPr="00CB0042">
              <w:rPr>
                <w:noProof/>
              </w:rPr>
              <w:drawing>
                <wp:inline distT="0" distB="0" distL="0" distR="0" wp14:anchorId="12597DB5" wp14:editId="20EED82E">
                  <wp:extent cx="1909606" cy="1872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9606" cy="1872000"/>
                          </a:xfrm>
                          <a:prstGeom prst="rect">
                            <a:avLst/>
                          </a:prstGeom>
                        </pic:spPr>
                      </pic:pic>
                    </a:graphicData>
                  </a:graphic>
                </wp:inline>
              </w:drawing>
            </w:r>
          </w:p>
        </w:tc>
        <w:tc>
          <w:tcPr>
            <w:tcW w:w="3214" w:type="dxa"/>
          </w:tcPr>
          <w:p w:rsidR="00CB0042" w:rsidRDefault="00CB0042" w:rsidP="00055086">
            <w:pPr>
              <w:keepNext/>
              <w:rPr>
                <w:lang w:val="el-GR"/>
              </w:rPr>
            </w:pPr>
            <w:r w:rsidRPr="00CB0042">
              <w:rPr>
                <w:noProof/>
              </w:rPr>
              <w:drawing>
                <wp:inline distT="0" distB="0" distL="0" distR="0" wp14:anchorId="7C327EC4" wp14:editId="51319347">
                  <wp:extent cx="1909523" cy="1872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9523" cy="1872000"/>
                          </a:xfrm>
                          <a:prstGeom prst="rect">
                            <a:avLst/>
                          </a:prstGeom>
                        </pic:spPr>
                      </pic:pic>
                    </a:graphicData>
                  </a:graphic>
                </wp:inline>
              </w:drawing>
            </w:r>
          </w:p>
        </w:tc>
      </w:tr>
    </w:tbl>
    <w:p w:rsidR="00CB0042" w:rsidRDefault="00055086" w:rsidP="00055086">
      <w:pPr>
        <w:pStyle w:val="Caption"/>
        <w:jc w:val="center"/>
        <w:rPr>
          <w:lang w:val="el-GR"/>
        </w:rPr>
      </w:pPr>
      <w:r w:rsidRPr="00055086">
        <w:rPr>
          <w:lang w:val="el-GR"/>
        </w:rPr>
        <w:t xml:space="preserve">Εικόνα </w:t>
      </w:r>
      <w:r>
        <w:fldChar w:fldCharType="begin"/>
      </w:r>
      <w:r w:rsidRPr="00055086">
        <w:rPr>
          <w:lang w:val="el-GR"/>
        </w:rPr>
        <w:instrText xml:space="preserve"> </w:instrText>
      </w:r>
      <w:r>
        <w:instrText>SEQ</w:instrText>
      </w:r>
      <w:r w:rsidRPr="00055086">
        <w:rPr>
          <w:lang w:val="el-GR"/>
        </w:rPr>
        <w:instrText xml:space="preserve"> Εικόνα \* </w:instrText>
      </w:r>
      <w:r>
        <w:instrText>ARABIC</w:instrText>
      </w:r>
      <w:r w:rsidRPr="00055086">
        <w:rPr>
          <w:lang w:val="el-GR"/>
        </w:rPr>
        <w:instrText xml:space="preserve"> </w:instrText>
      </w:r>
      <w:r>
        <w:fldChar w:fldCharType="separate"/>
      </w:r>
      <w:r w:rsidR="00BB3450" w:rsidRPr="00BB3450">
        <w:rPr>
          <w:noProof/>
          <w:lang w:val="el-GR"/>
        </w:rPr>
        <w:t>15</w:t>
      </w:r>
      <w:r>
        <w:fldChar w:fldCharType="end"/>
      </w:r>
      <w:r w:rsidRPr="00055086">
        <w:rPr>
          <w:lang w:val="el-GR"/>
        </w:rPr>
        <w:t xml:space="preserve"> </w:t>
      </w:r>
      <w:r>
        <w:rPr>
          <w:lang w:val="el-GR"/>
        </w:rPr>
        <w:t>Διαγράμματα διασπορά συστάδων με τη Βενεζουέλα.</w:t>
      </w:r>
    </w:p>
    <w:p w:rsidR="00B968D2" w:rsidRPr="006B4B7B" w:rsidRDefault="00055086" w:rsidP="006B4B7B">
      <w:pPr>
        <w:jc w:val="both"/>
        <w:rPr>
          <w:lang w:val="el-GR"/>
        </w:rPr>
      </w:pPr>
      <w:r>
        <w:rPr>
          <w:lang w:val="el-GR"/>
        </w:rPr>
        <w:t xml:space="preserve">Για να ενισχύσουμε την υπόθεσή μας, μπορούμε να εξετάσουμε τις συστάδες που θα δημιουργήσει ο </w:t>
      </w:r>
      <w:r>
        <w:t>K</w:t>
      </w:r>
      <w:r w:rsidRPr="00055086">
        <w:rPr>
          <w:lang w:val="el-GR"/>
        </w:rPr>
        <w:t>-</w:t>
      </w:r>
      <w:r>
        <w:t>means</w:t>
      </w:r>
      <w:r w:rsidRPr="00055086">
        <w:rPr>
          <w:lang w:val="el-GR"/>
        </w:rPr>
        <w:t xml:space="preserve"> </w:t>
      </w:r>
      <w:r>
        <w:rPr>
          <w:lang w:val="el-GR"/>
        </w:rPr>
        <w:t xml:space="preserve">αφού αφαιρέσουμε από τα δεδομένα τις προαναφερθέντες χώρες </w:t>
      </w:r>
      <w:r w:rsidRPr="00055086">
        <w:rPr>
          <w:i/>
          <w:lang w:val="el-GR"/>
        </w:rPr>
        <w:t>(</w:t>
      </w:r>
      <w:r w:rsidRPr="008F0CC2">
        <w:rPr>
          <w:i/>
          <w:lang w:val="el-GR"/>
        </w:rPr>
        <w:t>4.1 K-means_elbowmethod.</w:t>
      </w:r>
      <w:r w:rsidRPr="008F0CC2">
        <w:rPr>
          <w:i/>
        </w:rPr>
        <w:t>ipynb</w:t>
      </w:r>
      <w:r>
        <w:rPr>
          <w:i/>
          <w:lang w:val="el-GR"/>
        </w:rPr>
        <w:t xml:space="preserve">). </w:t>
      </w:r>
      <w:r>
        <w:rPr>
          <w:lang w:val="el-GR"/>
        </w:rPr>
        <w:t xml:space="preserve">Ακολουθώντας τα ίδια βήματα, καταλήγουμε στην ανάλυση ασυνέπειας στο </w:t>
      </w:r>
      <w:r>
        <w:t>Excel</w:t>
      </w:r>
      <w:r>
        <w:rPr>
          <w:lang w:val="el-GR"/>
        </w:rPr>
        <w:t xml:space="preserve"> και με έκλπηξη παρατηρούμε το τεράστιο πλήθος ασυνεπειών (Εικ. 16). Φαίνεται πως η αφαίρεση των ακραιών τιμών, άλλ</w:t>
      </w:r>
      <w:r w:rsidR="006B4B7B">
        <w:rPr>
          <w:lang w:val="el-GR"/>
        </w:rPr>
        <w:t xml:space="preserve">αξε αρκετές ετικέτες ρίσκου και συγκεκριμένα τις υποβάθμισε, από </w:t>
      </w:r>
      <w:r w:rsidR="006B4B7B">
        <w:rPr>
          <w:i/>
        </w:rPr>
        <w:t>Low</w:t>
      </w:r>
      <w:r w:rsidR="006B4B7B" w:rsidRPr="006B4B7B">
        <w:rPr>
          <w:i/>
          <w:lang w:val="el-GR"/>
        </w:rPr>
        <w:t xml:space="preserve"> </w:t>
      </w:r>
      <w:r w:rsidR="006B4B7B">
        <w:rPr>
          <w:lang w:val="el-GR"/>
        </w:rPr>
        <w:t xml:space="preserve">και </w:t>
      </w:r>
      <w:r w:rsidR="006B4B7B">
        <w:rPr>
          <w:i/>
        </w:rPr>
        <w:t>Moderate</w:t>
      </w:r>
      <w:r w:rsidR="006B4B7B" w:rsidRPr="006B4B7B">
        <w:rPr>
          <w:i/>
          <w:lang w:val="el-GR"/>
        </w:rPr>
        <w:t xml:space="preserve"> </w:t>
      </w:r>
      <w:r w:rsidR="006B4B7B">
        <w:rPr>
          <w:i/>
        </w:rPr>
        <w:t>Risk</w:t>
      </w:r>
      <w:r w:rsidR="006B4B7B" w:rsidRPr="006B4B7B">
        <w:rPr>
          <w:i/>
          <w:lang w:val="el-GR"/>
        </w:rPr>
        <w:t xml:space="preserve"> </w:t>
      </w:r>
      <w:r w:rsidR="006B4B7B">
        <w:rPr>
          <w:lang w:val="el-GR"/>
        </w:rPr>
        <w:t xml:space="preserve">σε </w:t>
      </w:r>
      <w:r w:rsidR="006B4B7B">
        <w:rPr>
          <w:i/>
        </w:rPr>
        <w:t>High</w:t>
      </w:r>
      <w:r w:rsidR="006B4B7B" w:rsidRPr="006B4B7B">
        <w:rPr>
          <w:i/>
          <w:lang w:val="el-GR"/>
        </w:rPr>
        <w:t xml:space="preserve"> </w:t>
      </w:r>
      <w:r w:rsidR="006B4B7B">
        <w:rPr>
          <w:i/>
        </w:rPr>
        <w:t>Risk</w:t>
      </w:r>
      <w:r w:rsidR="006B4B7B" w:rsidRPr="006B4B7B">
        <w:rPr>
          <w:i/>
          <w:lang w:val="el-GR"/>
        </w:rPr>
        <w:t>.</w:t>
      </w:r>
      <w:r w:rsidR="006B4B7B">
        <w:rPr>
          <w:lang w:val="el-GR"/>
        </w:rPr>
        <w:t xml:space="preserve"> Επιπλέον, μελετόντας τις χώρες βλέπουμε πως η συγκεκριμένη συσταδοποίηση φαίνεται να είναι πιο σωστή αφού χώρες που στην πραγματικότητα ενέχουν ρίσκο είχαν ταξινομηθεί σε συστάδα χαμηλού ρίσκου.</w:t>
      </w:r>
    </w:p>
    <w:p w:rsidR="006B4B7B" w:rsidRDefault="00055086" w:rsidP="006B4B7B">
      <w:pPr>
        <w:keepNext/>
        <w:jc w:val="center"/>
      </w:pPr>
      <w:r w:rsidRPr="00055086">
        <w:rPr>
          <w:noProof/>
        </w:rPr>
        <w:drawing>
          <wp:inline distT="0" distB="0" distL="0" distR="0" wp14:anchorId="0180D0B5" wp14:editId="45D37390">
            <wp:extent cx="3438497" cy="347980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5554" cy="3486942"/>
                    </a:xfrm>
                    <a:prstGeom prst="rect">
                      <a:avLst/>
                    </a:prstGeom>
                  </pic:spPr>
                </pic:pic>
              </a:graphicData>
            </a:graphic>
          </wp:inline>
        </w:drawing>
      </w:r>
    </w:p>
    <w:p w:rsidR="003663C4" w:rsidRDefault="006B4B7B" w:rsidP="006B4B7B">
      <w:pPr>
        <w:pStyle w:val="Caption"/>
        <w:jc w:val="center"/>
        <w:rPr>
          <w:lang w:val="el-GR"/>
        </w:rPr>
      </w:pPr>
      <w:r w:rsidRPr="006B4B7B">
        <w:rPr>
          <w:lang w:val="el-GR"/>
        </w:rPr>
        <w:t xml:space="preserve">Εικόνα </w:t>
      </w:r>
      <w:r>
        <w:fldChar w:fldCharType="begin"/>
      </w:r>
      <w:r w:rsidRPr="006B4B7B">
        <w:rPr>
          <w:lang w:val="el-GR"/>
        </w:rPr>
        <w:instrText xml:space="preserve"> </w:instrText>
      </w:r>
      <w:r>
        <w:instrText>SEQ</w:instrText>
      </w:r>
      <w:r w:rsidRPr="006B4B7B">
        <w:rPr>
          <w:lang w:val="el-GR"/>
        </w:rPr>
        <w:instrText xml:space="preserve"> Εικόνα \* </w:instrText>
      </w:r>
      <w:r>
        <w:instrText>ARABIC</w:instrText>
      </w:r>
      <w:r w:rsidRPr="006B4B7B">
        <w:rPr>
          <w:lang w:val="el-GR"/>
        </w:rPr>
        <w:instrText xml:space="preserve"> </w:instrText>
      </w:r>
      <w:r>
        <w:fldChar w:fldCharType="separate"/>
      </w:r>
      <w:r w:rsidR="00BB3450" w:rsidRPr="00BB3450">
        <w:rPr>
          <w:noProof/>
          <w:lang w:val="el-GR"/>
        </w:rPr>
        <w:t>16</w:t>
      </w:r>
      <w:r>
        <w:fldChar w:fldCharType="end"/>
      </w:r>
      <w:r>
        <w:rPr>
          <w:lang w:val="el-GR"/>
        </w:rPr>
        <w:t xml:space="preserve"> Ανάλυση ασυνέπειας ετικετών ρίσκου σε συστοδοποίηση βάσης και συσταδοποίηση χωρίς ακραίες τιμές.</w:t>
      </w:r>
    </w:p>
    <w:p w:rsidR="003663C4" w:rsidRDefault="003663C4" w:rsidP="003663C4">
      <w:pPr>
        <w:rPr>
          <w:color w:val="44546A" w:themeColor="text2"/>
          <w:sz w:val="18"/>
          <w:szCs w:val="18"/>
          <w:lang w:val="el-GR"/>
        </w:rPr>
      </w:pPr>
      <w:r>
        <w:rPr>
          <w:lang w:val="el-GR"/>
        </w:rPr>
        <w:br w:type="page"/>
      </w:r>
    </w:p>
    <w:p w:rsidR="00C93591" w:rsidRDefault="00C93591" w:rsidP="00C93591">
      <w:pPr>
        <w:pStyle w:val="Caption"/>
        <w:rPr>
          <w:rFonts w:eastAsiaTheme="majorEastAsia"/>
          <w:i w:val="0"/>
          <w:iCs w:val="0"/>
          <w:color w:val="2E74B5" w:themeColor="accent1" w:themeShade="BF"/>
          <w:sz w:val="32"/>
          <w:szCs w:val="32"/>
          <w:lang w:val="el-GR"/>
        </w:rPr>
      </w:pPr>
      <w:r>
        <w:rPr>
          <w:rFonts w:eastAsiaTheme="majorEastAsia"/>
          <w:i w:val="0"/>
          <w:iCs w:val="0"/>
          <w:color w:val="2E74B5" w:themeColor="accent1" w:themeShade="BF"/>
          <w:sz w:val="32"/>
          <w:szCs w:val="32"/>
          <w:lang w:val="el-GR"/>
        </w:rPr>
        <w:lastRenderedPageBreak/>
        <w:t>Άσκηση 4</w:t>
      </w:r>
    </w:p>
    <w:p w:rsidR="00C93591" w:rsidRDefault="00C93591" w:rsidP="001C6499">
      <w:pPr>
        <w:jc w:val="both"/>
        <w:rPr>
          <w:lang w:val="el-GR"/>
        </w:rPr>
      </w:pPr>
      <w:r>
        <w:rPr>
          <w:lang w:val="el-GR"/>
        </w:rPr>
        <w:t xml:space="preserve">Για την άσκηση αυτή δημιουργήθηκε το </w:t>
      </w:r>
      <w:r>
        <w:t>notebook</w:t>
      </w:r>
      <w:r w:rsidRPr="00C93591">
        <w:rPr>
          <w:lang w:val="el-GR"/>
        </w:rPr>
        <w:t xml:space="preserve"> </w:t>
      </w:r>
      <w:r w:rsidRPr="00C93591">
        <w:rPr>
          <w:i/>
        </w:rPr>
        <w:t>PCA</w:t>
      </w:r>
      <w:r w:rsidRPr="00C93591">
        <w:rPr>
          <w:i/>
          <w:lang w:val="el-GR"/>
        </w:rPr>
        <w:t>.</w:t>
      </w:r>
      <w:r w:rsidRPr="00C93591">
        <w:rPr>
          <w:i/>
        </w:rPr>
        <w:t>ipynb</w:t>
      </w:r>
      <w:r>
        <w:rPr>
          <w:i/>
          <w:lang w:val="el-GR"/>
        </w:rPr>
        <w:t xml:space="preserve">, </w:t>
      </w:r>
      <w:r w:rsidRPr="00C93591">
        <w:rPr>
          <w:lang w:val="el-GR"/>
        </w:rPr>
        <w:t>το οπο</w:t>
      </w:r>
      <w:r>
        <w:rPr>
          <w:lang w:val="el-GR"/>
        </w:rPr>
        <w:t xml:space="preserve">ίο έχει ως βάση το αντίστοιχο </w:t>
      </w:r>
      <w:r>
        <w:t>notebook</w:t>
      </w:r>
      <w:r w:rsidRPr="00C93591">
        <w:rPr>
          <w:lang w:val="el-GR"/>
        </w:rPr>
        <w:t xml:space="preserve"> των σημει</w:t>
      </w:r>
      <w:r>
        <w:rPr>
          <w:lang w:val="el-GR"/>
        </w:rPr>
        <w:t>ώσεων.</w:t>
      </w:r>
    </w:p>
    <w:p w:rsidR="00C93591" w:rsidRDefault="00C93591" w:rsidP="001C6499">
      <w:pPr>
        <w:pStyle w:val="Heading2"/>
        <w:jc w:val="both"/>
        <w:rPr>
          <w:rFonts w:ascii="Times New Roman" w:hAnsi="Times New Roman" w:cs="Times New Roman"/>
          <w:lang w:val="el-GR"/>
        </w:rPr>
      </w:pPr>
      <w:r w:rsidRPr="00C93591">
        <w:rPr>
          <w:rFonts w:ascii="Times New Roman" w:hAnsi="Times New Roman" w:cs="Times New Roman"/>
          <w:lang w:val="el-GR"/>
        </w:rPr>
        <w:t>(α)</w:t>
      </w:r>
    </w:p>
    <w:p w:rsidR="00B812F2" w:rsidRDefault="00C93591" w:rsidP="001C6499">
      <w:pPr>
        <w:jc w:val="both"/>
      </w:pPr>
      <w:r>
        <w:rPr>
          <w:lang w:val="el-GR"/>
        </w:rPr>
        <w:t xml:space="preserve">Ακολουθώντας τα βασικά βήματα του </w:t>
      </w:r>
      <w:r>
        <w:t>notebook</w:t>
      </w:r>
      <w:r>
        <w:rPr>
          <w:lang w:val="el-GR"/>
        </w:rPr>
        <w:t xml:space="preserve">, εκτελέσαμε </w:t>
      </w:r>
      <w:r>
        <w:t>PCA</w:t>
      </w:r>
      <w:r w:rsidRPr="00C93591">
        <w:rPr>
          <w:lang w:val="el-GR"/>
        </w:rPr>
        <w:t xml:space="preserve"> </w:t>
      </w:r>
      <w:r>
        <w:rPr>
          <w:lang w:val="el-GR"/>
        </w:rPr>
        <w:t xml:space="preserve">με </w:t>
      </w:r>
      <w:r>
        <w:rPr>
          <w:i/>
        </w:rPr>
        <w:t>n</w:t>
      </w:r>
      <w:r w:rsidRPr="00C93591">
        <w:rPr>
          <w:i/>
          <w:lang w:val="el-GR"/>
        </w:rPr>
        <w:t>_</w:t>
      </w:r>
      <w:r>
        <w:rPr>
          <w:i/>
        </w:rPr>
        <w:t>components</w:t>
      </w:r>
      <w:r>
        <w:rPr>
          <w:i/>
          <w:lang w:val="el-GR"/>
        </w:rPr>
        <w:t xml:space="preserve"> </w:t>
      </w:r>
      <w:r w:rsidRPr="00C93591">
        <w:rPr>
          <w:i/>
          <w:lang w:val="el-GR"/>
        </w:rPr>
        <w:t>=</w:t>
      </w:r>
      <w:r>
        <w:rPr>
          <w:i/>
          <w:lang w:val="el-GR"/>
        </w:rPr>
        <w:t xml:space="preserve"> </w:t>
      </w:r>
      <w:r w:rsidRPr="00C93591">
        <w:rPr>
          <w:i/>
          <w:lang w:val="el-GR"/>
        </w:rPr>
        <w:t>6</w:t>
      </w:r>
      <w:r>
        <w:rPr>
          <w:i/>
          <w:lang w:val="el-GR"/>
        </w:rPr>
        <w:t xml:space="preserve">, </w:t>
      </w:r>
      <w:r w:rsidRPr="00C93591">
        <w:rPr>
          <w:lang w:val="el-GR"/>
        </w:rPr>
        <w:t>όσο δηλαδή και το πλήθος</w:t>
      </w:r>
      <w:r>
        <w:rPr>
          <w:lang w:val="el-GR"/>
        </w:rPr>
        <w:t xml:space="preserve"> των ανεξάρτητων μεταβλητών της ανάλυσής μας</w:t>
      </w:r>
      <w:r w:rsidR="006F05E1" w:rsidRPr="006F05E1">
        <w:rPr>
          <w:lang w:val="el-GR"/>
        </w:rPr>
        <w:t xml:space="preserve">, </w:t>
      </w:r>
      <w:r w:rsidR="006F05E1">
        <w:rPr>
          <w:lang w:val="el-GR"/>
        </w:rPr>
        <w:t>αφού πρώτα κανονικοποιήθηκαν</w:t>
      </w:r>
      <w:r>
        <w:rPr>
          <w:lang w:val="el-GR"/>
        </w:rPr>
        <w:t xml:space="preserve">. Σημειώνεται πως το </w:t>
      </w:r>
      <w:r>
        <w:rPr>
          <w:i/>
        </w:rPr>
        <w:t>US</w:t>
      </w:r>
      <w:r w:rsidRPr="00C93591">
        <w:rPr>
          <w:i/>
          <w:lang w:val="el-GR"/>
        </w:rPr>
        <w:t xml:space="preserve"> </w:t>
      </w:r>
      <w:r>
        <w:rPr>
          <w:i/>
        </w:rPr>
        <w:t>RET</w:t>
      </w:r>
      <w:r w:rsidRPr="00C93591">
        <w:rPr>
          <w:i/>
          <w:lang w:val="el-GR"/>
        </w:rPr>
        <w:t xml:space="preserve"> </w:t>
      </w:r>
      <w:r>
        <w:rPr>
          <w:lang w:val="el-GR"/>
        </w:rPr>
        <w:t xml:space="preserve">αποτελεί την εξαρτημένη μεταβλητή, οπότε δεν έχει νόημα να συμπεριληφθεί στην ανάλυση </w:t>
      </w:r>
      <w:r>
        <w:t>PCA</w:t>
      </w:r>
      <w:r w:rsidRPr="00C93591">
        <w:rPr>
          <w:lang w:val="el-GR"/>
        </w:rPr>
        <w:t>.</w:t>
      </w:r>
      <w:r w:rsidR="00B812F2" w:rsidRPr="00B812F2">
        <w:rPr>
          <w:lang w:val="el-GR"/>
        </w:rPr>
        <w:t xml:space="preserve"> </w:t>
      </w:r>
      <w:r w:rsidR="00B812F2">
        <w:rPr>
          <w:lang w:val="el-GR"/>
        </w:rPr>
        <w:t xml:space="preserve">Από το </w:t>
      </w:r>
      <w:r w:rsidR="00B812F2">
        <w:t xml:space="preserve">PCA </w:t>
      </w:r>
      <w:r w:rsidR="00B812F2">
        <w:rPr>
          <w:lang w:val="el-GR"/>
        </w:rPr>
        <w:t xml:space="preserve">δημιουργήθηκαν τα εξής </w:t>
      </w:r>
      <w:r w:rsidR="00B812F2">
        <w:t>loadings.</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B812F2" w:rsidRPr="00B812F2" w:rsidTr="00B812F2">
        <w:trPr>
          <w:trHeight w:val="300"/>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color w:val="000000"/>
              </w:rPr>
            </w:pPr>
            <w:r w:rsidRPr="00B812F2">
              <w:rPr>
                <w:rFonts w:ascii="Calibri" w:eastAsia="Times New Roman" w:hAnsi="Calibri" w:cs="Calibri"/>
                <w:color w:val="000000"/>
              </w:rPr>
              <w:t> </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PC1</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PC3</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PC5</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rPr>
                <w:rFonts w:ascii="Calibri" w:eastAsia="Times New Roman" w:hAnsi="Calibri" w:cs="Calibri"/>
                <w:b/>
                <w:bCs/>
                <w:color w:val="000000"/>
              </w:rPr>
            </w:pPr>
            <w:r w:rsidRPr="00B812F2">
              <w:rPr>
                <w:rFonts w:ascii="Calibri" w:eastAsia="Times New Roman" w:hAnsi="Calibri" w:cs="Calibri"/>
                <w:b/>
                <w:bCs/>
                <w:color w:val="000000"/>
              </w:rPr>
              <w:t>PC6</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2Y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-0.392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-0.572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0.335</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0.496</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-0.384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-0.106</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3Y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-0.414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-0.375</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0.06</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-0.192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0.802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-0.053</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5Y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-0.425</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-0.111</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-0.084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-0.557</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-0.359</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0.598</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7Y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-0.41</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0.172</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-0.776</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0.037</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0.063</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10Y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-0.423</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0.258</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-0.004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-0.375</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-0.237</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-0.746</w:t>
            </w:r>
          </w:p>
        </w:tc>
      </w:tr>
      <w:tr w:rsidR="00B812F2" w:rsidRPr="00B812F2" w:rsidTr="00B812F2">
        <w:trPr>
          <w:trHeight w:val="288"/>
          <w:jc w:val="center"/>
        </w:trPr>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b/>
                <w:bCs/>
                <w:color w:val="000000"/>
              </w:rPr>
            </w:pPr>
            <w:r w:rsidRPr="00B812F2">
              <w:rPr>
                <w:rFonts w:ascii="Calibri" w:eastAsia="Times New Roman" w:hAnsi="Calibri" w:cs="Calibri"/>
                <w:b/>
                <w:bCs/>
                <w:color w:val="000000"/>
              </w:rPr>
              <w:t>30Y</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-0.381</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0.649</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0.524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0.264</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0.148</w:t>
            </w:r>
          </w:p>
        </w:tc>
        <w:tc>
          <w:tcPr>
            <w:tcW w:w="960" w:type="dxa"/>
            <w:tcBorders>
              <w:top w:val="nil"/>
              <w:left w:val="nil"/>
              <w:bottom w:val="nil"/>
              <w:right w:val="nil"/>
            </w:tcBorders>
            <w:shd w:val="clear" w:color="000000" w:fill="FFFFFF"/>
            <w:noWrap/>
            <w:vAlign w:val="bottom"/>
            <w:hideMark/>
          </w:tcPr>
          <w:p w:rsidR="00B812F2" w:rsidRPr="00B812F2" w:rsidRDefault="00B812F2" w:rsidP="00B812F2">
            <w:pPr>
              <w:spacing w:after="0" w:line="240" w:lineRule="auto"/>
              <w:jc w:val="right"/>
              <w:rPr>
                <w:rFonts w:ascii="Calibri" w:eastAsia="Times New Roman" w:hAnsi="Calibri" w:cs="Calibri"/>
                <w:color w:val="000000"/>
              </w:rPr>
            </w:pPr>
            <w:r w:rsidRPr="00B812F2">
              <w:rPr>
                <w:rFonts w:ascii="Calibri" w:eastAsia="Times New Roman" w:hAnsi="Calibri" w:cs="Calibri"/>
                <w:color w:val="000000"/>
              </w:rPr>
              <w:t>0.258</w:t>
            </w:r>
          </w:p>
        </w:tc>
      </w:tr>
    </w:tbl>
    <w:p w:rsidR="00B812F2" w:rsidRDefault="00B812F2" w:rsidP="00C93591"/>
    <w:p w:rsidR="00B812F2" w:rsidRDefault="00B812F2" w:rsidP="001C6499">
      <w:pPr>
        <w:jc w:val="both"/>
        <w:rPr>
          <w:lang w:val="el-GR"/>
        </w:rPr>
      </w:pPr>
      <w:r>
        <w:rPr>
          <w:lang w:val="el-GR"/>
        </w:rPr>
        <w:t xml:space="preserve">Ο πρώτος </w:t>
      </w:r>
      <w:r>
        <w:t>PC</w:t>
      </w:r>
      <w:r w:rsidRPr="00B812F2">
        <w:rPr>
          <w:lang w:val="el-GR"/>
        </w:rPr>
        <w:t xml:space="preserve"> </w:t>
      </w:r>
      <w:r>
        <w:rPr>
          <w:lang w:val="el-GR"/>
        </w:rPr>
        <w:t xml:space="preserve">factor φαίνεται να έχει τις ίδιες σταθμίσεις για όλα τα </w:t>
      </w:r>
      <w:r>
        <w:t>maturities</w:t>
      </w:r>
      <w:r w:rsidRPr="00B812F2">
        <w:rPr>
          <w:lang w:val="el-GR"/>
        </w:rPr>
        <w:t xml:space="preserve">, </w:t>
      </w:r>
      <w:r>
        <w:rPr>
          <w:lang w:val="el-GR"/>
        </w:rPr>
        <w:t xml:space="preserve">ενώ ο </w:t>
      </w:r>
      <w:r w:rsidRPr="00B812F2">
        <w:rPr>
          <w:lang w:val="el-GR"/>
        </w:rPr>
        <w:t>δε</w:t>
      </w:r>
      <w:r>
        <w:rPr>
          <w:lang w:val="el-GR"/>
        </w:rPr>
        <w:t xml:space="preserve">ύτερος δίνει έχει μια αύξουσα στάθμιση σε σχέση με τα χρόνια ωρίμανσης. Το ποσοστό διακύμανσης που εξηγεί </w:t>
      </w:r>
      <w:r w:rsidR="009D1553">
        <w:rPr>
          <w:lang w:val="el-GR"/>
        </w:rPr>
        <w:t xml:space="preserve">κάθε </w:t>
      </w:r>
      <w:r w:rsidR="009D1553">
        <w:t>PCA</w:t>
      </w:r>
      <w:r w:rsidR="009D1553" w:rsidRPr="009D1553">
        <w:rPr>
          <w:lang w:val="el-GR"/>
        </w:rPr>
        <w:t xml:space="preserve"> </w:t>
      </w:r>
      <w:r w:rsidR="009D1553">
        <w:rPr>
          <w:lang w:val="el-GR"/>
        </w:rPr>
        <w:t>φαίνεται στο παρακάτω γράφημα.</w:t>
      </w:r>
    </w:p>
    <w:p w:rsidR="009D1553" w:rsidRDefault="009D1553" w:rsidP="009D1553">
      <w:pPr>
        <w:keepNext/>
      </w:pPr>
      <w:r w:rsidRPr="009D1553">
        <w:rPr>
          <w:noProof/>
        </w:rPr>
        <w:drawing>
          <wp:inline distT="0" distB="0" distL="0" distR="0" wp14:anchorId="5F5AF5D3" wp14:editId="3F9598A9">
            <wp:extent cx="5943600" cy="1447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47165"/>
                    </a:xfrm>
                    <a:prstGeom prst="rect">
                      <a:avLst/>
                    </a:prstGeom>
                  </pic:spPr>
                </pic:pic>
              </a:graphicData>
            </a:graphic>
          </wp:inline>
        </w:drawing>
      </w:r>
    </w:p>
    <w:p w:rsidR="009D1553" w:rsidRPr="009D1553" w:rsidRDefault="009D1553" w:rsidP="009D1553">
      <w:pPr>
        <w:pStyle w:val="Caption"/>
        <w:jc w:val="center"/>
        <w:rPr>
          <w:lang w:val="el-GR"/>
        </w:rPr>
      </w:pPr>
      <w:r w:rsidRPr="009D1553">
        <w:rPr>
          <w:lang w:val="el-GR"/>
        </w:rPr>
        <w:t xml:space="preserve">Εικόνα </w:t>
      </w:r>
      <w:r>
        <w:fldChar w:fldCharType="begin"/>
      </w:r>
      <w:r w:rsidRPr="009D1553">
        <w:rPr>
          <w:lang w:val="el-GR"/>
        </w:rPr>
        <w:instrText xml:space="preserve"> </w:instrText>
      </w:r>
      <w:r>
        <w:instrText>SEQ</w:instrText>
      </w:r>
      <w:r w:rsidRPr="009D1553">
        <w:rPr>
          <w:lang w:val="el-GR"/>
        </w:rPr>
        <w:instrText xml:space="preserve"> Εικόνα \* </w:instrText>
      </w:r>
      <w:r>
        <w:instrText>ARABIC</w:instrText>
      </w:r>
      <w:r w:rsidRPr="009D1553">
        <w:rPr>
          <w:lang w:val="el-GR"/>
        </w:rPr>
        <w:instrText xml:space="preserve"> </w:instrText>
      </w:r>
      <w:r>
        <w:fldChar w:fldCharType="separate"/>
      </w:r>
      <w:r w:rsidR="00BB3450" w:rsidRPr="00BB3450">
        <w:rPr>
          <w:noProof/>
          <w:lang w:val="el-GR"/>
        </w:rPr>
        <w:t>17</w:t>
      </w:r>
      <w:r>
        <w:fldChar w:fldCharType="end"/>
      </w:r>
      <w:r w:rsidRPr="009D1553">
        <w:rPr>
          <w:lang w:val="el-GR"/>
        </w:rPr>
        <w:t xml:space="preserve"> </w:t>
      </w:r>
      <w:r>
        <w:rPr>
          <w:lang w:val="el-GR"/>
        </w:rPr>
        <w:t xml:space="preserve">Ποσοστό διακύμανσης ανά </w:t>
      </w:r>
      <w:r>
        <w:t>PCA</w:t>
      </w:r>
      <w:r w:rsidRPr="009D1553">
        <w:rPr>
          <w:lang w:val="el-GR"/>
        </w:rPr>
        <w:t xml:space="preserve"> </w:t>
      </w:r>
      <w:r>
        <w:t>factor</w:t>
      </w:r>
      <w:r w:rsidRPr="009D1553">
        <w:rPr>
          <w:lang w:val="el-GR"/>
        </w:rPr>
        <w:t>.</w:t>
      </w:r>
    </w:p>
    <w:p w:rsidR="009B6B9A" w:rsidRDefault="00DE315B" w:rsidP="001C6499">
      <w:pPr>
        <w:jc w:val="both"/>
        <w:rPr>
          <w:lang w:val="el-GR"/>
        </w:rPr>
      </w:pPr>
      <w:r>
        <w:rPr>
          <w:lang w:val="el-GR"/>
        </w:rPr>
        <w:t xml:space="preserve">Αξιοσημείωτο είναι το γεγονός ότι ο πρώτος </w:t>
      </w:r>
      <w:r>
        <w:t>PCA</w:t>
      </w:r>
      <w:r w:rsidRPr="00DE315B">
        <w:rPr>
          <w:lang w:val="el-GR"/>
        </w:rPr>
        <w:t xml:space="preserve"> </w:t>
      </w:r>
      <w:r>
        <w:t>factor</w:t>
      </w:r>
      <w:r w:rsidRPr="00DE315B">
        <w:rPr>
          <w:lang w:val="el-GR"/>
        </w:rPr>
        <w:t xml:space="preserve"> </w:t>
      </w:r>
      <w:r>
        <w:rPr>
          <w:lang w:val="el-GR"/>
        </w:rPr>
        <w:t>εξηγεί το 86% της διακύμανσης πράγμα το οποίο υποδειγκνύει πως υπάρχει μεγάλη συσχέτιση μεταξύ των χαρακτηριστικών</w:t>
      </w:r>
      <w:r w:rsidR="009B6B9A" w:rsidRPr="009B6B9A">
        <w:rPr>
          <w:lang w:val="el-GR"/>
        </w:rPr>
        <w:t xml:space="preserve">. </w:t>
      </w:r>
      <w:r w:rsidR="009B6B9A">
        <w:rPr>
          <w:lang w:val="el-GR"/>
        </w:rPr>
        <w:t xml:space="preserve">Πράγματι, ο πίνακας συσχέτισης (Εικ 18) δείχνει πως τα </w:t>
      </w:r>
      <w:r w:rsidR="009B6B9A">
        <w:t>interest</w:t>
      </w:r>
      <w:r w:rsidR="009B6B9A" w:rsidRPr="009B6B9A">
        <w:rPr>
          <w:lang w:val="el-GR"/>
        </w:rPr>
        <w:t xml:space="preserve"> </w:t>
      </w:r>
      <w:r w:rsidR="009B6B9A">
        <w:t>rates</w:t>
      </w:r>
      <w:r w:rsidR="009B6B9A" w:rsidRPr="009B6B9A">
        <w:rPr>
          <w:lang w:val="el-GR"/>
        </w:rPr>
        <w:t xml:space="preserve"> </w:t>
      </w:r>
      <w:r w:rsidR="009B6B9A">
        <w:rPr>
          <w:lang w:val="el-GR"/>
        </w:rPr>
        <w:t xml:space="preserve">όλων των </w:t>
      </w:r>
      <w:r w:rsidR="009B6B9A">
        <w:t>maturities</w:t>
      </w:r>
      <w:r w:rsidR="009B6B9A" w:rsidRPr="009B6B9A">
        <w:rPr>
          <w:lang w:val="el-GR"/>
        </w:rPr>
        <w:t xml:space="preserve"> </w:t>
      </w:r>
      <w:r w:rsidR="009B6B9A">
        <w:rPr>
          <w:lang w:val="el-GR"/>
        </w:rPr>
        <w:t>έχουν, ανά δυο, υψηλή συσχέτιση.</w:t>
      </w:r>
    </w:p>
    <w:p w:rsidR="009B6B9A" w:rsidRDefault="009B6B9A" w:rsidP="009B6B9A">
      <w:pPr>
        <w:keepNext/>
        <w:jc w:val="center"/>
      </w:pPr>
      <w:r w:rsidRPr="009B6B9A">
        <w:rPr>
          <w:noProof/>
        </w:rPr>
        <w:drawing>
          <wp:inline distT="0" distB="0" distL="0" distR="0" wp14:anchorId="6501BB8A" wp14:editId="0E8493AC">
            <wp:extent cx="4503420" cy="1301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55231" cy="1316226"/>
                    </a:xfrm>
                    <a:prstGeom prst="rect">
                      <a:avLst/>
                    </a:prstGeom>
                  </pic:spPr>
                </pic:pic>
              </a:graphicData>
            </a:graphic>
          </wp:inline>
        </w:drawing>
      </w:r>
    </w:p>
    <w:p w:rsidR="009B6B9A" w:rsidRDefault="009B6B9A" w:rsidP="009B6B9A">
      <w:pPr>
        <w:pStyle w:val="Caption"/>
        <w:jc w:val="center"/>
        <w:rPr>
          <w:lang w:val="el-GR"/>
        </w:rPr>
      </w:pPr>
      <w:r w:rsidRPr="009B6B9A">
        <w:rPr>
          <w:lang w:val="el-GR"/>
        </w:rPr>
        <w:t xml:space="preserve">Εικόνα </w:t>
      </w:r>
      <w:r>
        <w:fldChar w:fldCharType="begin"/>
      </w:r>
      <w:r w:rsidRPr="009B6B9A">
        <w:rPr>
          <w:lang w:val="el-GR"/>
        </w:rPr>
        <w:instrText xml:space="preserve"> </w:instrText>
      </w:r>
      <w:r>
        <w:instrText>SEQ</w:instrText>
      </w:r>
      <w:r w:rsidRPr="009B6B9A">
        <w:rPr>
          <w:lang w:val="el-GR"/>
        </w:rPr>
        <w:instrText xml:space="preserve"> Εικόνα \* </w:instrText>
      </w:r>
      <w:r>
        <w:instrText>ARABIC</w:instrText>
      </w:r>
      <w:r w:rsidRPr="009B6B9A">
        <w:rPr>
          <w:lang w:val="el-GR"/>
        </w:rPr>
        <w:instrText xml:space="preserve"> </w:instrText>
      </w:r>
      <w:r>
        <w:fldChar w:fldCharType="separate"/>
      </w:r>
      <w:r w:rsidR="00BB3450" w:rsidRPr="00BB3450">
        <w:rPr>
          <w:noProof/>
          <w:lang w:val="el-GR"/>
        </w:rPr>
        <w:t>18</w:t>
      </w:r>
      <w:r>
        <w:fldChar w:fldCharType="end"/>
      </w:r>
      <w:r>
        <w:rPr>
          <w:lang w:val="el-GR"/>
        </w:rPr>
        <w:t xml:space="preserve"> Μήτρα συσχέτισης διαφορετικών λήξεων και απόδοσης δείκτη.</w:t>
      </w:r>
    </w:p>
    <w:p w:rsidR="009B6B9A" w:rsidRDefault="009B6B9A" w:rsidP="001C6499">
      <w:pPr>
        <w:jc w:val="both"/>
        <w:rPr>
          <w:lang w:val="el-GR"/>
        </w:rPr>
      </w:pPr>
      <w:r>
        <w:rPr>
          <w:lang w:val="el-GR"/>
        </w:rPr>
        <w:lastRenderedPageBreak/>
        <w:t>Με απλά λόγια, ένα χαρακτηριστικό, πχ 2Υ, εξηγεί πολύ πληροφορία για το υπόλοιπα χαρακτηριστικα, και αυτό είναι λογικό γιατί μια μεταβολή του επιτοκίου ενός 2</w:t>
      </w:r>
      <w:r>
        <w:t>Y</w:t>
      </w:r>
      <w:r w:rsidRPr="009B6B9A">
        <w:rPr>
          <w:lang w:val="el-GR"/>
        </w:rPr>
        <w:t xml:space="preserve">, </w:t>
      </w:r>
      <w:r>
        <w:rPr>
          <w:lang w:val="el-GR"/>
        </w:rPr>
        <w:t xml:space="preserve">τις περισσότερες φορές θα μεταβάλει το επιτόκιο του 3Υ σε παρόμοιο, ίσως λιγότερο, βαθμό και </w:t>
      </w:r>
      <w:r w:rsidR="001C6499">
        <w:rPr>
          <w:lang w:val="el-GR"/>
        </w:rPr>
        <w:t xml:space="preserve">ίδια κατεύθυνση. Έτσι, ο </w:t>
      </w:r>
      <w:r w:rsidR="001C6499">
        <w:t>PCA</w:t>
      </w:r>
      <w:r w:rsidR="001C6499" w:rsidRPr="001C6499">
        <w:rPr>
          <w:lang w:val="el-GR"/>
        </w:rPr>
        <w:t xml:space="preserve"> </w:t>
      </w:r>
      <w:r w:rsidR="001C6499">
        <w:rPr>
          <w:lang w:val="el-GR"/>
        </w:rPr>
        <w:t>«συμπιέζει» αυτή την πληροφορία σε λιγότερα χαρακτηριστικά-διαστάσεις, με αποτέλεσμα η πρώτη του διάσταση να περιγράφει το 86% της διακύμνασης των δεδομένων.</w:t>
      </w:r>
    </w:p>
    <w:p w:rsidR="001C6499" w:rsidRDefault="001C6499" w:rsidP="001C6499">
      <w:pPr>
        <w:pStyle w:val="Heading2"/>
        <w:jc w:val="both"/>
        <w:rPr>
          <w:rFonts w:ascii="Times New Roman" w:hAnsi="Times New Roman" w:cs="Times New Roman"/>
          <w:lang w:val="el-GR"/>
        </w:rPr>
      </w:pPr>
      <w:r>
        <w:rPr>
          <w:rFonts w:ascii="Times New Roman" w:hAnsi="Times New Roman" w:cs="Times New Roman"/>
          <w:lang w:val="el-GR"/>
        </w:rPr>
        <w:t>(β</w:t>
      </w:r>
      <w:r w:rsidRPr="00C93591">
        <w:rPr>
          <w:rFonts w:ascii="Times New Roman" w:hAnsi="Times New Roman" w:cs="Times New Roman"/>
          <w:lang w:val="el-GR"/>
        </w:rPr>
        <w:t>)</w:t>
      </w:r>
    </w:p>
    <w:p w:rsidR="001C6499" w:rsidRPr="00192122" w:rsidRDefault="001C6499" w:rsidP="009B6B9A">
      <w:pPr>
        <w:rPr>
          <w:lang w:val="el-GR"/>
        </w:rPr>
      </w:pPr>
      <w:r>
        <w:rPr>
          <w:lang w:val="el-GR"/>
        </w:rPr>
        <w:t xml:space="preserve">Συνήθως το πλήθος των χαρακτηριστικών είτε «ασυμπίεστων» δεδομένων, είτε παραγόντων </w:t>
      </w:r>
      <w:r>
        <w:t>PCA</w:t>
      </w:r>
      <w:r w:rsidRPr="001C6499">
        <w:rPr>
          <w:lang w:val="el-GR"/>
        </w:rPr>
        <w:t xml:space="preserve"> </w:t>
      </w:r>
      <w:r>
        <w:rPr>
          <w:lang w:val="el-GR"/>
        </w:rPr>
        <w:t xml:space="preserve">εξαρτάται από το είδος της ανάλυσης. Η ανάλυσή μας περιλαμβάνει Γραμμική Παλινδρόμηση η οποία επηρεάζεται εξαιρετικά από </w:t>
      </w:r>
      <w:r w:rsidR="00B9568F">
        <w:rPr>
          <w:lang w:val="el-GR"/>
        </w:rPr>
        <w:t xml:space="preserve">συσχετισμένα χαρακτηριστικά. Στην δικιά μας περίπτωση η μείωση των χαρακτηριστικών είναι μονόδρομος. Επιλέγοντας τον πρώτο παράγοντα </w:t>
      </w:r>
      <w:r w:rsidR="00B9568F">
        <w:t>PCA</w:t>
      </w:r>
      <w:r w:rsidR="00B9568F" w:rsidRPr="00B9568F">
        <w:rPr>
          <w:lang w:val="el-GR"/>
        </w:rPr>
        <w:t xml:space="preserve"> </w:t>
      </w:r>
      <w:r w:rsidR="00B9568F">
        <w:rPr>
          <w:lang w:val="el-GR"/>
        </w:rPr>
        <w:t xml:space="preserve">χάνουμε 14% της διακύμανσης των δεδομένων, διόλου άσχημα. Συμπεριλαμβάνοντας όμως και τον δεύτερο, ο οποίος προσφέρει 8%, χάνουμε τελικά μόνο το 6%. Φαίνεται πως η επιλογή των 2 παραγόντων </w:t>
      </w:r>
      <w:r w:rsidR="00B9568F">
        <w:t>PCA</w:t>
      </w:r>
      <w:r w:rsidR="00B9568F" w:rsidRPr="00B9568F">
        <w:rPr>
          <w:lang w:val="el-GR"/>
        </w:rPr>
        <w:t xml:space="preserve"> </w:t>
      </w:r>
      <w:r w:rsidR="00B9568F">
        <w:rPr>
          <w:lang w:val="el-GR"/>
        </w:rPr>
        <w:t xml:space="preserve">αρκεί για την ανάλυσή μας. Για το σκοπό αυτό, παρήχθηκε το αρχείο </w:t>
      </w:r>
      <w:r w:rsidR="00B9568F">
        <w:rPr>
          <w:i/>
        </w:rPr>
        <w:t>PCAfactors</w:t>
      </w:r>
      <w:r w:rsidR="00B9568F" w:rsidRPr="00B9568F">
        <w:rPr>
          <w:i/>
          <w:lang w:val="el-GR"/>
        </w:rPr>
        <w:t>_2_</w:t>
      </w:r>
      <w:r w:rsidR="00B9568F">
        <w:rPr>
          <w:i/>
        </w:rPr>
        <w:t>factors</w:t>
      </w:r>
      <w:r w:rsidR="00B9568F" w:rsidRPr="00B9568F">
        <w:rPr>
          <w:i/>
          <w:lang w:val="el-GR"/>
        </w:rPr>
        <w:t>.</w:t>
      </w:r>
      <w:r w:rsidR="00B9568F">
        <w:rPr>
          <w:i/>
        </w:rPr>
        <w:t>csv</w:t>
      </w:r>
      <w:r w:rsidR="00B9568F">
        <w:rPr>
          <w:lang w:val="el-GR"/>
        </w:rPr>
        <w:t xml:space="preserve"> το οποίο περιέχει </w:t>
      </w:r>
      <w:r w:rsidR="00DF62AE">
        <w:rPr>
          <w:lang w:val="el-GR"/>
        </w:rPr>
        <w:t xml:space="preserve">τα μετασχηματισμένα δεδομένα βάσει των 2 παραγόντων </w:t>
      </w:r>
      <w:r w:rsidR="00DF62AE">
        <w:t>PCA</w:t>
      </w:r>
      <w:r w:rsidR="00DF62AE" w:rsidRPr="00DF62AE">
        <w:rPr>
          <w:lang w:val="el-GR"/>
        </w:rPr>
        <w:t xml:space="preserve"> </w:t>
      </w:r>
      <w:r w:rsidR="00DF62AE">
        <w:rPr>
          <w:lang w:val="el-GR"/>
        </w:rPr>
        <w:t>και τα κανονικοποιημένα δεδομένα απόδοσης του δείκτη.</w:t>
      </w:r>
    </w:p>
    <w:p w:rsidR="00B9568F" w:rsidRDefault="00B9568F" w:rsidP="00B9568F">
      <w:pPr>
        <w:pStyle w:val="Heading2"/>
        <w:jc w:val="both"/>
        <w:rPr>
          <w:rFonts w:ascii="Times New Roman" w:hAnsi="Times New Roman" w:cs="Times New Roman"/>
          <w:lang w:val="el-GR"/>
        </w:rPr>
      </w:pPr>
      <w:r>
        <w:rPr>
          <w:rFonts w:ascii="Times New Roman" w:hAnsi="Times New Roman" w:cs="Times New Roman"/>
          <w:lang w:val="el-GR"/>
        </w:rPr>
        <w:t>(γ</w:t>
      </w:r>
      <w:r w:rsidRPr="00C93591">
        <w:rPr>
          <w:rFonts w:ascii="Times New Roman" w:hAnsi="Times New Roman" w:cs="Times New Roman"/>
          <w:lang w:val="el-GR"/>
        </w:rPr>
        <w:t>)</w:t>
      </w:r>
    </w:p>
    <w:p w:rsidR="00AD30E6" w:rsidRDefault="00192122" w:rsidP="009B6B9A">
      <w:pPr>
        <w:rPr>
          <w:lang w:val="el-GR"/>
        </w:rPr>
      </w:pPr>
      <w:r>
        <w:rPr>
          <w:lang w:val="el-GR"/>
        </w:rPr>
        <w:t xml:space="preserve">Έχοντας εισάξει τα δεδομένα στο υπολογιστκό φύλλο, εκτελέσαμε Γραμμική Παλινδρόμηση με το εργαλείο </w:t>
      </w:r>
      <w:r>
        <w:t>Analysis</w:t>
      </w:r>
      <w:r w:rsidRPr="00192122">
        <w:rPr>
          <w:lang w:val="el-GR"/>
        </w:rPr>
        <w:t xml:space="preserve"> </w:t>
      </w:r>
      <w:r>
        <w:t>ToolPak</w:t>
      </w:r>
      <w:r w:rsidRPr="00192122">
        <w:rPr>
          <w:lang w:val="el-GR"/>
        </w:rPr>
        <w:t xml:space="preserve">. </w:t>
      </w:r>
      <w:r>
        <w:rPr>
          <w:lang w:val="el-GR"/>
        </w:rPr>
        <w:t xml:space="preserve">Ύστερα υπολογίσθηκαν οι εκτιμήσεις, τα σφάλματα, τα τετραγωνικά σφάλματα και τα απόλυτα ποσοστιαία σφάλματα αφού θα μας βοηθήσουν να κατανοήσουμε τον βαθμό απόκλισης στα μετασχηματισμένα δεδομένα. </w:t>
      </w:r>
    </w:p>
    <w:p w:rsidR="00192122" w:rsidRDefault="00192122" w:rsidP="00AD30E6">
      <w:pPr>
        <w:ind w:firstLine="720"/>
        <w:rPr>
          <w:lang w:val="el-GR"/>
        </w:rPr>
      </w:pPr>
      <w:r>
        <w:rPr>
          <w:lang w:val="el-GR"/>
        </w:rPr>
        <w:t xml:space="preserve">Τα αποτελέσματα δεν είναι ενθαρρυντικά με </w:t>
      </w:r>
      <w:r>
        <w:t>R</w:t>
      </w:r>
      <w:r w:rsidRPr="00192122">
        <w:rPr>
          <w:lang w:val="el-GR"/>
        </w:rPr>
        <w:t xml:space="preserve"> </w:t>
      </w:r>
      <w:r>
        <w:t>Square</w:t>
      </w:r>
      <w:r>
        <w:rPr>
          <w:lang w:val="el-GR"/>
        </w:rPr>
        <w:t xml:space="preserve"> = 0.005 και </w:t>
      </w:r>
      <w:r>
        <w:t>MAPE</w:t>
      </w:r>
      <w:r w:rsidR="00AD30E6">
        <w:rPr>
          <w:lang w:val="el-GR"/>
        </w:rPr>
        <w:t xml:space="preserve"> = 164% όπως φαίνεται στο φύλλο </w:t>
      </w:r>
      <w:r w:rsidR="00AD30E6">
        <w:rPr>
          <w:i/>
        </w:rPr>
        <w:t>LR</w:t>
      </w:r>
      <w:r w:rsidR="00AD30E6">
        <w:rPr>
          <w:i/>
          <w:lang w:val="el-GR"/>
        </w:rPr>
        <w:t xml:space="preserve"> 2 </w:t>
      </w:r>
      <w:r w:rsidR="00AD30E6">
        <w:rPr>
          <w:i/>
        </w:rPr>
        <w:t>factors</w:t>
      </w:r>
      <w:r w:rsidR="00AD30E6">
        <w:rPr>
          <w:i/>
          <w:lang w:val="el-GR"/>
        </w:rPr>
        <w:t>.</w:t>
      </w:r>
      <w:r w:rsidR="00AD30E6">
        <w:rPr>
          <w:lang w:val="el-GR"/>
        </w:rPr>
        <w:t xml:space="preserve"> Μπορούμε να κάνουμε διάφορες υποθέσεις για το αποτέλεσμα αυτό. Θα βοηθούσε αν εξετάζαμε τα γραφήματα διασποράς της μετασχηματισμένης απόδοσης ως προς τους παράγοντες </w:t>
      </w:r>
      <w:r w:rsidR="00AD30E6">
        <w:t>PCA</w:t>
      </w:r>
      <w:r w:rsidR="00AD30E6" w:rsidRPr="00AD30E6">
        <w:rPr>
          <w:lang w:val="el-GR"/>
        </w:rPr>
        <w:t>.</w:t>
      </w:r>
    </w:p>
    <w:p w:rsidR="003A6F15" w:rsidRDefault="003A6F15" w:rsidP="003A6F15">
      <w:pPr>
        <w:rPr>
          <w:lang w:val="el-GR"/>
        </w:rPr>
      </w:pPr>
    </w:p>
    <w:p w:rsidR="003A6F15" w:rsidRDefault="00BB3450" w:rsidP="00BB3450">
      <w:pPr>
        <w:jc w:val="center"/>
        <w:rPr>
          <w:lang w:val="el-GR"/>
        </w:rPr>
      </w:pPr>
      <w:r w:rsidRPr="00BB3450">
        <w:rPr>
          <w:lang w:val="el-GR"/>
        </w:rPr>
        <w:drawing>
          <wp:inline distT="0" distB="0" distL="0" distR="0" wp14:anchorId="62327406" wp14:editId="7AB05AB5">
            <wp:extent cx="5466900" cy="1440000"/>
            <wp:effectExtent l="0" t="0" r="63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6900" cy="1440000"/>
                    </a:xfrm>
                    <a:prstGeom prst="rect">
                      <a:avLst/>
                    </a:prstGeom>
                  </pic:spPr>
                </pic:pic>
              </a:graphicData>
            </a:graphic>
          </wp:inline>
        </w:drawing>
      </w:r>
    </w:p>
    <w:p w:rsidR="00BB3450" w:rsidRDefault="00BB3450" w:rsidP="00BB3450">
      <w:pPr>
        <w:keepNext/>
        <w:jc w:val="center"/>
      </w:pPr>
      <w:r w:rsidRPr="00BB3450">
        <w:rPr>
          <w:lang w:val="el-GR"/>
        </w:rPr>
        <w:drawing>
          <wp:inline distT="0" distB="0" distL="0" distR="0" wp14:anchorId="45113FD7" wp14:editId="41CAFDB6">
            <wp:extent cx="5458691" cy="1439545"/>
            <wp:effectExtent l="0" t="0" r="889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8554" cy="1442146"/>
                    </a:xfrm>
                    <a:prstGeom prst="rect">
                      <a:avLst/>
                    </a:prstGeom>
                  </pic:spPr>
                </pic:pic>
              </a:graphicData>
            </a:graphic>
          </wp:inline>
        </w:drawing>
      </w:r>
    </w:p>
    <w:p w:rsidR="00BB3450" w:rsidRPr="00BB3450" w:rsidRDefault="00BB3450" w:rsidP="00BB3450">
      <w:pPr>
        <w:pStyle w:val="Caption"/>
        <w:jc w:val="center"/>
        <w:rPr>
          <w:lang w:val="el-GR"/>
        </w:rPr>
      </w:pPr>
      <w:r w:rsidRPr="00BB3450">
        <w:rPr>
          <w:lang w:val="el-GR"/>
        </w:rPr>
        <w:t xml:space="preserve">Εικόνα </w:t>
      </w:r>
      <w:r>
        <w:fldChar w:fldCharType="begin"/>
      </w:r>
      <w:r w:rsidRPr="00BB3450">
        <w:rPr>
          <w:lang w:val="el-GR"/>
        </w:rPr>
        <w:instrText xml:space="preserve"> </w:instrText>
      </w:r>
      <w:r>
        <w:instrText>SEQ</w:instrText>
      </w:r>
      <w:r w:rsidRPr="00BB3450">
        <w:rPr>
          <w:lang w:val="el-GR"/>
        </w:rPr>
        <w:instrText xml:space="preserve"> Εικόνα \* </w:instrText>
      </w:r>
      <w:r>
        <w:instrText>ARABIC</w:instrText>
      </w:r>
      <w:r w:rsidRPr="00BB3450">
        <w:rPr>
          <w:lang w:val="el-GR"/>
        </w:rPr>
        <w:instrText xml:space="preserve"> </w:instrText>
      </w:r>
      <w:r>
        <w:fldChar w:fldCharType="separate"/>
      </w:r>
      <w:r w:rsidRPr="00BB3450">
        <w:rPr>
          <w:noProof/>
          <w:lang w:val="el-GR"/>
        </w:rPr>
        <w:t>19</w:t>
      </w:r>
      <w:r>
        <w:fldChar w:fldCharType="end"/>
      </w:r>
      <w:r>
        <w:rPr>
          <w:lang w:val="el-GR"/>
        </w:rPr>
        <w:t xml:space="preserve"> Πραγματικές και εκτιμημένες κανονικοποιημένες αποδόσεις ως προς του παράγοντες </w:t>
      </w:r>
      <w:r>
        <w:t>PCA</w:t>
      </w:r>
      <w:r w:rsidRPr="00BB3450">
        <w:rPr>
          <w:lang w:val="el-GR"/>
        </w:rPr>
        <w:t>.</w:t>
      </w:r>
    </w:p>
    <w:p w:rsidR="00BB3450" w:rsidRDefault="00BB3450" w:rsidP="00BB3450">
      <w:pPr>
        <w:rPr>
          <w:lang w:val="el-GR"/>
        </w:rPr>
      </w:pPr>
      <w:r>
        <w:rPr>
          <w:lang w:val="el-GR"/>
        </w:rPr>
        <w:lastRenderedPageBreak/>
        <w:t xml:space="preserve">Παρατηρούμε πως δεν υπάρχει ξεκάθαρη γραμμική συσχέτιση μεταξύ των </w:t>
      </w:r>
      <w:r>
        <w:t>PCA</w:t>
      </w:r>
      <w:r w:rsidRPr="00BB3450">
        <w:rPr>
          <w:lang w:val="el-GR"/>
        </w:rPr>
        <w:t xml:space="preserve"> </w:t>
      </w:r>
      <w:r>
        <w:rPr>
          <w:lang w:val="el-GR"/>
        </w:rPr>
        <w:t xml:space="preserve">παραγόντων και της απόδοσης. Συγκεκριμένα λαμβάνουμε </w:t>
      </w:r>
      <w:r>
        <w:t>Pearson</w:t>
      </w:r>
      <w:r w:rsidRPr="00BB3450">
        <w:rPr>
          <w:lang w:val="el-GR"/>
        </w:rPr>
        <w:t xml:space="preserve"> </w:t>
      </w:r>
      <w:r>
        <w:t>Correlation</w:t>
      </w:r>
      <w:r w:rsidRPr="00BB3450">
        <w:rPr>
          <w:lang w:val="el-GR"/>
        </w:rPr>
        <w:t xml:space="preserve"> (</w:t>
      </w:r>
      <w:r w:rsidRPr="005625F1">
        <w:rPr>
          <w:i/>
        </w:rPr>
        <w:t>PCA</w:t>
      </w:r>
      <w:r w:rsidRPr="005625F1">
        <w:rPr>
          <w:i/>
          <w:lang w:val="el-GR"/>
        </w:rPr>
        <w:t xml:space="preserve"> 1, </w:t>
      </w:r>
      <w:r w:rsidRPr="005625F1">
        <w:rPr>
          <w:i/>
        </w:rPr>
        <w:t>Target</w:t>
      </w:r>
      <w:r w:rsidRPr="00BB3450">
        <w:rPr>
          <w:lang w:val="el-GR"/>
        </w:rPr>
        <w:t xml:space="preserve">) = -0.071 </w:t>
      </w:r>
      <w:r>
        <w:rPr>
          <w:lang w:val="el-GR"/>
        </w:rPr>
        <w:t xml:space="preserve">και </w:t>
      </w:r>
      <w:r w:rsidRPr="00BB3450">
        <w:rPr>
          <w:lang w:val="el-GR"/>
        </w:rPr>
        <w:t>(</w:t>
      </w:r>
      <w:r w:rsidRPr="005625F1">
        <w:rPr>
          <w:i/>
        </w:rPr>
        <w:t>PCA</w:t>
      </w:r>
      <w:r w:rsidRPr="005625F1">
        <w:rPr>
          <w:i/>
          <w:lang w:val="el-GR"/>
        </w:rPr>
        <w:t xml:space="preserve"> 2, </w:t>
      </w:r>
      <w:r w:rsidRPr="005625F1">
        <w:rPr>
          <w:i/>
        </w:rPr>
        <w:t>Target</w:t>
      </w:r>
      <w:r>
        <w:rPr>
          <w:lang w:val="el-GR"/>
        </w:rPr>
        <w:t>) = -0.009 με αποτέλεσμα να δυσκολεύει την πρόβλεη του γραμμικού εκτιμητή</w:t>
      </w:r>
      <w:r w:rsidR="005625F1">
        <w:rPr>
          <w:lang w:val="el-GR"/>
        </w:rPr>
        <w:t xml:space="preserve">. Κρατώντας μόνο τον πρώτο παράγοντα </w:t>
      </w:r>
      <w:r w:rsidR="005625F1" w:rsidRPr="005625F1">
        <w:rPr>
          <w:i/>
          <w:lang w:val="el-GR"/>
        </w:rPr>
        <w:t>(</w:t>
      </w:r>
      <w:r w:rsidR="005625F1" w:rsidRPr="005625F1">
        <w:rPr>
          <w:i/>
        </w:rPr>
        <w:t>n</w:t>
      </w:r>
      <w:r w:rsidR="005625F1" w:rsidRPr="005625F1">
        <w:rPr>
          <w:i/>
          <w:lang w:val="el-GR"/>
        </w:rPr>
        <w:t>_</w:t>
      </w:r>
      <w:r w:rsidR="005625F1" w:rsidRPr="005625F1">
        <w:rPr>
          <w:i/>
        </w:rPr>
        <w:t>components</w:t>
      </w:r>
      <w:r w:rsidR="005625F1" w:rsidRPr="005625F1">
        <w:rPr>
          <w:i/>
          <w:lang w:val="el-GR"/>
        </w:rPr>
        <w:t>=1)</w:t>
      </w:r>
      <w:r w:rsidR="005625F1">
        <w:rPr>
          <w:lang w:val="el-GR"/>
        </w:rPr>
        <w:t xml:space="preserve"> πάλι θα είχαμε το ίδιο αποτέλεσμα αφού η γραμμική συσχέτιση παραμένει ίδια.</w:t>
      </w:r>
    </w:p>
    <w:p w:rsidR="005625F1" w:rsidRDefault="005625F1" w:rsidP="005625F1">
      <w:pPr>
        <w:pStyle w:val="Heading2"/>
        <w:jc w:val="both"/>
        <w:rPr>
          <w:rFonts w:ascii="Times New Roman" w:hAnsi="Times New Roman" w:cs="Times New Roman"/>
          <w:lang w:val="el-GR"/>
        </w:rPr>
      </w:pPr>
      <w:r>
        <w:rPr>
          <w:rFonts w:ascii="Times New Roman" w:hAnsi="Times New Roman" w:cs="Times New Roman"/>
          <w:lang w:val="el-GR"/>
        </w:rPr>
        <w:t>(δ</w:t>
      </w:r>
      <w:r w:rsidRPr="00C93591">
        <w:rPr>
          <w:rFonts w:ascii="Times New Roman" w:hAnsi="Times New Roman" w:cs="Times New Roman"/>
          <w:lang w:val="el-GR"/>
        </w:rPr>
        <w:t>)</w:t>
      </w:r>
    </w:p>
    <w:p w:rsidR="005625F1" w:rsidRDefault="005625F1" w:rsidP="005625F1">
      <w:pPr>
        <w:rPr>
          <w:lang w:val="el-GR"/>
        </w:rPr>
      </w:pPr>
      <w:r>
        <w:rPr>
          <w:lang w:val="el-GR"/>
        </w:rPr>
        <w:t>Η απάντηση στο ερώτημα αυτό έχει γίνει πλέον ξεκάθαρη. Αν κοιτάξουμε πάλι την μήτρα συσχέτισης (Εικ. 18) και επικεντρωθούμε στην τελευταία γραμμή θα παρατηρήσουμε ιδιαίτερα μικρές, κον</w:t>
      </w:r>
      <w:r w:rsidR="00BB54BB">
        <w:rPr>
          <w:lang w:val="el-GR"/>
        </w:rPr>
        <w:t>τά στο μηδέν, τιμές συσχέυτησης μεταξύ της απόδοσης του δείκτη και των διαφορειτκών προϊόντων. Ήδη υποψιαζόμαστε ότι η γραμμική παλινδρόμηση δεν θα παράξει ικανοποιητικά αποτελέσματα. Αν λάβουμε υπόψη την ισχυρή πολυσυγγραμμικότητα των ανεξάρτητων μεταβλητών, οι ελπίδες μας για αποτέλεσμα καταστρέφονται.</w:t>
      </w:r>
    </w:p>
    <w:p w:rsidR="00BB54BB" w:rsidRDefault="00BB54BB" w:rsidP="005625F1">
      <w:pPr>
        <w:rPr>
          <w:lang w:val="el-GR"/>
        </w:rPr>
      </w:pPr>
      <w:r>
        <w:rPr>
          <w:lang w:val="el-GR"/>
        </w:rPr>
        <w:tab/>
        <w:t xml:space="preserve">Πράγματι, στο φύλλο </w:t>
      </w:r>
      <w:r>
        <w:rPr>
          <w:i/>
        </w:rPr>
        <w:t>LR</w:t>
      </w:r>
      <w:r w:rsidRPr="00BB54BB">
        <w:rPr>
          <w:i/>
          <w:lang w:val="el-GR"/>
        </w:rPr>
        <w:t xml:space="preserve"> </w:t>
      </w:r>
      <w:r>
        <w:rPr>
          <w:i/>
        </w:rPr>
        <w:t>all</w:t>
      </w:r>
      <w:r w:rsidRPr="00BB54BB">
        <w:rPr>
          <w:i/>
          <w:lang w:val="el-GR"/>
        </w:rPr>
        <w:t xml:space="preserve"> </w:t>
      </w:r>
      <w:r>
        <w:rPr>
          <w:i/>
        </w:rPr>
        <w:t>vars</w:t>
      </w:r>
      <w:r w:rsidRPr="00BB54BB">
        <w:rPr>
          <w:i/>
          <w:lang w:val="el-GR"/>
        </w:rPr>
        <w:t xml:space="preserve"> </w:t>
      </w:r>
      <w:r>
        <w:rPr>
          <w:lang w:val="el-GR"/>
        </w:rPr>
        <w:t>εκτελέσθηκε Γραμμική Παλινδρόμηση χρησιμοποιώντας όλα τα χαρακτηριστικά και οδηγηθήκαμε σε χείροτερα αποτελέσματα από ότι στην προηγούμενη περίπτωση.</w:t>
      </w:r>
    </w:p>
    <w:tbl>
      <w:tblPr>
        <w:tblW w:w="5440" w:type="dxa"/>
        <w:jc w:val="center"/>
        <w:tblLook w:val="04A0" w:firstRow="1" w:lastRow="0" w:firstColumn="1" w:lastColumn="0" w:noHBand="0" w:noVBand="1"/>
      </w:tblPr>
      <w:tblGrid>
        <w:gridCol w:w="1540"/>
        <w:gridCol w:w="960"/>
        <w:gridCol w:w="1053"/>
        <w:gridCol w:w="960"/>
        <w:gridCol w:w="960"/>
      </w:tblGrid>
      <w:tr w:rsidR="00BB54BB" w:rsidRPr="00BB54BB" w:rsidTr="00BB54BB">
        <w:trPr>
          <w:trHeight w:val="300"/>
          <w:jc w:val="center"/>
        </w:trPr>
        <w:tc>
          <w:tcPr>
            <w:tcW w:w="154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rPr>
                <w:rFonts w:ascii="Calibri" w:eastAsia="Times New Roman" w:hAnsi="Calibri" w:cs="Calibri"/>
                <w:b/>
                <w:bCs/>
                <w:color w:val="000000"/>
              </w:rPr>
            </w:pPr>
            <w:r w:rsidRPr="00BB54BB">
              <w:rPr>
                <w:rFonts w:ascii="Calibri" w:eastAsia="Times New Roman" w:hAnsi="Calibri" w:cs="Calibri"/>
                <w:b/>
                <w:bCs/>
                <w:color w:val="000000"/>
              </w:rPr>
              <w:t>LR with</w:t>
            </w:r>
          </w:p>
        </w:tc>
        <w:tc>
          <w:tcPr>
            <w:tcW w:w="960" w:type="dxa"/>
            <w:tcBorders>
              <w:top w:val="nil"/>
              <w:left w:val="nil"/>
              <w:bottom w:val="single" w:sz="8" w:space="0" w:color="auto"/>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b/>
                <w:bCs/>
                <w:color w:val="000000"/>
              </w:rPr>
            </w:pPr>
            <w:r w:rsidRPr="00BB54BB">
              <w:rPr>
                <w:rFonts w:ascii="Calibri" w:eastAsia="Times New Roman" w:hAnsi="Calibri" w:cs="Calibri"/>
                <w:b/>
                <w:bCs/>
                <w:color w:val="000000"/>
              </w:rPr>
              <w:t>R Square</w:t>
            </w:r>
          </w:p>
        </w:tc>
        <w:tc>
          <w:tcPr>
            <w:tcW w:w="1020" w:type="dxa"/>
            <w:tcBorders>
              <w:top w:val="nil"/>
              <w:left w:val="nil"/>
              <w:bottom w:val="single" w:sz="8" w:space="0" w:color="auto"/>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b/>
                <w:bCs/>
                <w:color w:val="000000"/>
              </w:rPr>
            </w:pPr>
            <w:r w:rsidRPr="00BB54BB">
              <w:rPr>
                <w:rFonts w:ascii="Calibri" w:eastAsia="Times New Roman" w:hAnsi="Calibri" w:cs="Calibri"/>
                <w:b/>
                <w:bCs/>
                <w:color w:val="000000"/>
              </w:rPr>
              <w:t>MSE</w:t>
            </w:r>
          </w:p>
        </w:tc>
        <w:tc>
          <w:tcPr>
            <w:tcW w:w="960" w:type="dxa"/>
            <w:tcBorders>
              <w:top w:val="nil"/>
              <w:left w:val="nil"/>
              <w:bottom w:val="single" w:sz="8" w:space="0" w:color="auto"/>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b/>
                <w:bCs/>
                <w:color w:val="000000"/>
              </w:rPr>
            </w:pPr>
            <w:r w:rsidRPr="00BB54BB">
              <w:rPr>
                <w:rFonts w:ascii="Calibri" w:eastAsia="Times New Roman" w:hAnsi="Calibri" w:cs="Calibri"/>
                <w:b/>
                <w:bCs/>
                <w:color w:val="000000"/>
              </w:rPr>
              <w:t>RMSE</w:t>
            </w:r>
          </w:p>
        </w:tc>
        <w:tc>
          <w:tcPr>
            <w:tcW w:w="960" w:type="dxa"/>
            <w:tcBorders>
              <w:top w:val="nil"/>
              <w:left w:val="nil"/>
              <w:bottom w:val="single" w:sz="8" w:space="0" w:color="auto"/>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b/>
                <w:bCs/>
                <w:color w:val="000000"/>
              </w:rPr>
            </w:pPr>
            <w:r w:rsidRPr="00BB54BB">
              <w:rPr>
                <w:rFonts w:ascii="Calibri" w:eastAsia="Times New Roman" w:hAnsi="Calibri" w:cs="Calibri"/>
                <w:b/>
                <w:bCs/>
                <w:color w:val="000000"/>
              </w:rPr>
              <w:t>MAPE</w:t>
            </w:r>
          </w:p>
        </w:tc>
      </w:tr>
      <w:tr w:rsidR="00BB54BB" w:rsidRPr="00BB54BB" w:rsidTr="00BB54BB">
        <w:trPr>
          <w:trHeight w:val="288"/>
          <w:jc w:val="center"/>
        </w:trPr>
        <w:tc>
          <w:tcPr>
            <w:tcW w:w="1540" w:type="dxa"/>
            <w:tcBorders>
              <w:top w:val="nil"/>
              <w:left w:val="nil"/>
              <w:bottom w:val="nil"/>
              <w:right w:val="single" w:sz="4" w:space="0" w:color="auto"/>
            </w:tcBorders>
            <w:shd w:val="clear" w:color="000000" w:fill="FFFFFF"/>
            <w:noWrap/>
            <w:vAlign w:val="bottom"/>
            <w:hideMark/>
          </w:tcPr>
          <w:p w:rsidR="00BB54BB" w:rsidRPr="00BB54BB" w:rsidRDefault="00BB54BB" w:rsidP="00BB54BB">
            <w:pPr>
              <w:spacing w:after="0" w:line="240" w:lineRule="auto"/>
              <w:rPr>
                <w:rFonts w:ascii="Calibri" w:eastAsia="Times New Roman" w:hAnsi="Calibri" w:cs="Calibri"/>
                <w:b/>
                <w:bCs/>
                <w:color w:val="000000"/>
              </w:rPr>
            </w:pPr>
            <w:r w:rsidRPr="00BB54BB">
              <w:rPr>
                <w:rFonts w:ascii="Calibri" w:eastAsia="Times New Roman" w:hAnsi="Calibri" w:cs="Calibri"/>
                <w:b/>
                <w:bCs/>
                <w:color w:val="000000"/>
              </w:rPr>
              <w:t>2 PCA factors</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0.00514</w:t>
            </w:r>
          </w:p>
        </w:tc>
        <w:tc>
          <w:tcPr>
            <w:tcW w:w="102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0.994865</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0.99743</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164%</w:t>
            </w:r>
          </w:p>
        </w:tc>
      </w:tr>
      <w:tr w:rsidR="00BB54BB" w:rsidRPr="00BB54BB" w:rsidTr="00BB54BB">
        <w:trPr>
          <w:trHeight w:val="288"/>
          <w:jc w:val="center"/>
        </w:trPr>
        <w:tc>
          <w:tcPr>
            <w:tcW w:w="1540" w:type="dxa"/>
            <w:tcBorders>
              <w:top w:val="nil"/>
              <w:left w:val="nil"/>
              <w:bottom w:val="nil"/>
              <w:right w:val="single" w:sz="4" w:space="0" w:color="auto"/>
            </w:tcBorders>
            <w:shd w:val="clear" w:color="000000" w:fill="FFFFFF"/>
            <w:noWrap/>
            <w:vAlign w:val="bottom"/>
            <w:hideMark/>
          </w:tcPr>
          <w:p w:rsidR="00BB54BB" w:rsidRPr="00BB54BB" w:rsidRDefault="00BB54BB" w:rsidP="00BB54BB">
            <w:pPr>
              <w:spacing w:after="0" w:line="240" w:lineRule="auto"/>
              <w:rPr>
                <w:rFonts w:ascii="Calibri" w:eastAsia="Times New Roman" w:hAnsi="Calibri" w:cs="Calibri"/>
                <w:b/>
                <w:bCs/>
                <w:color w:val="000000"/>
              </w:rPr>
            </w:pPr>
            <w:r w:rsidRPr="00BB54BB">
              <w:rPr>
                <w:rFonts w:ascii="Calibri" w:eastAsia="Times New Roman" w:hAnsi="Calibri" w:cs="Calibri"/>
                <w:b/>
                <w:bCs/>
                <w:color w:val="000000"/>
              </w:rPr>
              <w:t>All Variables</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0.00643</w:t>
            </w:r>
          </w:p>
        </w:tc>
        <w:tc>
          <w:tcPr>
            <w:tcW w:w="102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0.99357</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0.99678</w:t>
            </w:r>
          </w:p>
        </w:tc>
        <w:tc>
          <w:tcPr>
            <w:tcW w:w="960" w:type="dxa"/>
            <w:tcBorders>
              <w:top w:val="nil"/>
              <w:left w:val="nil"/>
              <w:bottom w:val="nil"/>
              <w:right w:val="nil"/>
            </w:tcBorders>
            <w:shd w:val="clear" w:color="000000" w:fill="FFFFFF"/>
            <w:noWrap/>
            <w:vAlign w:val="bottom"/>
            <w:hideMark/>
          </w:tcPr>
          <w:p w:rsidR="00BB54BB" w:rsidRPr="00BB54BB" w:rsidRDefault="00BB54BB" w:rsidP="00BB54BB">
            <w:pPr>
              <w:spacing w:after="0" w:line="240" w:lineRule="auto"/>
              <w:jc w:val="right"/>
              <w:rPr>
                <w:rFonts w:ascii="Calibri" w:eastAsia="Times New Roman" w:hAnsi="Calibri" w:cs="Calibri"/>
                <w:color w:val="000000"/>
              </w:rPr>
            </w:pPr>
            <w:r w:rsidRPr="00BB54BB">
              <w:rPr>
                <w:rFonts w:ascii="Calibri" w:eastAsia="Times New Roman" w:hAnsi="Calibri" w:cs="Calibri"/>
                <w:color w:val="000000"/>
              </w:rPr>
              <w:t>170%</w:t>
            </w:r>
          </w:p>
        </w:tc>
      </w:tr>
    </w:tbl>
    <w:p w:rsidR="00BB54BB" w:rsidRDefault="00BB54BB" w:rsidP="005625F1">
      <w:pPr>
        <w:rPr>
          <w:lang w:val="el-GR"/>
        </w:rPr>
      </w:pPr>
    </w:p>
    <w:p w:rsidR="00BB54BB" w:rsidRDefault="00BB54BB" w:rsidP="005625F1">
      <w:pPr>
        <w:rPr>
          <w:lang w:val="el-GR"/>
        </w:rPr>
      </w:pPr>
      <w:r>
        <w:rPr>
          <w:lang w:val="el-GR"/>
        </w:rPr>
        <w:t xml:space="preserve">Υπάρχουν εναλλακτικές μέθοδοι για να αντιμετοπιστεί το πρόβλημα της </w:t>
      </w:r>
      <w:r w:rsidR="002F2241">
        <w:rPr>
          <w:lang w:val="el-GR"/>
        </w:rPr>
        <w:t>πολυγραμμικότητας αλλά δεν μπορούν να λύσουν το πρόβλημα της «φύσης» των δεδομένων. Τα επιτόκια ομολόγων διαφόρων λήξεων δεν αποτελούν επαρκείς παράγοντες ώστε να περιγράψουν-προβλέψουν έναν τόσο περίπλοκο δείκτη ο οποίος επηρεάζεται από ιδιαίτερα πολλούς και πολύπλοκους κοικωνικοπολιτικούς και οικονομικούς παράγοντες.</w:t>
      </w:r>
    </w:p>
    <w:p w:rsidR="002F2241" w:rsidRPr="00BB54BB" w:rsidRDefault="002F2241" w:rsidP="005625F1">
      <w:pPr>
        <w:rPr>
          <w:lang w:val="el-GR"/>
        </w:rPr>
      </w:pPr>
      <w:bookmarkStart w:id="0" w:name="_GoBack"/>
      <w:bookmarkEnd w:id="0"/>
    </w:p>
    <w:p w:rsidR="005625F1" w:rsidRPr="00BB3450" w:rsidRDefault="005625F1" w:rsidP="00BB3450">
      <w:pPr>
        <w:rPr>
          <w:lang w:val="el-GR"/>
        </w:rPr>
      </w:pPr>
    </w:p>
    <w:sectPr w:rsidR="005625F1" w:rsidRPr="00BB34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6997" w:rsidRDefault="009D6997" w:rsidP="005F1600">
      <w:pPr>
        <w:spacing w:after="0" w:line="240" w:lineRule="auto"/>
      </w:pPr>
      <w:r>
        <w:separator/>
      </w:r>
    </w:p>
  </w:endnote>
  <w:endnote w:type="continuationSeparator" w:id="0">
    <w:p w:rsidR="009D6997" w:rsidRDefault="009D6997" w:rsidP="005F16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6997" w:rsidRDefault="009D6997" w:rsidP="005F1600">
      <w:pPr>
        <w:spacing w:after="0" w:line="240" w:lineRule="auto"/>
      </w:pPr>
      <w:r>
        <w:separator/>
      </w:r>
    </w:p>
  </w:footnote>
  <w:footnote w:type="continuationSeparator" w:id="0">
    <w:p w:rsidR="009D6997" w:rsidRDefault="009D6997" w:rsidP="005F1600">
      <w:pPr>
        <w:spacing w:after="0" w:line="240" w:lineRule="auto"/>
      </w:pPr>
      <w:r>
        <w:continuationSeparator/>
      </w:r>
    </w:p>
  </w:footnote>
  <w:footnote w:id="1">
    <w:p w:rsidR="005F1600" w:rsidRPr="005F1600" w:rsidRDefault="005F1600">
      <w:pPr>
        <w:pStyle w:val="FootnoteText"/>
        <w:rPr>
          <w:lang w:val="el-GR"/>
        </w:rPr>
      </w:pPr>
      <w:r>
        <w:rPr>
          <w:rStyle w:val="FootnoteReference"/>
        </w:rPr>
        <w:footnoteRef/>
      </w:r>
      <w:r w:rsidRPr="005F1600">
        <w:rPr>
          <w:lang w:val="el-GR"/>
        </w:rPr>
        <w:t xml:space="preserve"> </w:t>
      </w:r>
      <w:r>
        <w:rPr>
          <w:lang w:val="el-GR"/>
        </w:rPr>
        <w:t>Προσεγγιστικά μπορούμε να θεωρήσουμε ότι με «μέσο σφάλμα» (</w:t>
      </w:r>
      <w:r>
        <w:t>RMSE</w:t>
      </w:r>
      <w:r w:rsidRPr="005F1600">
        <w:rPr>
          <w:lang w:val="el-GR"/>
        </w:rPr>
        <w:t xml:space="preserve">) </w:t>
      </w:r>
      <w:r>
        <w:rPr>
          <w:lang w:val="el-GR"/>
        </w:rPr>
        <w:t xml:space="preserve">ίσο με 34,348$ σε δεδομένα με δειγματικό μέσο 178,000$, άρα μέση ποσοστιαία απόκλιση </w:t>
      </w:r>
      <w:r w:rsidRPr="005F1600">
        <w:rPr>
          <w:lang w:val="el-GR"/>
        </w:rPr>
        <w:t xml:space="preserve">19.2%, </w:t>
      </w:r>
      <w:r>
        <w:rPr>
          <w:lang w:val="el-GR"/>
        </w:rPr>
        <w:t>έχουμε μια «μέτρια» απόδοση</w:t>
      </w:r>
      <w:r w:rsidR="00806EFE">
        <w:rPr>
          <w:lang w:val="el-GR"/>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03D"/>
    <w:rsid w:val="00055086"/>
    <w:rsid w:val="000923DC"/>
    <w:rsid w:val="000B0F7D"/>
    <w:rsid w:val="00192122"/>
    <w:rsid w:val="001C6499"/>
    <w:rsid w:val="001F25FD"/>
    <w:rsid w:val="00275F6A"/>
    <w:rsid w:val="002848C1"/>
    <w:rsid w:val="002C50ED"/>
    <w:rsid w:val="002F2241"/>
    <w:rsid w:val="003663C4"/>
    <w:rsid w:val="003A6F15"/>
    <w:rsid w:val="003C5FB6"/>
    <w:rsid w:val="004221DC"/>
    <w:rsid w:val="004B0E1C"/>
    <w:rsid w:val="004C583E"/>
    <w:rsid w:val="005625F1"/>
    <w:rsid w:val="005F1600"/>
    <w:rsid w:val="00631200"/>
    <w:rsid w:val="006B4B7B"/>
    <w:rsid w:val="006F05E1"/>
    <w:rsid w:val="007D27FC"/>
    <w:rsid w:val="00806EFE"/>
    <w:rsid w:val="00875521"/>
    <w:rsid w:val="008F0CC2"/>
    <w:rsid w:val="00916103"/>
    <w:rsid w:val="0092503D"/>
    <w:rsid w:val="009430CE"/>
    <w:rsid w:val="009B6B9A"/>
    <w:rsid w:val="009D1553"/>
    <w:rsid w:val="009D6997"/>
    <w:rsid w:val="009F4AA9"/>
    <w:rsid w:val="00AD204F"/>
    <w:rsid w:val="00AD30E6"/>
    <w:rsid w:val="00B02CFC"/>
    <w:rsid w:val="00B812F2"/>
    <w:rsid w:val="00B9568F"/>
    <w:rsid w:val="00B968D2"/>
    <w:rsid w:val="00BB3450"/>
    <w:rsid w:val="00BB54BB"/>
    <w:rsid w:val="00C329BF"/>
    <w:rsid w:val="00C65C4F"/>
    <w:rsid w:val="00C93591"/>
    <w:rsid w:val="00CB0042"/>
    <w:rsid w:val="00CD6533"/>
    <w:rsid w:val="00CF0F60"/>
    <w:rsid w:val="00D71413"/>
    <w:rsid w:val="00DD26BB"/>
    <w:rsid w:val="00DE315B"/>
    <w:rsid w:val="00DF62AE"/>
    <w:rsid w:val="00F3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BDEBB-2F39-403D-AE89-A7C46304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50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5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0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0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2503D"/>
    <w:rPr>
      <w:rFonts w:eastAsiaTheme="minorEastAsia"/>
      <w:color w:val="5A5A5A" w:themeColor="text1" w:themeTint="A5"/>
      <w:spacing w:val="15"/>
    </w:rPr>
  </w:style>
  <w:style w:type="table" w:styleId="TableGrid">
    <w:name w:val="Table Grid"/>
    <w:basedOn w:val="TableNormal"/>
    <w:uiPriority w:val="39"/>
    <w:rsid w:val="00925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92503D"/>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C50ED"/>
    <w:pPr>
      <w:spacing w:after="200" w:line="240" w:lineRule="auto"/>
    </w:pPr>
    <w:rPr>
      <w:i/>
      <w:iCs/>
      <w:color w:val="44546A" w:themeColor="text2"/>
      <w:sz w:val="18"/>
      <w:szCs w:val="18"/>
    </w:rPr>
  </w:style>
  <w:style w:type="character" w:styleId="Hyperlink">
    <w:name w:val="Hyperlink"/>
    <w:basedOn w:val="DefaultParagraphFont"/>
    <w:uiPriority w:val="99"/>
    <w:unhideWhenUsed/>
    <w:rsid w:val="009F4AA9"/>
    <w:rPr>
      <w:color w:val="0563C1" w:themeColor="hyperlink"/>
      <w:u w:val="single"/>
    </w:rPr>
  </w:style>
  <w:style w:type="paragraph" w:styleId="Footer">
    <w:name w:val="footer"/>
    <w:basedOn w:val="Normal"/>
    <w:link w:val="FooterChar"/>
    <w:uiPriority w:val="99"/>
    <w:semiHidden/>
    <w:unhideWhenUsed/>
    <w:rsid w:val="009F4A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4AA9"/>
  </w:style>
  <w:style w:type="character" w:styleId="PageNumber">
    <w:name w:val="page number"/>
    <w:basedOn w:val="DefaultParagraphFont"/>
    <w:uiPriority w:val="99"/>
    <w:semiHidden/>
    <w:unhideWhenUsed/>
    <w:rsid w:val="009F4AA9"/>
  </w:style>
  <w:style w:type="paragraph" w:styleId="FootnoteText">
    <w:name w:val="footnote text"/>
    <w:basedOn w:val="Normal"/>
    <w:link w:val="FootnoteTextChar"/>
    <w:uiPriority w:val="99"/>
    <w:semiHidden/>
    <w:unhideWhenUsed/>
    <w:rsid w:val="005F16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1600"/>
    <w:rPr>
      <w:sz w:val="20"/>
      <w:szCs w:val="20"/>
    </w:rPr>
  </w:style>
  <w:style w:type="character" w:styleId="FootnoteReference">
    <w:name w:val="footnote reference"/>
    <w:basedOn w:val="DefaultParagraphFont"/>
    <w:uiPriority w:val="99"/>
    <w:semiHidden/>
    <w:unhideWhenUsed/>
    <w:rsid w:val="005F1600"/>
    <w:rPr>
      <w:vertAlign w:val="superscript"/>
    </w:rPr>
  </w:style>
  <w:style w:type="character" w:customStyle="1" w:styleId="Heading2Char">
    <w:name w:val="Heading 2 Char"/>
    <w:basedOn w:val="DefaultParagraphFont"/>
    <w:link w:val="Heading2"/>
    <w:uiPriority w:val="9"/>
    <w:rsid w:val="00C935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9594212">
      <w:bodyDiv w:val="1"/>
      <w:marLeft w:val="0"/>
      <w:marRight w:val="0"/>
      <w:marTop w:val="0"/>
      <w:marBottom w:val="0"/>
      <w:divBdr>
        <w:top w:val="none" w:sz="0" w:space="0" w:color="auto"/>
        <w:left w:val="none" w:sz="0" w:space="0" w:color="auto"/>
        <w:bottom w:val="none" w:sz="0" w:space="0" w:color="auto"/>
        <w:right w:val="none" w:sz="0" w:space="0" w:color="auto"/>
      </w:divBdr>
    </w:div>
    <w:div w:id="1064376366">
      <w:bodyDiv w:val="1"/>
      <w:marLeft w:val="0"/>
      <w:marRight w:val="0"/>
      <w:marTop w:val="0"/>
      <w:marBottom w:val="0"/>
      <w:divBdr>
        <w:top w:val="none" w:sz="0" w:space="0" w:color="auto"/>
        <w:left w:val="none" w:sz="0" w:space="0" w:color="auto"/>
        <w:bottom w:val="none" w:sz="0" w:space="0" w:color="auto"/>
        <w:right w:val="none" w:sz="0" w:space="0" w:color="auto"/>
      </w:divBdr>
    </w:div>
    <w:div w:id="1086342749">
      <w:bodyDiv w:val="1"/>
      <w:marLeft w:val="0"/>
      <w:marRight w:val="0"/>
      <w:marTop w:val="0"/>
      <w:marBottom w:val="0"/>
      <w:divBdr>
        <w:top w:val="none" w:sz="0" w:space="0" w:color="auto"/>
        <w:left w:val="none" w:sz="0" w:space="0" w:color="auto"/>
        <w:bottom w:val="none" w:sz="0" w:space="0" w:color="auto"/>
        <w:right w:val="none" w:sz="0" w:space="0" w:color="auto"/>
      </w:divBdr>
    </w:div>
    <w:div w:id="1483347629">
      <w:bodyDiv w:val="1"/>
      <w:marLeft w:val="0"/>
      <w:marRight w:val="0"/>
      <w:marTop w:val="0"/>
      <w:marBottom w:val="0"/>
      <w:divBdr>
        <w:top w:val="none" w:sz="0" w:space="0" w:color="auto"/>
        <w:left w:val="none" w:sz="0" w:space="0" w:color="auto"/>
        <w:bottom w:val="none" w:sz="0" w:space="0" w:color="auto"/>
        <w:right w:val="none" w:sz="0" w:space="0" w:color="auto"/>
      </w:divBdr>
    </w:div>
    <w:div w:id="175069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mimo\Desktop\ML%20in%20Finance\Project%201\Exercise%201\Salary%20vs%20Ag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4th order fit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1"/>
          <c:tx>
            <c:strRef>
              <c:f>'Training Analysis'!$R$20</c:f>
              <c:strCache>
                <c:ptCount val="1"/>
                <c:pt idx="0">
                  <c:v>Estimate</c:v>
                </c:pt>
              </c:strCache>
            </c:strRef>
          </c:tx>
          <c:spPr>
            <a:ln w="19050" cap="rnd">
              <a:solidFill>
                <a:schemeClr val="accent1"/>
              </a:solidFill>
              <a:round/>
            </a:ln>
            <a:effectLst/>
          </c:spPr>
          <c:marker>
            <c:symbol val="none"/>
          </c:marker>
          <c:xVal>
            <c:numRef>
              <c:f>'Training Analysis'!$P$21:$P$30</c:f>
              <c:numCache>
                <c:formatCode>General</c:formatCode>
                <c:ptCount val="10"/>
                <c:pt idx="0">
                  <c:v>25</c:v>
                </c:pt>
                <c:pt idx="1">
                  <c:v>27</c:v>
                </c:pt>
                <c:pt idx="2">
                  <c:v>30</c:v>
                </c:pt>
                <c:pt idx="3">
                  <c:v>35</c:v>
                </c:pt>
                <c:pt idx="4">
                  <c:v>40</c:v>
                </c:pt>
                <c:pt idx="5">
                  <c:v>45</c:v>
                </c:pt>
                <c:pt idx="6">
                  <c:v>50</c:v>
                </c:pt>
                <c:pt idx="7">
                  <c:v>55</c:v>
                </c:pt>
                <c:pt idx="8">
                  <c:v>60</c:v>
                </c:pt>
                <c:pt idx="9">
                  <c:v>65</c:v>
                </c:pt>
              </c:numCache>
            </c:numRef>
          </c:xVal>
          <c:yVal>
            <c:numRef>
              <c:f>'Training Analysis'!$R$21:$R$30</c:f>
              <c:numCache>
                <c:formatCode>0</c:formatCode>
                <c:ptCount val="10"/>
                <c:pt idx="0">
                  <c:v>117599.05226706993</c:v>
                </c:pt>
                <c:pt idx="1">
                  <c:v>115194.38560690125</c:v>
                </c:pt>
                <c:pt idx="2">
                  <c:v>136158.72457046085</c:v>
                </c:pt>
                <c:pt idx="3">
                  <c:v>202058.64739858732</c:v>
                </c:pt>
                <c:pt idx="4">
                  <c:v>264599.20527950441</c:v>
                </c:pt>
                <c:pt idx="5">
                  <c:v>294785.83390360791</c:v>
                </c:pt>
                <c:pt idx="6">
                  <c:v>285329.02012363076</c:v>
                </c:pt>
                <c:pt idx="7">
                  <c:v>250644.30195464753</c:v>
                </c:pt>
                <c:pt idx="8">
                  <c:v>226852.26857404038</c:v>
                </c:pt>
                <c:pt idx="9">
                  <c:v>271778.56032156944</c:v>
                </c:pt>
              </c:numCache>
            </c:numRef>
          </c:yVal>
          <c:smooth val="1"/>
        </c:ser>
        <c:dLbls>
          <c:showLegendKey val="0"/>
          <c:showVal val="0"/>
          <c:showCatName val="0"/>
          <c:showSerName val="0"/>
          <c:showPercent val="0"/>
          <c:showBubbleSize val="0"/>
        </c:dLbls>
        <c:axId val="513008784"/>
        <c:axId val="513005648"/>
      </c:scatterChart>
      <c:scatterChart>
        <c:scatterStyle val="lineMarker"/>
        <c:varyColors val="0"/>
        <c:ser>
          <c:idx val="1"/>
          <c:order val="0"/>
          <c:tx>
            <c:strRef>
              <c:f>'Training Analysis'!$C$20</c:f>
              <c:strCache>
                <c:ptCount val="1"/>
                <c:pt idx="0">
                  <c:v>Salary</c:v>
                </c:pt>
              </c:strCache>
            </c:strRef>
          </c:tx>
          <c:spPr>
            <a:ln w="25400" cap="rnd">
              <a:noFill/>
              <a:round/>
            </a:ln>
            <a:effectLst/>
          </c:spPr>
          <c:marker>
            <c:symbol val="circle"/>
            <c:size val="5"/>
            <c:spPr>
              <a:solidFill>
                <a:schemeClr val="accent2"/>
              </a:solidFill>
              <a:ln w="9525">
                <a:solidFill>
                  <a:schemeClr val="accent2"/>
                </a:solidFill>
              </a:ln>
              <a:effectLst/>
            </c:spPr>
          </c:marker>
          <c:xVal>
            <c:numRef>
              <c:f>'Training Analysis'!$B$21:$B$30</c:f>
              <c:numCache>
                <c:formatCode>General</c:formatCode>
                <c:ptCount val="10"/>
                <c:pt idx="0">
                  <c:v>25</c:v>
                </c:pt>
                <c:pt idx="1">
                  <c:v>27</c:v>
                </c:pt>
                <c:pt idx="2">
                  <c:v>30</c:v>
                </c:pt>
                <c:pt idx="3">
                  <c:v>35</c:v>
                </c:pt>
                <c:pt idx="4">
                  <c:v>40</c:v>
                </c:pt>
                <c:pt idx="5">
                  <c:v>45</c:v>
                </c:pt>
                <c:pt idx="6">
                  <c:v>50</c:v>
                </c:pt>
                <c:pt idx="7">
                  <c:v>55</c:v>
                </c:pt>
                <c:pt idx="8">
                  <c:v>60</c:v>
                </c:pt>
                <c:pt idx="9">
                  <c:v>65</c:v>
                </c:pt>
              </c:numCache>
            </c:numRef>
          </c:xVal>
          <c:yVal>
            <c:numRef>
              <c:f>'Training Analysis'!$C$21:$C$30</c:f>
              <c:numCache>
                <c:formatCode>General</c:formatCode>
                <c:ptCount val="10"/>
                <c:pt idx="0">
                  <c:v>135000</c:v>
                </c:pt>
                <c:pt idx="1">
                  <c:v>105000</c:v>
                </c:pt>
                <c:pt idx="2">
                  <c:v>105000</c:v>
                </c:pt>
                <c:pt idx="3">
                  <c:v>220000</c:v>
                </c:pt>
                <c:pt idx="4">
                  <c:v>300000</c:v>
                </c:pt>
                <c:pt idx="5">
                  <c:v>270000</c:v>
                </c:pt>
                <c:pt idx="6">
                  <c:v>265000</c:v>
                </c:pt>
                <c:pt idx="7">
                  <c:v>260000</c:v>
                </c:pt>
                <c:pt idx="8">
                  <c:v>240000</c:v>
                </c:pt>
                <c:pt idx="9">
                  <c:v>265000</c:v>
                </c:pt>
              </c:numCache>
            </c:numRef>
          </c:yVal>
          <c:smooth val="0"/>
        </c:ser>
        <c:dLbls>
          <c:showLegendKey val="0"/>
          <c:showVal val="0"/>
          <c:showCatName val="0"/>
          <c:showSerName val="0"/>
          <c:showPercent val="0"/>
          <c:showBubbleSize val="0"/>
        </c:dLbls>
        <c:axId val="513008784"/>
        <c:axId val="513005648"/>
      </c:scatterChart>
      <c:valAx>
        <c:axId val="513008784"/>
        <c:scaling>
          <c:orientation val="minMax"/>
          <c:min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005648"/>
        <c:crosses val="autoZero"/>
        <c:crossBetween val="midCat"/>
      </c:valAx>
      <c:valAx>
        <c:axId val="5130056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130087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9DD0F-AE2E-4C50-9668-78059C0ED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TotalTime>
  <Pages>11</Pages>
  <Words>2384</Words>
  <Characters>13590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Georgios Mimoglou</dc:creator>
  <cp:keywords/>
  <dc:description/>
  <cp:lastModifiedBy>Georgios Mimoglou</cp:lastModifiedBy>
  <cp:revision>8</cp:revision>
  <dcterms:created xsi:type="dcterms:W3CDTF">2023-04-19T13:21:00Z</dcterms:created>
  <dcterms:modified xsi:type="dcterms:W3CDTF">2023-04-21T11:42:00Z</dcterms:modified>
</cp:coreProperties>
</file>