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503D" w:rsidRDefault="0092503D" w:rsidP="008F0CC2">
      <w:pPr>
        <w:pStyle w:val="Title"/>
        <w:jc w:val="center"/>
        <w:rPr>
          <w:rFonts w:ascii="Times New Roman" w:hAnsi="Times New Roman" w:cs="Times New Roman"/>
          <w:lang w:val="el-GR"/>
        </w:rPr>
      </w:pPr>
      <w:r w:rsidRPr="0092503D">
        <w:rPr>
          <w:rFonts w:ascii="Times New Roman" w:hAnsi="Times New Roman" w:cs="Times New Roman"/>
          <w:lang w:val="el-GR"/>
        </w:rPr>
        <w:t>Μέθοδοι Μηχανικής Μάθησης στη Χρηματοοικονομική</w:t>
      </w:r>
    </w:p>
    <w:p w:rsidR="0092503D" w:rsidRPr="0092503D" w:rsidRDefault="0092503D" w:rsidP="008F0CC2">
      <w:pPr>
        <w:jc w:val="center"/>
        <w:rPr>
          <w:lang w:val="el-GR"/>
        </w:rPr>
      </w:pPr>
    </w:p>
    <w:p w:rsidR="0092503D" w:rsidRDefault="0092503D" w:rsidP="008F0CC2">
      <w:pPr>
        <w:jc w:val="center"/>
        <w:rPr>
          <w:lang w:val="el-GR"/>
        </w:rPr>
      </w:pPr>
    </w:p>
    <w:p w:rsidR="0092503D" w:rsidRDefault="0092503D" w:rsidP="008F0CC2">
      <w:pPr>
        <w:jc w:val="center"/>
        <w:rPr>
          <w:lang w:val="el-GR"/>
        </w:rPr>
      </w:pPr>
    </w:p>
    <w:p w:rsidR="0092503D" w:rsidRPr="0092503D" w:rsidRDefault="0092503D" w:rsidP="008F0CC2">
      <w:pPr>
        <w:jc w:val="center"/>
        <w:rPr>
          <w:lang w:val="el-GR"/>
        </w:rPr>
      </w:pPr>
    </w:p>
    <w:p w:rsidR="0092503D" w:rsidRPr="0092503D" w:rsidRDefault="0092503D" w:rsidP="008F0CC2">
      <w:pPr>
        <w:jc w:val="center"/>
        <w:rPr>
          <w:sz w:val="20"/>
          <w:lang w:val="el-GR"/>
        </w:rPr>
      </w:pPr>
    </w:p>
    <w:p w:rsidR="0092503D" w:rsidRPr="0092503D" w:rsidRDefault="0092503D" w:rsidP="008F0CC2">
      <w:pPr>
        <w:pStyle w:val="Subtitle"/>
        <w:jc w:val="center"/>
        <w:rPr>
          <w:sz w:val="32"/>
          <w:lang w:val="el-GR"/>
        </w:rPr>
      </w:pPr>
      <w:r w:rsidRPr="0092503D">
        <w:rPr>
          <w:sz w:val="32"/>
          <w:lang w:val="el-GR"/>
        </w:rPr>
        <w:t>Οικονομικό Πανεπιστήμιο Αθηνών</w:t>
      </w:r>
    </w:p>
    <w:p w:rsidR="0092503D" w:rsidRPr="0092503D" w:rsidRDefault="0092503D" w:rsidP="008F0CC2">
      <w:pPr>
        <w:pStyle w:val="Subtitle"/>
        <w:jc w:val="center"/>
        <w:rPr>
          <w:sz w:val="32"/>
          <w:lang w:val="el-GR"/>
        </w:rPr>
      </w:pPr>
      <w:r w:rsidRPr="0092503D">
        <w:rPr>
          <w:sz w:val="32"/>
          <w:lang w:val="el-GR"/>
        </w:rPr>
        <w:t>Τμήμα Λογιστικής και Χρηματοοικονομικής</w:t>
      </w:r>
    </w:p>
    <w:p w:rsidR="0092503D" w:rsidRDefault="0092503D" w:rsidP="008F0CC2">
      <w:pPr>
        <w:jc w:val="center"/>
        <w:rPr>
          <w:rFonts w:eastAsiaTheme="minorEastAsia"/>
          <w:color w:val="5A5A5A" w:themeColor="text1" w:themeTint="A5"/>
          <w:spacing w:val="15"/>
          <w:sz w:val="24"/>
          <w:lang w:val="el-GR"/>
        </w:rPr>
      </w:pPr>
      <w:r>
        <w:rPr>
          <w:rFonts w:eastAsiaTheme="minorEastAsia"/>
          <w:color w:val="5A5A5A" w:themeColor="text1" w:themeTint="A5"/>
          <w:spacing w:val="15"/>
          <w:sz w:val="24"/>
          <w:lang w:val="el-GR"/>
        </w:rPr>
        <w:t>2022-2023</w:t>
      </w: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lang w:val="el-GR"/>
        </w:rPr>
      </w:pPr>
    </w:p>
    <w:p w:rsidR="0092503D" w:rsidRPr="0092503D" w:rsidRDefault="0092503D" w:rsidP="008F0CC2">
      <w:pPr>
        <w:jc w:val="center"/>
        <w:rPr>
          <w:lang w:val="el-GR"/>
        </w:rPr>
      </w:pPr>
    </w:p>
    <w:p w:rsidR="0092503D" w:rsidRPr="00F3321B" w:rsidRDefault="0092503D" w:rsidP="008F0CC2">
      <w:pPr>
        <w:pStyle w:val="Subtitle"/>
        <w:jc w:val="center"/>
        <w:rPr>
          <w:sz w:val="36"/>
          <w:lang w:val="el-GR"/>
        </w:rPr>
      </w:pPr>
      <w:r w:rsidRPr="0092503D">
        <w:rPr>
          <w:sz w:val="36"/>
          <w:lang w:val="el-GR"/>
        </w:rPr>
        <w:t xml:space="preserve">Εργασία </w:t>
      </w:r>
      <w:r w:rsidR="00AB046C" w:rsidRPr="00F3321B">
        <w:rPr>
          <w:sz w:val="36"/>
          <w:lang w:val="el-GR"/>
        </w:rPr>
        <w:t>2</w:t>
      </w: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rFonts w:eastAsiaTheme="minorEastAsia"/>
          <w:color w:val="5A5A5A" w:themeColor="text1" w:themeTint="A5"/>
          <w:spacing w:val="15"/>
          <w:sz w:val="24"/>
          <w:lang w:val="el-GR"/>
        </w:rPr>
      </w:pPr>
    </w:p>
    <w:p w:rsidR="0092503D" w:rsidRDefault="0092503D" w:rsidP="008F0CC2">
      <w:pPr>
        <w:jc w:val="center"/>
        <w:rPr>
          <w:lang w:val="el-GR"/>
        </w:rPr>
      </w:pPr>
    </w:p>
    <w:tbl>
      <w:tblPr>
        <w:tblStyle w:val="TableGrid"/>
        <w:tblW w:w="0" w:type="auto"/>
        <w:tblLook w:val="04A0" w:firstRow="1" w:lastRow="0" w:firstColumn="1" w:lastColumn="0" w:noHBand="0" w:noVBand="1"/>
      </w:tblPr>
      <w:tblGrid>
        <w:gridCol w:w="4675"/>
        <w:gridCol w:w="4675"/>
      </w:tblGrid>
      <w:tr w:rsidR="0092503D" w:rsidTr="0092503D">
        <w:tc>
          <w:tcPr>
            <w:tcW w:w="4675" w:type="dxa"/>
          </w:tcPr>
          <w:p w:rsidR="0092503D" w:rsidRDefault="0092503D" w:rsidP="008F0CC2">
            <w:pPr>
              <w:jc w:val="center"/>
              <w:rPr>
                <w:lang w:val="el-GR"/>
              </w:rPr>
            </w:pPr>
            <w:r>
              <w:rPr>
                <w:lang w:val="el-GR"/>
              </w:rPr>
              <w:t>Ονοματεπώνυμο Φοιτητή</w:t>
            </w:r>
          </w:p>
        </w:tc>
        <w:tc>
          <w:tcPr>
            <w:tcW w:w="4675" w:type="dxa"/>
          </w:tcPr>
          <w:p w:rsidR="0092503D" w:rsidRDefault="0092503D" w:rsidP="008F0CC2">
            <w:pPr>
              <w:jc w:val="center"/>
              <w:rPr>
                <w:lang w:val="el-GR"/>
              </w:rPr>
            </w:pPr>
          </w:p>
        </w:tc>
      </w:tr>
      <w:tr w:rsidR="0092503D" w:rsidTr="0092503D">
        <w:tc>
          <w:tcPr>
            <w:tcW w:w="4675" w:type="dxa"/>
          </w:tcPr>
          <w:p w:rsidR="0092503D" w:rsidRDefault="0092503D" w:rsidP="008F0CC2">
            <w:pPr>
              <w:jc w:val="center"/>
              <w:rPr>
                <w:lang w:val="el-GR"/>
              </w:rPr>
            </w:pPr>
            <w:r>
              <w:rPr>
                <w:lang w:val="el-GR"/>
              </w:rPr>
              <w:t>Αριθμός Μητρώου</w:t>
            </w:r>
          </w:p>
        </w:tc>
        <w:tc>
          <w:tcPr>
            <w:tcW w:w="4675" w:type="dxa"/>
          </w:tcPr>
          <w:p w:rsidR="0092503D" w:rsidRDefault="0092503D" w:rsidP="008F0CC2">
            <w:pPr>
              <w:jc w:val="center"/>
              <w:rPr>
                <w:lang w:val="el-GR"/>
              </w:rPr>
            </w:pPr>
          </w:p>
        </w:tc>
      </w:tr>
      <w:tr w:rsidR="0092503D" w:rsidTr="0092503D">
        <w:tc>
          <w:tcPr>
            <w:tcW w:w="4675" w:type="dxa"/>
          </w:tcPr>
          <w:p w:rsidR="0092503D" w:rsidRDefault="0092503D" w:rsidP="008F0CC2">
            <w:pPr>
              <w:jc w:val="center"/>
              <w:rPr>
                <w:lang w:val="el-GR"/>
              </w:rPr>
            </w:pPr>
            <w:r>
              <w:rPr>
                <w:lang w:val="el-GR"/>
              </w:rPr>
              <w:t>Ημερομηνία Παράδοσης</w:t>
            </w:r>
          </w:p>
        </w:tc>
        <w:tc>
          <w:tcPr>
            <w:tcW w:w="4675" w:type="dxa"/>
          </w:tcPr>
          <w:p w:rsidR="0092503D" w:rsidRDefault="0092503D" w:rsidP="008F0CC2">
            <w:pPr>
              <w:jc w:val="center"/>
              <w:rPr>
                <w:lang w:val="el-GR"/>
              </w:rPr>
            </w:pPr>
          </w:p>
        </w:tc>
      </w:tr>
    </w:tbl>
    <w:p w:rsidR="0092503D" w:rsidRDefault="0092503D" w:rsidP="008F0CC2">
      <w:pPr>
        <w:jc w:val="center"/>
        <w:rPr>
          <w:lang w:val="el-GR"/>
        </w:rPr>
      </w:pPr>
    </w:p>
    <w:p w:rsidR="0092503D" w:rsidRDefault="0092503D" w:rsidP="008F0CC2">
      <w:pPr>
        <w:jc w:val="center"/>
        <w:rPr>
          <w:lang w:val="el-GR"/>
        </w:rPr>
      </w:pPr>
      <w:r>
        <w:rPr>
          <w:lang w:val="el-GR"/>
        </w:rPr>
        <w:br w:type="page"/>
      </w:r>
    </w:p>
    <w:p w:rsidR="0092503D" w:rsidRDefault="0092503D" w:rsidP="008F0CC2">
      <w:pPr>
        <w:pStyle w:val="Heading1"/>
        <w:jc w:val="both"/>
        <w:rPr>
          <w:rFonts w:ascii="Times New Roman" w:hAnsi="Times New Roman" w:cs="Times New Roman"/>
          <w:lang w:val="el-GR"/>
        </w:rPr>
      </w:pPr>
      <w:r>
        <w:rPr>
          <w:rFonts w:ascii="Times New Roman" w:hAnsi="Times New Roman" w:cs="Times New Roman"/>
          <w:lang w:val="el-GR"/>
        </w:rPr>
        <w:lastRenderedPageBreak/>
        <w:t>Άσκηση 1</w:t>
      </w:r>
    </w:p>
    <w:p w:rsidR="005625F1" w:rsidRDefault="00AB046C" w:rsidP="000C541E">
      <w:pPr>
        <w:jc w:val="both"/>
        <w:rPr>
          <w:i/>
          <w:lang w:val="el-GR"/>
        </w:rPr>
      </w:pPr>
      <w:r>
        <w:rPr>
          <w:lang w:val="el-GR"/>
        </w:rPr>
        <w:t>Μιας και τα βασικά βήματα της ανάλυσης παρουσιάστηκαν στην προηγούμενη εργασία, σε αυτήν την άσκηση θα τα παραλείψουμε. Θα</w:t>
      </w:r>
      <w:r w:rsidRPr="00AB046C">
        <w:rPr>
          <w:lang w:val="el-GR"/>
        </w:rPr>
        <w:t xml:space="preserve"> </w:t>
      </w:r>
      <w:r>
        <w:rPr>
          <w:lang w:val="el-GR"/>
        </w:rPr>
        <w:t>αναφέρουμε</w:t>
      </w:r>
      <w:r w:rsidRPr="00AB046C">
        <w:rPr>
          <w:lang w:val="el-GR"/>
        </w:rPr>
        <w:t xml:space="preserve"> </w:t>
      </w:r>
      <w:r>
        <w:rPr>
          <w:lang w:val="el-GR"/>
        </w:rPr>
        <w:t>μόνο</w:t>
      </w:r>
      <w:r w:rsidRPr="00AB046C">
        <w:rPr>
          <w:lang w:val="el-GR"/>
        </w:rPr>
        <w:t xml:space="preserve"> </w:t>
      </w:r>
      <w:r>
        <w:rPr>
          <w:lang w:val="el-GR"/>
        </w:rPr>
        <w:t>ότι</w:t>
      </w:r>
      <w:r w:rsidRPr="00AB046C">
        <w:rPr>
          <w:lang w:val="el-GR"/>
        </w:rPr>
        <w:t xml:space="preserve"> </w:t>
      </w:r>
      <w:r>
        <w:rPr>
          <w:lang w:val="el-GR"/>
        </w:rPr>
        <w:t>χρησιμοποιήθηκαν</w:t>
      </w:r>
      <w:r w:rsidRPr="00AB046C">
        <w:rPr>
          <w:lang w:val="el-GR"/>
        </w:rPr>
        <w:t xml:space="preserve"> </w:t>
      </w:r>
      <w:r>
        <w:rPr>
          <w:lang w:val="el-GR"/>
        </w:rPr>
        <w:t>τα</w:t>
      </w:r>
      <w:r w:rsidRPr="00AB046C">
        <w:rPr>
          <w:lang w:val="el-GR"/>
        </w:rPr>
        <w:t xml:space="preserve"> </w:t>
      </w:r>
      <w:r>
        <w:t>notebooks</w:t>
      </w:r>
      <w:r w:rsidRPr="00AB046C">
        <w:rPr>
          <w:lang w:val="el-GR"/>
        </w:rPr>
        <w:t xml:space="preserve"> </w:t>
      </w:r>
      <w:r w:rsidRPr="00AB046C">
        <w:rPr>
          <w:i/>
          <w:lang w:val="el-GR"/>
        </w:rPr>
        <w:t xml:space="preserve">4.3 </w:t>
      </w:r>
      <w:r w:rsidRPr="00AB046C">
        <w:rPr>
          <w:i/>
        </w:rPr>
        <w:t>hierarchical</w:t>
      </w:r>
      <w:r w:rsidRPr="00AB046C">
        <w:rPr>
          <w:i/>
          <w:lang w:val="el-GR"/>
        </w:rPr>
        <w:t>_</w:t>
      </w:r>
      <w:r w:rsidRPr="00AB046C">
        <w:rPr>
          <w:i/>
        </w:rPr>
        <w:t>clustering</w:t>
      </w:r>
      <w:r w:rsidRPr="00AB046C">
        <w:rPr>
          <w:i/>
          <w:lang w:val="el-GR"/>
        </w:rPr>
        <w:t>_</w:t>
      </w:r>
      <w:proofErr w:type="spellStart"/>
      <w:r w:rsidRPr="00AB046C">
        <w:rPr>
          <w:i/>
        </w:rPr>
        <w:t>averagemethod</w:t>
      </w:r>
      <w:proofErr w:type="spellEnd"/>
      <w:r w:rsidRPr="00AB046C">
        <w:rPr>
          <w:i/>
          <w:lang w:val="el-GR"/>
        </w:rPr>
        <w:t>.</w:t>
      </w:r>
      <w:proofErr w:type="spellStart"/>
      <w:r w:rsidRPr="00AB046C">
        <w:rPr>
          <w:i/>
        </w:rPr>
        <w:t>ipynb</w:t>
      </w:r>
      <w:proofErr w:type="spellEnd"/>
      <w:r w:rsidRPr="00AB046C">
        <w:rPr>
          <w:lang w:val="el-GR"/>
        </w:rPr>
        <w:t xml:space="preserve"> </w:t>
      </w:r>
      <w:r>
        <w:rPr>
          <w:lang w:val="el-GR"/>
        </w:rPr>
        <w:t>και</w:t>
      </w:r>
      <w:r w:rsidRPr="00AB046C">
        <w:rPr>
          <w:lang w:val="el-GR"/>
        </w:rPr>
        <w:t xml:space="preserve"> </w:t>
      </w:r>
      <w:r w:rsidRPr="00AB046C">
        <w:rPr>
          <w:i/>
          <w:lang w:val="el-GR"/>
        </w:rPr>
        <w:t xml:space="preserve">4.3 </w:t>
      </w:r>
      <w:r w:rsidRPr="00AB046C">
        <w:rPr>
          <w:i/>
        </w:rPr>
        <w:t>hierarchical</w:t>
      </w:r>
      <w:r w:rsidRPr="00AB046C">
        <w:rPr>
          <w:i/>
          <w:lang w:val="el-GR"/>
        </w:rPr>
        <w:t>_</w:t>
      </w:r>
      <w:r w:rsidRPr="00AB046C">
        <w:rPr>
          <w:i/>
        </w:rPr>
        <w:t>clustering</w:t>
      </w:r>
      <w:r w:rsidRPr="00AB046C">
        <w:rPr>
          <w:i/>
          <w:lang w:val="el-GR"/>
        </w:rPr>
        <w:t>_</w:t>
      </w:r>
      <w:proofErr w:type="spellStart"/>
      <w:r w:rsidRPr="00AB046C">
        <w:rPr>
          <w:i/>
        </w:rPr>
        <w:t>wardmethod</w:t>
      </w:r>
      <w:proofErr w:type="spellEnd"/>
      <w:r w:rsidRPr="00AB046C">
        <w:rPr>
          <w:i/>
          <w:lang w:val="el-GR"/>
        </w:rPr>
        <w:t>.</w:t>
      </w:r>
      <w:proofErr w:type="spellStart"/>
      <w:r w:rsidRPr="00AB046C">
        <w:rPr>
          <w:i/>
        </w:rPr>
        <w:t>ipynb</w:t>
      </w:r>
      <w:proofErr w:type="spellEnd"/>
      <w:r w:rsidRPr="00AB046C">
        <w:rPr>
          <w:lang w:val="el-GR"/>
        </w:rPr>
        <w:t xml:space="preserve"> τα οπο</w:t>
      </w:r>
      <w:r>
        <w:rPr>
          <w:lang w:val="el-GR"/>
        </w:rPr>
        <w:t xml:space="preserve">ία έχουν την ίδια δομή με το </w:t>
      </w:r>
      <w:r w:rsidRPr="00AB046C">
        <w:rPr>
          <w:i/>
          <w:lang w:val="el-GR"/>
        </w:rPr>
        <w:t>4.1 K-means_elbowmethod</w:t>
      </w:r>
      <w:r>
        <w:rPr>
          <w:i/>
          <w:lang w:val="el-GR"/>
        </w:rPr>
        <w:t>.</w:t>
      </w:r>
      <w:proofErr w:type="spellStart"/>
      <w:r>
        <w:rPr>
          <w:i/>
        </w:rPr>
        <w:t>ipynb</w:t>
      </w:r>
      <w:proofErr w:type="spellEnd"/>
      <w:r>
        <w:rPr>
          <w:i/>
          <w:lang w:val="el-GR"/>
        </w:rPr>
        <w:t xml:space="preserve"> </w:t>
      </w:r>
      <w:r>
        <w:rPr>
          <w:lang w:val="el-GR"/>
        </w:rPr>
        <w:t xml:space="preserve">με μόνη διαφορά ότι γίνεται χρήση του αλγορίθμου </w:t>
      </w:r>
      <w:r w:rsidRPr="00AB046C">
        <w:rPr>
          <w:i/>
          <w:lang w:val="el-GR"/>
        </w:rPr>
        <w:t>AgglomerativeClustering,</w:t>
      </w:r>
      <w:r>
        <w:rPr>
          <w:lang w:val="el-GR"/>
        </w:rPr>
        <w:t xml:space="preserve"> Ύστερα από ανάλυση των διαγραμμάτων διασποράς των κλάσεων με τις ετικέτες των χωρών, ανατέθηκαν οι ετικέτες </w:t>
      </w:r>
      <w:r>
        <w:t>Low</w:t>
      </w:r>
      <w:r w:rsidRPr="00AB046C">
        <w:rPr>
          <w:lang w:val="el-GR"/>
        </w:rPr>
        <w:t xml:space="preserve">, </w:t>
      </w:r>
      <w:r>
        <w:t>Moderate</w:t>
      </w:r>
      <w:r w:rsidRPr="00AB046C">
        <w:rPr>
          <w:lang w:val="el-GR"/>
        </w:rPr>
        <w:t xml:space="preserve">, </w:t>
      </w:r>
      <w:r>
        <w:t>High</w:t>
      </w:r>
      <w:r w:rsidRPr="00AB046C">
        <w:rPr>
          <w:lang w:val="el-GR"/>
        </w:rPr>
        <w:t xml:space="preserve"> </w:t>
      </w:r>
      <w:r>
        <w:rPr>
          <w:lang w:val="el-GR"/>
        </w:rPr>
        <w:t>στις αντίσοιχες συστάδες και τελικά εξήχθ</w:t>
      </w:r>
      <w:r w:rsidR="0034435E">
        <w:rPr>
          <w:lang w:val="el-GR"/>
        </w:rPr>
        <w:t xml:space="preserve">ηκαν τα δεδομένα σε csv αρχεία. Αφού φορτώθηκαν στο </w:t>
      </w:r>
      <w:r w:rsidR="0034435E">
        <w:rPr>
          <w:i/>
        </w:rPr>
        <w:t>Hierarchical</w:t>
      </w:r>
      <w:r w:rsidR="0034435E" w:rsidRPr="003B1421">
        <w:rPr>
          <w:i/>
          <w:lang w:val="el-GR"/>
        </w:rPr>
        <w:t xml:space="preserve"> </w:t>
      </w:r>
      <w:r w:rsidR="0034435E">
        <w:rPr>
          <w:i/>
        </w:rPr>
        <w:t>vs</w:t>
      </w:r>
      <w:r w:rsidR="0034435E" w:rsidRPr="003B1421">
        <w:rPr>
          <w:i/>
          <w:lang w:val="el-GR"/>
        </w:rPr>
        <w:t xml:space="preserve"> </w:t>
      </w:r>
      <w:proofErr w:type="spellStart"/>
      <w:r w:rsidR="0034435E">
        <w:rPr>
          <w:i/>
        </w:rPr>
        <w:t>KMeans</w:t>
      </w:r>
      <w:proofErr w:type="spellEnd"/>
      <w:r w:rsidR="0034435E" w:rsidRPr="003B1421">
        <w:rPr>
          <w:i/>
          <w:lang w:val="el-GR"/>
        </w:rPr>
        <w:t>.</w:t>
      </w:r>
      <w:proofErr w:type="spellStart"/>
      <w:r w:rsidR="0034435E">
        <w:rPr>
          <w:i/>
        </w:rPr>
        <w:t>xlsx</w:t>
      </w:r>
      <w:proofErr w:type="spellEnd"/>
      <w:r w:rsidR="0034435E" w:rsidRPr="003B1421">
        <w:rPr>
          <w:i/>
          <w:lang w:val="el-GR"/>
        </w:rPr>
        <w:t xml:space="preserve"> </w:t>
      </w:r>
      <w:r w:rsidR="003B1421">
        <w:rPr>
          <w:lang w:val="el-GR"/>
        </w:rPr>
        <w:t xml:space="preserve">δημιουργήσαμε τρια υπολογιστικά φύλλα στα οποία τα δεδομένα φιλτράρονται με την τιμή </w:t>
      </w:r>
      <w:r w:rsidR="003B1421">
        <w:t>High</w:t>
      </w:r>
      <w:r w:rsidR="003B1421" w:rsidRPr="003B1421">
        <w:rPr>
          <w:lang w:val="el-GR"/>
        </w:rPr>
        <w:t xml:space="preserve"> </w:t>
      </w:r>
      <w:r w:rsidR="003B1421">
        <w:rPr>
          <w:lang w:val="el-GR"/>
        </w:rPr>
        <w:t xml:space="preserve">για κάθε μια στήλη-ετικέτα που δημιουργήθηκαν από τους αντίστοιχους αλγορίθμους, π.χ. στο φύλλο </w:t>
      </w:r>
      <w:r w:rsidR="003B1421">
        <w:rPr>
          <w:i/>
        </w:rPr>
        <w:t>High</w:t>
      </w:r>
      <w:r w:rsidR="003B1421" w:rsidRPr="003B1421">
        <w:rPr>
          <w:i/>
          <w:lang w:val="el-GR"/>
        </w:rPr>
        <w:t xml:space="preserve"> </w:t>
      </w:r>
      <w:proofErr w:type="spellStart"/>
      <w:r w:rsidR="003B1421">
        <w:rPr>
          <w:i/>
        </w:rPr>
        <w:t>KMeans</w:t>
      </w:r>
      <w:proofErr w:type="spellEnd"/>
      <w:r w:rsidR="003B1421" w:rsidRPr="003B1421">
        <w:rPr>
          <w:i/>
          <w:lang w:val="el-GR"/>
        </w:rPr>
        <w:t xml:space="preserve"> </w:t>
      </w:r>
      <w:r w:rsidR="003B1421">
        <w:rPr>
          <w:lang w:val="el-GR"/>
        </w:rPr>
        <w:t xml:space="preserve">μελετάμε τις χώρες που είχαν </w:t>
      </w:r>
      <w:r w:rsidR="003B1421">
        <w:rPr>
          <w:i/>
        </w:rPr>
        <w:t>Risk</w:t>
      </w:r>
      <w:r w:rsidR="003B1421" w:rsidRPr="003B1421">
        <w:rPr>
          <w:i/>
          <w:lang w:val="el-GR"/>
        </w:rPr>
        <w:t>_</w:t>
      </w:r>
      <w:proofErr w:type="spellStart"/>
      <w:r w:rsidR="003B1421">
        <w:rPr>
          <w:i/>
        </w:rPr>
        <w:t>Kmeans</w:t>
      </w:r>
      <w:proofErr w:type="spellEnd"/>
      <w:r w:rsidR="003B1421" w:rsidRPr="003B1421">
        <w:rPr>
          <w:i/>
          <w:lang w:val="el-GR"/>
        </w:rPr>
        <w:t>=</w:t>
      </w:r>
      <w:r w:rsidR="003B1421">
        <w:rPr>
          <w:i/>
        </w:rPr>
        <w:t>High</w:t>
      </w:r>
      <w:r w:rsidR="003B1421">
        <w:rPr>
          <w:i/>
          <w:lang w:val="el-GR"/>
        </w:rPr>
        <w:t xml:space="preserve">, </w:t>
      </w:r>
      <w:r w:rsidR="003B1421">
        <w:rPr>
          <w:lang w:val="el-GR"/>
        </w:rPr>
        <w:t xml:space="preserve">ενώ στο </w:t>
      </w:r>
      <w:r w:rsidR="003B1421">
        <w:rPr>
          <w:i/>
        </w:rPr>
        <w:t>High</w:t>
      </w:r>
      <w:r w:rsidR="003B1421" w:rsidRPr="003B1421">
        <w:rPr>
          <w:i/>
          <w:lang w:val="el-GR"/>
        </w:rPr>
        <w:t xml:space="preserve"> </w:t>
      </w:r>
      <w:r w:rsidR="003B1421">
        <w:rPr>
          <w:i/>
        </w:rPr>
        <w:t>Ward</w:t>
      </w:r>
      <w:r w:rsidR="003B1421" w:rsidRPr="003B1421">
        <w:rPr>
          <w:i/>
          <w:lang w:val="el-GR"/>
        </w:rPr>
        <w:t xml:space="preserve"> </w:t>
      </w:r>
      <w:r w:rsidR="003B1421">
        <w:rPr>
          <w:lang w:val="el-GR"/>
        </w:rPr>
        <w:t xml:space="preserve">τις χώρες που είχαν </w:t>
      </w:r>
      <w:r w:rsidR="003B1421" w:rsidRPr="003B1421">
        <w:rPr>
          <w:i/>
        </w:rPr>
        <w:t>Risk</w:t>
      </w:r>
      <w:r w:rsidR="003B1421" w:rsidRPr="003B1421">
        <w:rPr>
          <w:i/>
          <w:lang w:val="el-GR"/>
        </w:rPr>
        <w:t>_</w:t>
      </w:r>
      <w:r w:rsidR="003B1421" w:rsidRPr="003B1421">
        <w:rPr>
          <w:i/>
        </w:rPr>
        <w:t>Ward</w:t>
      </w:r>
      <w:r w:rsidR="003B1421" w:rsidRPr="003B1421">
        <w:rPr>
          <w:i/>
          <w:lang w:val="el-GR"/>
        </w:rPr>
        <w:t>=</w:t>
      </w:r>
      <w:r w:rsidR="003B1421" w:rsidRPr="003B1421">
        <w:rPr>
          <w:i/>
        </w:rPr>
        <w:t>High</w:t>
      </w:r>
      <w:r w:rsidR="003B1421" w:rsidRPr="003B1421">
        <w:rPr>
          <w:i/>
          <w:lang w:val="el-GR"/>
        </w:rPr>
        <w:t xml:space="preserve">. </w:t>
      </w:r>
      <w:r w:rsidR="003B1421">
        <w:rPr>
          <w:lang w:val="el-GR"/>
        </w:rPr>
        <w:t xml:space="preserve">Με αυτόν τον τρόπο μπορούμε να μελετήσουμε τη συμπεριφορά των αλγορίθμων όταν ο ένας έχει ταξινομίσει την αντίστοιχη χώρα </w:t>
      </w:r>
      <w:r w:rsidR="003B1421" w:rsidRPr="003B1421">
        <w:rPr>
          <w:i/>
        </w:rPr>
        <w:t>High</w:t>
      </w:r>
      <w:r w:rsidR="003B1421" w:rsidRPr="003B1421">
        <w:rPr>
          <w:i/>
          <w:lang w:val="el-GR"/>
        </w:rPr>
        <w:t xml:space="preserve"> </w:t>
      </w:r>
      <w:r w:rsidR="003B1421" w:rsidRPr="003B1421">
        <w:rPr>
          <w:i/>
        </w:rPr>
        <w:t>Risk</w:t>
      </w:r>
      <w:r w:rsidR="003B1421" w:rsidRPr="003B1421">
        <w:rPr>
          <w:i/>
          <w:lang w:val="el-GR"/>
        </w:rPr>
        <w:t>.</w:t>
      </w:r>
    </w:p>
    <w:p w:rsidR="003B1421" w:rsidRPr="000D6A91" w:rsidRDefault="003B1421" w:rsidP="000C541E">
      <w:pPr>
        <w:jc w:val="both"/>
        <w:rPr>
          <w:lang w:val="el-GR"/>
        </w:rPr>
      </w:pPr>
      <w:r w:rsidRPr="00F3321B">
        <w:rPr>
          <w:i/>
          <w:lang w:val="el-GR"/>
        </w:rPr>
        <w:tab/>
      </w:r>
      <w:r>
        <w:rPr>
          <w:lang w:val="el-GR"/>
        </w:rPr>
        <w:t xml:space="preserve">Οι χώρες οι οποίες ταξινομήθηκαν ως </w:t>
      </w:r>
      <w:r w:rsidRPr="003B1421">
        <w:rPr>
          <w:i/>
        </w:rPr>
        <w:t>High</w:t>
      </w:r>
      <w:r w:rsidRPr="003B1421">
        <w:rPr>
          <w:i/>
          <w:lang w:val="el-GR"/>
        </w:rPr>
        <w:t xml:space="preserve"> </w:t>
      </w:r>
      <w:r w:rsidRPr="003B1421">
        <w:rPr>
          <w:i/>
        </w:rPr>
        <w:t>Risk</w:t>
      </w:r>
      <w:r w:rsidRPr="003B1421">
        <w:rPr>
          <w:i/>
          <w:lang w:val="el-GR"/>
        </w:rPr>
        <w:t xml:space="preserve"> </w:t>
      </w:r>
      <w:r w:rsidRPr="003B1421">
        <w:rPr>
          <w:lang w:val="el-GR"/>
        </w:rPr>
        <w:t>απ</w:t>
      </w:r>
      <w:r>
        <w:rPr>
          <w:lang w:val="el-GR"/>
        </w:rPr>
        <w:t xml:space="preserve">ό τον </w:t>
      </w:r>
      <w:proofErr w:type="spellStart"/>
      <w:r>
        <w:t>KMeans</w:t>
      </w:r>
      <w:proofErr w:type="spellEnd"/>
      <w:r w:rsidRPr="003B1421">
        <w:rPr>
          <w:lang w:val="el-GR"/>
        </w:rPr>
        <w:t xml:space="preserve"> </w:t>
      </w:r>
      <w:r>
        <w:rPr>
          <w:lang w:val="el-GR"/>
        </w:rPr>
        <w:t>φαίνονται στ</w:t>
      </w:r>
      <w:r w:rsidR="001C0952">
        <w:rPr>
          <w:lang w:val="el-GR"/>
        </w:rPr>
        <w:t xml:space="preserve">ην εικόνα 1. Παρατηρούμε πως οι αλγόριθμοι δεν «συμφωνούν». Για αυτές τις χώρες, ο </w:t>
      </w:r>
      <w:r w:rsidR="001C0952">
        <w:t>Agglomerative</w:t>
      </w:r>
      <w:r w:rsidR="001C0952" w:rsidRPr="001C0952">
        <w:rPr>
          <w:lang w:val="el-GR"/>
        </w:rPr>
        <w:t xml:space="preserve"> </w:t>
      </w:r>
      <w:r w:rsidR="001C0952">
        <w:rPr>
          <w:lang w:val="el-GR"/>
        </w:rPr>
        <w:t xml:space="preserve">με τη μετρική </w:t>
      </w:r>
      <w:r w:rsidR="001C0952">
        <w:t>Average</w:t>
      </w:r>
      <w:r w:rsidR="001C0952" w:rsidRPr="001C0952">
        <w:rPr>
          <w:lang w:val="el-GR"/>
        </w:rPr>
        <w:t xml:space="preserve"> </w:t>
      </w:r>
      <w:r w:rsidR="001C0952">
        <w:rPr>
          <w:lang w:val="el-GR"/>
        </w:rPr>
        <w:t xml:space="preserve">ταξινόμησε 4 χώρες ως </w:t>
      </w:r>
      <w:r w:rsidR="001C0952">
        <w:t>High</w:t>
      </w:r>
      <w:r w:rsidR="001C0952" w:rsidRPr="001C0952">
        <w:rPr>
          <w:lang w:val="el-GR"/>
        </w:rPr>
        <w:t xml:space="preserve">, 11 </w:t>
      </w:r>
      <w:r w:rsidR="001C0952">
        <w:rPr>
          <w:lang w:val="el-GR"/>
        </w:rPr>
        <w:t xml:space="preserve">ως </w:t>
      </w:r>
      <w:r w:rsidR="001C0952">
        <w:t>Moderate</w:t>
      </w:r>
      <w:r w:rsidR="001C0952" w:rsidRPr="001C0952">
        <w:rPr>
          <w:lang w:val="el-GR"/>
        </w:rPr>
        <w:t xml:space="preserve"> </w:t>
      </w:r>
      <w:r w:rsidR="001C0952">
        <w:rPr>
          <w:lang w:val="el-GR"/>
        </w:rPr>
        <w:t xml:space="preserve">και 7 ως </w:t>
      </w:r>
      <w:r w:rsidR="001C0952">
        <w:t>Low</w:t>
      </w:r>
      <w:r w:rsidR="001C0952">
        <w:rPr>
          <w:lang w:val="el-GR"/>
        </w:rPr>
        <w:t xml:space="preserve">. Ενδεικτικά μπορούμε να δούμε πως για τις 7 χώρες που ο </w:t>
      </w:r>
      <w:r w:rsidR="001C0952">
        <w:t>Average</w:t>
      </w:r>
      <w:r w:rsidR="001C0952" w:rsidRPr="001C0952">
        <w:rPr>
          <w:lang w:val="el-GR"/>
        </w:rPr>
        <w:t xml:space="preserve"> </w:t>
      </w:r>
      <w:r w:rsidR="001C0952">
        <w:rPr>
          <w:lang w:val="el-GR"/>
        </w:rPr>
        <w:t xml:space="preserve">είπε </w:t>
      </w:r>
      <w:r w:rsidR="001C0952" w:rsidRPr="001C0952">
        <w:rPr>
          <w:lang w:val="el-GR"/>
        </w:rPr>
        <w:t>“</w:t>
      </w:r>
      <w:r w:rsidR="001C0952">
        <w:t>Low</w:t>
      </w:r>
      <w:r w:rsidR="001C0952" w:rsidRPr="001C0952">
        <w:rPr>
          <w:lang w:val="el-GR"/>
        </w:rPr>
        <w:t xml:space="preserve">” </w:t>
      </w:r>
      <w:r w:rsidR="001C0952">
        <w:rPr>
          <w:lang w:val="el-GR"/>
        </w:rPr>
        <w:t>μάλλον έχει άδικο, ενώ ο Κ</w:t>
      </w:r>
      <w:r w:rsidR="001C0952">
        <w:t>Means</w:t>
      </w:r>
      <w:r w:rsidR="001C0952" w:rsidRPr="001C0952">
        <w:rPr>
          <w:lang w:val="el-GR"/>
        </w:rPr>
        <w:t xml:space="preserve"> </w:t>
      </w:r>
      <w:r w:rsidR="001C0952">
        <w:rPr>
          <w:lang w:val="el-GR"/>
        </w:rPr>
        <w:t xml:space="preserve">φαίνεται να συμπεριφέρεται πιο σωστά. Από την άλλη ο </w:t>
      </w:r>
      <w:r w:rsidR="001C0952">
        <w:t>Ward</w:t>
      </w:r>
      <w:r w:rsidR="001C0952" w:rsidRPr="001C0952">
        <w:rPr>
          <w:lang w:val="el-GR"/>
        </w:rPr>
        <w:t xml:space="preserve"> </w:t>
      </w:r>
      <w:r w:rsidR="001C0952">
        <w:rPr>
          <w:lang w:val="el-GR"/>
        </w:rPr>
        <w:t>διακρίνει</w:t>
      </w:r>
      <w:r w:rsidR="001C0952" w:rsidRPr="001C0952">
        <w:rPr>
          <w:lang w:val="el-GR"/>
        </w:rPr>
        <w:t xml:space="preserve"> 14 </w:t>
      </w:r>
      <w:r w:rsidR="001C0952">
        <w:rPr>
          <w:lang w:val="el-GR"/>
        </w:rPr>
        <w:t xml:space="preserve">χώρες ως </w:t>
      </w:r>
      <w:r w:rsidR="001C0952">
        <w:rPr>
          <w:i/>
        </w:rPr>
        <w:t>High</w:t>
      </w:r>
      <w:r w:rsidR="001C0952" w:rsidRPr="001C0952">
        <w:rPr>
          <w:i/>
          <w:lang w:val="el-GR"/>
        </w:rPr>
        <w:t xml:space="preserve"> </w:t>
      </w:r>
      <w:r w:rsidR="001C0952">
        <w:rPr>
          <w:lang w:val="el-GR"/>
        </w:rPr>
        <w:t xml:space="preserve">και 8 ως </w:t>
      </w:r>
      <w:r w:rsidR="001C0952">
        <w:rPr>
          <w:i/>
        </w:rPr>
        <w:t>Low</w:t>
      </w:r>
      <w:r w:rsidR="001C0952" w:rsidRPr="001C0952">
        <w:rPr>
          <w:lang w:val="el-GR"/>
        </w:rPr>
        <w:t>.</w:t>
      </w:r>
      <w:r w:rsidR="000D6A91">
        <w:rPr>
          <w:lang w:val="el-GR"/>
        </w:rPr>
        <w:t xml:space="preserve"> Ομοίως, </w:t>
      </w:r>
      <w:r w:rsidR="000D6A91" w:rsidRPr="000D6A91">
        <w:rPr>
          <w:lang w:val="el-GR"/>
        </w:rPr>
        <w:t xml:space="preserve">ο </w:t>
      </w:r>
      <w:r w:rsidR="000D6A91">
        <w:t>Ward</w:t>
      </w:r>
      <w:r w:rsidR="000D6A91" w:rsidRPr="000D6A91">
        <w:rPr>
          <w:lang w:val="el-GR"/>
        </w:rPr>
        <w:t xml:space="preserve"> </w:t>
      </w:r>
      <w:r w:rsidR="000D6A91">
        <w:rPr>
          <w:lang w:val="el-GR"/>
        </w:rPr>
        <w:t xml:space="preserve">φαίνεται να κάνει λάθος για αυτές τις 8 </w:t>
      </w:r>
      <w:r w:rsidR="000D6A91" w:rsidRPr="000D6A91">
        <w:rPr>
          <w:i/>
        </w:rPr>
        <w:t>Low</w:t>
      </w:r>
      <w:r w:rsidR="000D6A91" w:rsidRPr="000D6A91">
        <w:rPr>
          <w:i/>
          <w:lang w:val="el-GR"/>
        </w:rPr>
        <w:t xml:space="preserve"> </w:t>
      </w:r>
      <w:r w:rsidR="000D6A91" w:rsidRPr="000D6A91">
        <w:rPr>
          <w:i/>
        </w:rPr>
        <w:t>Risk</w:t>
      </w:r>
      <w:r w:rsidR="000D6A91" w:rsidRPr="000D6A91">
        <w:rPr>
          <w:lang w:val="el-GR"/>
        </w:rPr>
        <w:t xml:space="preserve"> </w:t>
      </w:r>
      <w:r w:rsidR="000D6A91">
        <w:rPr>
          <w:lang w:val="el-GR"/>
        </w:rPr>
        <w:t xml:space="preserve">χώρες. Παρατητώντας τις συμφωνίες-ασυμφωνίες των αλγορίθων, παρατηρούμε πως όταν ο </w:t>
      </w:r>
      <w:proofErr w:type="spellStart"/>
      <w:r w:rsidR="000D6A91">
        <w:t>KMeans</w:t>
      </w:r>
      <w:proofErr w:type="spellEnd"/>
      <w:r w:rsidR="000D6A91" w:rsidRPr="000D6A91">
        <w:rPr>
          <w:lang w:val="el-GR"/>
        </w:rPr>
        <w:t xml:space="preserve"> </w:t>
      </w:r>
      <w:r w:rsidR="000D6A91">
        <w:rPr>
          <w:lang w:val="el-GR"/>
        </w:rPr>
        <w:t xml:space="preserve">ταξινομήσει μια χώρα </w:t>
      </w:r>
      <w:r w:rsidR="000D6A91" w:rsidRPr="000D6A91">
        <w:rPr>
          <w:i/>
        </w:rPr>
        <w:t>High</w:t>
      </w:r>
      <w:r w:rsidR="000D6A91">
        <w:rPr>
          <w:lang w:val="el-GR"/>
        </w:rPr>
        <w:t xml:space="preserve"> και ο </w:t>
      </w:r>
      <w:r w:rsidR="000D6A91">
        <w:t>Average</w:t>
      </w:r>
      <w:r w:rsidR="000D6A91" w:rsidRPr="000D6A91">
        <w:rPr>
          <w:lang w:val="el-GR"/>
        </w:rPr>
        <w:t xml:space="preserve"> </w:t>
      </w:r>
      <w:r w:rsidR="000D6A91" w:rsidRPr="000D6A91">
        <w:rPr>
          <w:i/>
        </w:rPr>
        <w:t>Low</w:t>
      </w:r>
      <w:r w:rsidR="000D6A91" w:rsidRPr="000D6A91">
        <w:rPr>
          <w:lang w:val="el-GR"/>
        </w:rPr>
        <w:t xml:space="preserve">, </w:t>
      </w:r>
      <w:r w:rsidR="000D6A91">
        <w:rPr>
          <w:lang w:val="el-GR"/>
        </w:rPr>
        <w:t xml:space="preserve">τότε και ο </w:t>
      </w:r>
      <w:r w:rsidR="000D6A91">
        <w:t>Ward</w:t>
      </w:r>
      <w:r w:rsidR="000D6A91" w:rsidRPr="000D6A91">
        <w:rPr>
          <w:lang w:val="el-GR"/>
        </w:rPr>
        <w:t xml:space="preserve"> </w:t>
      </w:r>
      <w:r w:rsidR="000D6A91">
        <w:rPr>
          <w:lang w:val="el-GR"/>
        </w:rPr>
        <w:t xml:space="preserve">θα την ταξινομήσει </w:t>
      </w:r>
      <w:r w:rsidR="000D6A91" w:rsidRPr="000D6A91">
        <w:rPr>
          <w:i/>
        </w:rPr>
        <w:t>Low</w:t>
      </w:r>
      <w:r w:rsidR="000D6A91" w:rsidRPr="000D6A91">
        <w:rPr>
          <w:lang w:val="el-GR"/>
        </w:rPr>
        <w:t xml:space="preserve">, </w:t>
      </w:r>
      <w:r w:rsidR="000D6A91">
        <w:rPr>
          <w:lang w:val="el-GR"/>
        </w:rPr>
        <w:t xml:space="preserve">ενώ αν ο </w:t>
      </w:r>
      <w:r w:rsidR="000D6A91">
        <w:t>Average</w:t>
      </w:r>
      <w:r w:rsidR="000D6A91" w:rsidRPr="000D6A91">
        <w:rPr>
          <w:lang w:val="el-GR"/>
        </w:rPr>
        <w:t xml:space="preserve"> </w:t>
      </w:r>
      <w:r w:rsidR="000D6A91">
        <w:rPr>
          <w:lang w:val="el-GR"/>
        </w:rPr>
        <w:t xml:space="preserve">την ταξινομήσει την χώρα ως </w:t>
      </w:r>
      <w:r w:rsidR="000D6A91" w:rsidRPr="000D6A91">
        <w:rPr>
          <w:i/>
        </w:rPr>
        <w:t>High</w:t>
      </w:r>
      <w:r w:rsidR="000D6A91" w:rsidRPr="000D6A91">
        <w:rPr>
          <w:lang w:val="el-GR"/>
        </w:rPr>
        <w:t xml:space="preserve"> </w:t>
      </w:r>
      <w:r w:rsidR="000D6A91">
        <w:rPr>
          <w:lang w:val="el-GR"/>
        </w:rPr>
        <w:t xml:space="preserve">ή </w:t>
      </w:r>
      <w:r w:rsidR="000D6A91" w:rsidRPr="000D6A91">
        <w:rPr>
          <w:i/>
        </w:rPr>
        <w:t>Moderate</w:t>
      </w:r>
      <w:r w:rsidR="000D6A91" w:rsidRPr="000D6A91">
        <w:rPr>
          <w:lang w:val="el-GR"/>
        </w:rPr>
        <w:t xml:space="preserve">, </w:t>
      </w:r>
      <w:r w:rsidR="000D6A91">
        <w:rPr>
          <w:lang w:val="el-GR"/>
        </w:rPr>
        <w:t xml:space="preserve">ο </w:t>
      </w:r>
      <w:r w:rsidR="000D6A91">
        <w:t>Ward</w:t>
      </w:r>
      <w:r w:rsidR="000D6A91" w:rsidRPr="000D6A91">
        <w:rPr>
          <w:lang w:val="el-GR"/>
        </w:rPr>
        <w:t xml:space="preserve"> </w:t>
      </w:r>
      <w:r w:rsidR="000D6A91">
        <w:rPr>
          <w:lang w:val="el-GR"/>
        </w:rPr>
        <w:t xml:space="preserve">θα την ταξινομήσει ως </w:t>
      </w:r>
      <w:r w:rsidR="000D6A91" w:rsidRPr="000D6A91">
        <w:rPr>
          <w:i/>
        </w:rPr>
        <w:t>High</w:t>
      </w:r>
      <w:r w:rsidR="000D6A91" w:rsidRPr="000D6A91">
        <w:rPr>
          <w:lang w:val="el-GR"/>
        </w:rPr>
        <w:t xml:space="preserve">, </w:t>
      </w:r>
      <w:r w:rsidR="000D6A91">
        <w:rPr>
          <w:lang w:val="el-GR"/>
        </w:rPr>
        <w:t>με εξαίρεση την Αργεντινή.</w:t>
      </w:r>
    </w:p>
    <w:p w:rsidR="00F9101F" w:rsidRDefault="003B1421" w:rsidP="00F9101F">
      <w:pPr>
        <w:keepNext/>
      </w:pPr>
      <w:r w:rsidRPr="003B1421">
        <w:rPr>
          <w:noProof/>
        </w:rPr>
        <w:drawing>
          <wp:inline distT="0" distB="0" distL="0" distR="0" wp14:anchorId="1F4BF99B" wp14:editId="40B37A89">
            <wp:extent cx="5943600" cy="23755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375535"/>
                    </a:xfrm>
                    <a:prstGeom prst="rect">
                      <a:avLst/>
                    </a:prstGeom>
                  </pic:spPr>
                </pic:pic>
              </a:graphicData>
            </a:graphic>
          </wp:inline>
        </w:drawing>
      </w:r>
    </w:p>
    <w:p w:rsidR="00F9101F" w:rsidRDefault="00F9101F" w:rsidP="00F9101F">
      <w:pPr>
        <w:pStyle w:val="Caption"/>
        <w:jc w:val="center"/>
        <w:rPr>
          <w:lang w:val="el-GR"/>
        </w:rPr>
      </w:pPr>
      <w:r w:rsidRPr="00F9101F">
        <w:rPr>
          <w:lang w:val="el-GR"/>
        </w:rPr>
        <w:t xml:space="preserve">Εικόνα </w:t>
      </w:r>
      <w:r>
        <w:fldChar w:fldCharType="begin"/>
      </w:r>
      <w:r w:rsidRPr="00F9101F">
        <w:rPr>
          <w:lang w:val="el-GR"/>
        </w:rPr>
        <w:instrText xml:space="preserve"> </w:instrText>
      </w:r>
      <w:r>
        <w:instrText>SEQ</w:instrText>
      </w:r>
      <w:r w:rsidRPr="00F9101F">
        <w:rPr>
          <w:lang w:val="el-GR"/>
        </w:rPr>
        <w:instrText xml:space="preserve"> Εικόνα \* </w:instrText>
      </w:r>
      <w:r>
        <w:instrText>ARABIC</w:instrText>
      </w:r>
      <w:r w:rsidRPr="00F9101F">
        <w:rPr>
          <w:lang w:val="el-GR"/>
        </w:rPr>
        <w:instrText xml:space="preserve"> </w:instrText>
      </w:r>
      <w:r>
        <w:fldChar w:fldCharType="separate"/>
      </w:r>
      <w:r w:rsidR="00902801" w:rsidRPr="00902801">
        <w:rPr>
          <w:noProof/>
          <w:lang w:val="el-GR"/>
        </w:rPr>
        <w:t>1</w:t>
      </w:r>
      <w:r>
        <w:fldChar w:fldCharType="end"/>
      </w:r>
      <w:r w:rsidRPr="00F9101F">
        <w:rPr>
          <w:lang w:val="el-GR"/>
        </w:rPr>
        <w:t xml:space="preserve"> </w:t>
      </w:r>
      <w:r>
        <w:rPr>
          <w:lang w:val="el-GR"/>
        </w:rPr>
        <w:t>Χώρες ταξινομημένες ως</w:t>
      </w:r>
      <w:r w:rsidRPr="00F9101F">
        <w:rPr>
          <w:lang w:val="el-GR"/>
        </w:rPr>
        <w:t xml:space="preserve"> </w:t>
      </w:r>
      <w:r>
        <w:t>High</w:t>
      </w:r>
      <w:r w:rsidRPr="00F9101F">
        <w:rPr>
          <w:lang w:val="el-GR"/>
        </w:rPr>
        <w:t xml:space="preserve"> </w:t>
      </w:r>
      <w:r>
        <w:t>Risk</w:t>
      </w:r>
      <w:r w:rsidRPr="00F9101F">
        <w:rPr>
          <w:lang w:val="el-GR"/>
        </w:rPr>
        <w:t xml:space="preserve"> </w:t>
      </w:r>
      <w:r>
        <w:rPr>
          <w:lang w:val="el-GR"/>
        </w:rPr>
        <w:t xml:space="preserve">από τον </w:t>
      </w:r>
      <w:proofErr w:type="spellStart"/>
      <w:r>
        <w:t>KMeans</w:t>
      </w:r>
      <w:proofErr w:type="spellEnd"/>
      <w:r w:rsidRPr="00F9101F">
        <w:rPr>
          <w:lang w:val="el-GR"/>
        </w:rPr>
        <w:t xml:space="preserve"> </w:t>
      </w:r>
      <w:r>
        <w:rPr>
          <w:lang w:val="el-GR"/>
        </w:rPr>
        <w:t>και οι κατανομές των ετικετών από τις υπόλοιπες μεθόδους.</w:t>
      </w:r>
    </w:p>
    <w:p w:rsidR="00056A50" w:rsidRDefault="00056A50" w:rsidP="000C541E">
      <w:pPr>
        <w:jc w:val="both"/>
        <w:rPr>
          <w:lang w:val="el-GR"/>
        </w:rPr>
      </w:pPr>
      <w:r>
        <w:rPr>
          <w:lang w:val="el-GR"/>
        </w:rPr>
        <w:t xml:space="preserve">Στην περίπτωση όπου </w:t>
      </w:r>
      <w:r>
        <w:rPr>
          <w:i/>
        </w:rPr>
        <w:t>Risk</w:t>
      </w:r>
      <w:r w:rsidRPr="00056A50">
        <w:rPr>
          <w:i/>
          <w:lang w:val="el-GR"/>
        </w:rPr>
        <w:t>_</w:t>
      </w:r>
      <w:r>
        <w:rPr>
          <w:i/>
        </w:rPr>
        <w:t>Average</w:t>
      </w:r>
      <w:r w:rsidRPr="00056A50">
        <w:rPr>
          <w:i/>
          <w:lang w:val="el-GR"/>
        </w:rPr>
        <w:t>=</w:t>
      </w:r>
      <w:r>
        <w:rPr>
          <w:i/>
        </w:rPr>
        <w:t>High</w:t>
      </w:r>
      <w:r w:rsidRPr="00056A50">
        <w:rPr>
          <w:lang w:val="el-GR"/>
        </w:rPr>
        <w:t xml:space="preserve"> </w:t>
      </w:r>
      <w:r>
        <w:rPr>
          <w:lang w:val="el-GR"/>
        </w:rPr>
        <w:t>τα πράγματα είναι πιο αυστηρά</w:t>
      </w:r>
      <w:r w:rsidR="000C541E">
        <w:rPr>
          <w:lang w:val="el-GR"/>
        </w:rPr>
        <w:t xml:space="preserve"> για τις ακραίες περιπτώσεις</w:t>
      </w:r>
      <w:r>
        <w:rPr>
          <w:lang w:val="el-GR"/>
        </w:rPr>
        <w:t xml:space="preserve">. Παρατηρούμε (Εικ. 2) ότι η μέθοδος </w:t>
      </w:r>
      <w:r>
        <w:t>Agglomerative</w:t>
      </w:r>
      <w:r w:rsidRPr="00056A50">
        <w:rPr>
          <w:lang w:val="el-GR"/>
        </w:rPr>
        <w:t xml:space="preserve"> </w:t>
      </w:r>
      <w:r>
        <w:t>Clustering</w:t>
      </w:r>
      <w:r w:rsidRPr="00056A50">
        <w:rPr>
          <w:lang w:val="el-GR"/>
        </w:rPr>
        <w:t xml:space="preserve"> </w:t>
      </w:r>
      <w:r>
        <w:rPr>
          <w:lang w:val="el-GR"/>
        </w:rPr>
        <w:t xml:space="preserve">με </w:t>
      </w:r>
      <w:r>
        <w:t>Average</w:t>
      </w:r>
      <w:r w:rsidRPr="00056A50">
        <w:rPr>
          <w:lang w:val="el-GR"/>
        </w:rPr>
        <w:t xml:space="preserve"> </w:t>
      </w:r>
      <w:r>
        <w:rPr>
          <w:lang w:val="el-GR"/>
        </w:rPr>
        <w:t xml:space="preserve">μετρική έχει ταξινομήσει μόνο 4 χώρες ως </w:t>
      </w:r>
      <w:r w:rsidRPr="00056A50">
        <w:rPr>
          <w:i/>
        </w:rPr>
        <w:t>High</w:t>
      </w:r>
      <w:r w:rsidRPr="00056A50">
        <w:rPr>
          <w:i/>
          <w:lang w:val="el-GR"/>
        </w:rPr>
        <w:t xml:space="preserve"> </w:t>
      </w:r>
      <w:r w:rsidRPr="00056A50">
        <w:rPr>
          <w:i/>
        </w:rPr>
        <w:t>Risk</w:t>
      </w:r>
      <w:r>
        <w:rPr>
          <w:lang w:val="el-GR"/>
        </w:rPr>
        <w:t xml:space="preserve"> και σε συνέπεια με τις άλλες μεθόδους, εξαιρουμένης την Αργεντικής. Το μόν</w:t>
      </w:r>
      <w:r w:rsidR="000C541E">
        <w:rPr>
          <w:lang w:val="el-GR"/>
        </w:rPr>
        <w:t>ο που μπορού</w:t>
      </w:r>
      <w:r>
        <w:rPr>
          <w:lang w:val="el-GR"/>
        </w:rPr>
        <w:t xml:space="preserve">με να σχολιάσουμε είναι πως η μέθοδος </w:t>
      </w:r>
      <w:r w:rsidR="000C541E">
        <w:rPr>
          <w:lang w:val="el-GR"/>
        </w:rPr>
        <w:t>αυτή</w:t>
      </w:r>
      <w:r>
        <w:rPr>
          <w:lang w:val="el-GR"/>
        </w:rPr>
        <w:t xml:space="preserve"> </w:t>
      </w:r>
      <w:r w:rsidR="000C541E">
        <w:rPr>
          <w:lang w:val="el-GR"/>
        </w:rPr>
        <w:t>φαίνεται να έχει απομονώσει τις ακραίες χώρες σε μια συστάδα (Εικ 5.).</w:t>
      </w:r>
    </w:p>
    <w:p w:rsidR="000C541E" w:rsidRDefault="000C541E" w:rsidP="000C541E">
      <w:pPr>
        <w:keepNext/>
        <w:jc w:val="both"/>
      </w:pPr>
      <w:r w:rsidRPr="000C541E">
        <w:rPr>
          <w:noProof/>
        </w:rPr>
        <w:lastRenderedPageBreak/>
        <w:drawing>
          <wp:inline distT="0" distB="0" distL="0" distR="0" wp14:anchorId="2B6C7576" wp14:editId="7AE2EBBB">
            <wp:extent cx="5943600" cy="24003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00300"/>
                    </a:xfrm>
                    <a:prstGeom prst="rect">
                      <a:avLst/>
                    </a:prstGeom>
                  </pic:spPr>
                </pic:pic>
              </a:graphicData>
            </a:graphic>
          </wp:inline>
        </w:drawing>
      </w:r>
    </w:p>
    <w:p w:rsidR="000C541E" w:rsidRDefault="000C541E" w:rsidP="000C541E">
      <w:pPr>
        <w:pStyle w:val="Caption"/>
        <w:jc w:val="center"/>
        <w:rPr>
          <w:lang w:val="el-GR"/>
        </w:rPr>
      </w:pPr>
      <w:r w:rsidRPr="000C541E">
        <w:rPr>
          <w:lang w:val="el-GR"/>
        </w:rPr>
        <w:t xml:space="preserve">Εικόνα </w:t>
      </w:r>
      <w:r>
        <w:fldChar w:fldCharType="begin"/>
      </w:r>
      <w:r w:rsidRPr="000C541E">
        <w:rPr>
          <w:lang w:val="el-GR"/>
        </w:rPr>
        <w:instrText xml:space="preserve"> </w:instrText>
      </w:r>
      <w:r>
        <w:instrText>SEQ</w:instrText>
      </w:r>
      <w:r w:rsidRPr="000C541E">
        <w:rPr>
          <w:lang w:val="el-GR"/>
        </w:rPr>
        <w:instrText xml:space="preserve"> Εικόνα \* </w:instrText>
      </w:r>
      <w:r>
        <w:instrText>ARABIC</w:instrText>
      </w:r>
      <w:r w:rsidRPr="000C541E">
        <w:rPr>
          <w:lang w:val="el-GR"/>
        </w:rPr>
        <w:instrText xml:space="preserve"> </w:instrText>
      </w:r>
      <w:r>
        <w:fldChar w:fldCharType="separate"/>
      </w:r>
      <w:r w:rsidR="00902801">
        <w:rPr>
          <w:noProof/>
        </w:rPr>
        <w:t>2</w:t>
      </w:r>
      <w:r>
        <w:fldChar w:fldCharType="end"/>
      </w:r>
      <w:r>
        <w:rPr>
          <w:lang w:val="el-GR"/>
        </w:rPr>
        <w:t xml:space="preserve"> Χώρες ταξινομημένες ως</w:t>
      </w:r>
      <w:r w:rsidRPr="00F9101F">
        <w:rPr>
          <w:lang w:val="el-GR"/>
        </w:rPr>
        <w:t xml:space="preserve"> </w:t>
      </w:r>
      <w:r>
        <w:t>High</w:t>
      </w:r>
      <w:r w:rsidRPr="00F9101F">
        <w:rPr>
          <w:lang w:val="el-GR"/>
        </w:rPr>
        <w:t xml:space="preserve"> </w:t>
      </w:r>
      <w:r>
        <w:t>Risk</w:t>
      </w:r>
      <w:r w:rsidRPr="00F9101F">
        <w:rPr>
          <w:lang w:val="el-GR"/>
        </w:rPr>
        <w:t xml:space="preserve"> </w:t>
      </w:r>
      <w:r>
        <w:rPr>
          <w:lang w:val="el-GR"/>
        </w:rPr>
        <w:t xml:space="preserve">από τον </w:t>
      </w:r>
      <w:proofErr w:type="spellStart"/>
      <w:r>
        <w:t>AgglomerativeClustering</w:t>
      </w:r>
      <w:proofErr w:type="spellEnd"/>
      <w:r w:rsidRPr="000C541E">
        <w:rPr>
          <w:lang w:val="el-GR"/>
        </w:rPr>
        <w:t xml:space="preserve"> </w:t>
      </w:r>
      <w:r>
        <w:rPr>
          <w:lang w:val="el-GR"/>
        </w:rPr>
        <w:t xml:space="preserve">με </w:t>
      </w:r>
      <w:r>
        <w:t>Average</w:t>
      </w:r>
      <w:r w:rsidRPr="000C541E">
        <w:rPr>
          <w:lang w:val="el-GR"/>
        </w:rPr>
        <w:t xml:space="preserve"> </w:t>
      </w:r>
      <w:r>
        <w:rPr>
          <w:lang w:val="el-GR"/>
        </w:rPr>
        <w:t>μετρική</w:t>
      </w:r>
      <w:r w:rsidRPr="00F9101F">
        <w:rPr>
          <w:lang w:val="el-GR"/>
        </w:rPr>
        <w:t xml:space="preserve"> </w:t>
      </w:r>
      <w:r>
        <w:rPr>
          <w:lang w:val="el-GR"/>
        </w:rPr>
        <w:t>και οι κατανομές των ετικετών από τις υπόλοιπες μεθόδους.</w:t>
      </w:r>
    </w:p>
    <w:p w:rsidR="000C541E" w:rsidRDefault="000C541E" w:rsidP="000C541E">
      <w:pPr>
        <w:rPr>
          <w:lang w:val="el-GR"/>
        </w:rPr>
      </w:pPr>
      <w:r>
        <w:rPr>
          <w:lang w:val="el-GR"/>
        </w:rPr>
        <w:t>Στην τελευταία περίπτωση</w:t>
      </w:r>
      <w:r w:rsidR="00C82B12">
        <w:rPr>
          <w:lang w:val="el-GR"/>
        </w:rPr>
        <w:t xml:space="preserve"> όπου ο φιλτράρουμε βάσει της </w:t>
      </w:r>
      <w:r w:rsidR="00C82B12" w:rsidRPr="00C82B12">
        <w:rPr>
          <w:i/>
        </w:rPr>
        <w:t>High</w:t>
      </w:r>
      <w:r w:rsidR="00C82B12" w:rsidRPr="00C82B12">
        <w:rPr>
          <w:lang w:val="el-GR"/>
        </w:rPr>
        <w:t xml:space="preserve"> </w:t>
      </w:r>
      <w:r w:rsidR="00C82B12">
        <w:rPr>
          <w:lang w:val="el-GR"/>
        </w:rPr>
        <w:t xml:space="preserve">ετικέτας του </w:t>
      </w:r>
      <w:r w:rsidR="00C82B12">
        <w:t>Ward</w:t>
      </w:r>
      <w:r>
        <w:rPr>
          <w:lang w:val="el-GR"/>
        </w:rPr>
        <w:t xml:space="preserve">, ο </w:t>
      </w:r>
      <w:r>
        <w:t>Ward</w:t>
      </w:r>
      <w:r w:rsidRPr="000C541E">
        <w:rPr>
          <w:lang w:val="el-GR"/>
        </w:rPr>
        <w:t xml:space="preserve"> </w:t>
      </w:r>
      <w:r>
        <w:rPr>
          <w:lang w:val="el-GR"/>
        </w:rPr>
        <w:t xml:space="preserve">συμφωνεί με τον </w:t>
      </w:r>
      <w:proofErr w:type="spellStart"/>
      <w:r>
        <w:t>KMeans</w:t>
      </w:r>
      <w:proofErr w:type="spellEnd"/>
      <w:r>
        <w:rPr>
          <w:lang w:val="el-GR"/>
        </w:rPr>
        <w:t xml:space="preserve">, ενώ με τον </w:t>
      </w:r>
      <w:r>
        <w:t>Average</w:t>
      </w:r>
      <w:r w:rsidRPr="000C541E">
        <w:rPr>
          <w:lang w:val="el-GR"/>
        </w:rPr>
        <w:t xml:space="preserve"> </w:t>
      </w:r>
      <w:r>
        <w:rPr>
          <w:lang w:val="el-GR"/>
        </w:rPr>
        <w:t>μονο στις ακραίες περιπτώσεις.</w:t>
      </w:r>
    </w:p>
    <w:p w:rsidR="00C82B12" w:rsidRDefault="00C82B12" w:rsidP="00C82B12">
      <w:pPr>
        <w:keepNext/>
      </w:pPr>
      <w:r w:rsidRPr="00C82B12">
        <w:rPr>
          <w:noProof/>
        </w:rPr>
        <w:drawing>
          <wp:inline distT="0" distB="0" distL="0" distR="0" wp14:anchorId="1AFB9AB2" wp14:editId="416A4F98">
            <wp:extent cx="5943600" cy="21901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90115"/>
                    </a:xfrm>
                    <a:prstGeom prst="rect">
                      <a:avLst/>
                    </a:prstGeom>
                  </pic:spPr>
                </pic:pic>
              </a:graphicData>
            </a:graphic>
          </wp:inline>
        </w:drawing>
      </w:r>
    </w:p>
    <w:p w:rsidR="00C82B12" w:rsidRDefault="00C82B12" w:rsidP="00C82B12">
      <w:pPr>
        <w:pStyle w:val="Caption"/>
        <w:jc w:val="center"/>
        <w:rPr>
          <w:lang w:val="el-GR"/>
        </w:rPr>
      </w:pPr>
      <w:r w:rsidRPr="00C82B12">
        <w:rPr>
          <w:lang w:val="el-GR"/>
        </w:rPr>
        <w:t xml:space="preserve">Εικόνα </w:t>
      </w:r>
      <w:r>
        <w:fldChar w:fldCharType="begin"/>
      </w:r>
      <w:r w:rsidRPr="00C82B12">
        <w:rPr>
          <w:lang w:val="el-GR"/>
        </w:rPr>
        <w:instrText xml:space="preserve"> </w:instrText>
      </w:r>
      <w:r>
        <w:instrText>SEQ</w:instrText>
      </w:r>
      <w:r w:rsidRPr="00C82B12">
        <w:rPr>
          <w:lang w:val="el-GR"/>
        </w:rPr>
        <w:instrText xml:space="preserve"> Εικόνα \* </w:instrText>
      </w:r>
      <w:r>
        <w:instrText>ARABIC</w:instrText>
      </w:r>
      <w:r w:rsidRPr="00C82B12">
        <w:rPr>
          <w:lang w:val="el-GR"/>
        </w:rPr>
        <w:instrText xml:space="preserve"> </w:instrText>
      </w:r>
      <w:r>
        <w:fldChar w:fldCharType="separate"/>
      </w:r>
      <w:r w:rsidR="00902801">
        <w:rPr>
          <w:noProof/>
        </w:rPr>
        <w:t>3</w:t>
      </w:r>
      <w:r>
        <w:fldChar w:fldCharType="end"/>
      </w:r>
      <w:r w:rsidRPr="00C82B12">
        <w:rPr>
          <w:lang w:val="el-GR"/>
        </w:rPr>
        <w:t xml:space="preserve"> </w:t>
      </w:r>
      <w:r>
        <w:rPr>
          <w:lang w:val="el-GR"/>
        </w:rPr>
        <w:t>Χώρες ταξινομημένες ως</w:t>
      </w:r>
      <w:r w:rsidRPr="00F9101F">
        <w:rPr>
          <w:lang w:val="el-GR"/>
        </w:rPr>
        <w:t xml:space="preserve"> </w:t>
      </w:r>
      <w:r>
        <w:t>High</w:t>
      </w:r>
      <w:r w:rsidRPr="00F9101F">
        <w:rPr>
          <w:lang w:val="el-GR"/>
        </w:rPr>
        <w:t xml:space="preserve"> </w:t>
      </w:r>
      <w:r>
        <w:t>Risk</w:t>
      </w:r>
      <w:r w:rsidRPr="00F9101F">
        <w:rPr>
          <w:lang w:val="el-GR"/>
        </w:rPr>
        <w:t xml:space="preserve"> </w:t>
      </w:r>
      <w:r>
        <w:rPr>
          <w:lang w:val="el-GR"/>
        </w:rPr>
        <w:t xml:space="preserve">από τον </w:t>
      </w:r>
      <w:proofErr w:type="spellStart"/>
      <w:r>
        <w:t>AgglomerativeClustering</w:t>
      </w:r>
      <w:proofErr w:type="spellEnd"/>
      <w:r w:rsidRPr="000C541E">
        <w:rPr>
          <w:lang w:val="el-GR"/>
        </w:rPr>
        <w:t xml:space="preserve"> </w:t>
      </w:r>
      <w:r>
        <w:rPr>
          <w:lang w:val="el-GR"/>
        </w:rPr>
        <w:t xml:space="preserve">με </w:t>
      </w:r>
      <w:r>
        <w:t>Ward</w:t>
      </w:r>
      <w:r w:rsidRPr="000C541E">
        <w:rPr>
          <w:lang w:val="el-GR"/>
        </w:rPr>
        <w:t xml:space="preserve"> </w:t>
      </w:r>
      <w:r>
        <w:rPr>
          <w:lang w:val="el-GR"/>
        </w:rPr>
        <w:t>μετρική</w:t>
      </w:r>
      <w:r w:rsidRPr="00F9101F">
        <w:rPr>
          <w:lang w:val="el-GR"/>
        </w:rPr>
        <w:t xml:space="preserve"> </w:t>
      </w:r>
      <w:r>
        <w:rPr>
          <w:lang w:val="el-GR"/>
        </w:rPr>
        <w:t>και οι κατανομές των ετικετών από τις υπόλοιπες μεθόδους.</w:t>
      </w:r>
    </w:p>
    <w:p w:rsidR="00C82B12" w:rsidRDefault="00C82B12" w:rsidP="004B0463">
      <w:pPr>
        <w:jc w:val="both"/>
        <w:rPr>
          <w:rFonts w:eastAsiaTheme="minorEastAsia"/>
          <w:lang w:val="el-GR"/>
        </w:rPr>
      </w:pPr>
      <w:r>
        <w:rPr>
          <w:lang w:val="el-GR"/>
        </w:rPr>
        <w:t xml:space="preserve">Αφού μελετήσαμε τις κατανομές ταξινόμησεις μπορούμε να συμπαιράνουμε από τα σύνολα των ετικετών πως ο </w:t>
      </w:r>
      <w:proofErr w:type="spellStart"/>
      <w:r>
        <w:t>KMeans</w:t>
      </w:r>
      <w:proofErr w:type="spellEnd"/>
      <w:r w:rsidRPr="00C82B12">
        <w:rPr>
          <w:lang w:val="el-GR"/>
        </w:rPr>
        <w:t xml:space="preserve"> </w:t>
      </w:r>
      <w:r>
        <w:rPr>
          <w:lang w:val="el-GR"/>
        </w:rPr>
        <w:t xml:space="preserve">έχει δημιουργήσει ένα υπερσύνολο </w:t>
      </w:r>
      <w:r w:rsidRPr="00C82B12">
        <w:rPr>
          <w:i/>
        </w:rPr>
        <w:t>High</w:t>
      </w:r>
      <w:r w:rsidRPr="00C82B12">
        <w:rPr>
          <w:i/>
          <w:lang w:val="el-GR"/>
        </w:rPr>
        <w:t xml:space="preserve"> </w:t>
      </w:r>
      <w:r w:rsidRPr="00C82B12">
        <w:rPr>
          <w:i/>
        </w:rPr>
        <w:t>Risk</w:t>
      </w:r>
      <w:r w:rsidRPr="00C82B12">
        <w:rPr>
          <w:lang w:val="el-GR"/>
        </w:rPr>
        <w:t xml:space="preserve"> </w:t>
      </w:r>
      <w:r>
        <w:rPr>
          <w:lang w:val="el-GR"/>
        </w:rPr>
        <w:t xml:space="preserve">χωρών σε σχέση με τα </w:t>
      </w:r>
      <w:r>
        <w:t>High</w:t>
      </w:r>
      <w:r>
        <w:rPr>
          <w:lang w:val="el-GR"/>
        </w:rPr>
        <w:t xml:space="preserve"> </w:t>
      </w:r>
      <w:r>
        <w:t>Risk</w:t>
      </w:r>
      <w:r w:rsidRPr="00C82B12">
        <w:rPr>
          <w:lang w:val="el-GR"/>
        </w:rPr>
        <w:t xml:space="preserve"> </w:t>
      </w:r>
      <w:r>
        <w:t>clusters</w:t>
      </w:r>
      <w:r w:rsidRPr="00C82B12">
        <w:rPr>
          <w:lang w:val="el-GR"/>
        </w:rPr>
        <w:t xml:space="preserve"> </w:t>
      </w:r>
      <w:r>
        <w:rPr>
          <w:lang w:val="el-GR"/>
        </w:rPr>
        <w:t xml:space="preserve">των </w:t>
      </w:r>
      <w:r>
        <w:t>Average</w:t>
      </w:r>
      <w:r w:rsidRPr="00C82B12">
        <w:rPr>
          <w:lang w:val="el-GR"/>
        </w:rPr>
        <w:t xml:space="preserve"> </w:t>
      </w:r>
      <w:r>
        <w:rPr>
          <w:lang w:val="el-GR"/>
        </w:rPr>
        <w:t xml:space="preserve">και </w:t>
      </w:r>
      <w:r>
        <w:t>Ward</w:t>
      </w:r>
      <w:r>
        <w:rPr>
          <w:lang w:val="el-GR"/>
        </w:rPr>
        <w:t xml:space="preserve"> και ισχύει </w:t>
      </w:r>
      <m:oMath>
        <m:sSub>
          <m:sSubPr>
            <m:ctrlPr>
              <w:rPr>
                <w:rFonts w:ascii="Cambria Math" w:hAnsi="Cambria Math"/>
                <w:i/>
                <w:lang w:val="el-GR"/>
              </w:rPr>
            </m:ctrlPr>
          </m:sSubPr>
          <m:e>
            <m:sSub>
              <m:sSubPr>
                <m:ctrlPr>
                  <w:rPr>
                    <w:rFonts w:ascii="Cambria Math" w:hAnsi="Cambria Math"/>
                    <w:i/>
                    <w:lang w:val="el-GR"/>
                  </w:rPr>
                </m:ctrlPr>
              </m:sSubPr>
              <m:e>
                <m:r>
                  <w:rPr>
                    <w:rFonts w:ascii="Cambria Math" w:hAnsi="Cambria Math"/>
                    <w:lang w:val="el-GR"/>
                  </w:rPr>
                  <m:t>Average</m:t>
                </m:r>
              </m:e>
              <m:sub>
                <m:r>
                  <w:rPr>
                    <w:rFonts w:ascii="Cambria Math" w:hAnsi="Cambria Math"/>
                    <w:lang w:val="el-GR"/>
                  </w:rPr>
                  <m:t>High</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Ward</m:t>
                </m:r>
              </m:e>
              <m:sub>
                <m:r>
                  <w:rPr>
                    <w:rFonts w:ascii="Cambria Math" w:hAnsi="Cambria Math"/>
                    <w:lang w:val="el-GR"/>
                  </w:rPr>
                  <m:t>High</m:t>
                </m:r>
              </m:sub>
            </m:sSub>
            <m:r>
              <w:rPr>
                <w:rFonts w:ascii="Cambria Math" w:hAnsi="Cambria Math"/>
                <w:lang w:val="el-GR"/>
              </w:rPr>
              <m:t>⊂KMeans</m:t>
            </m:r>
          </m:e>
          <m:sub>
            <m:r>
              <w:rPr>
                <w:rFonts w:ascii="Cambria Math" w:hAnsi="Cambria Math"/>
                <w:lang w:val="el-GR"/>
              </w:rPr>
              <m:t>High</m:t>
            </m:r>
          </m:sub>
        </m:sSub>
      </m:oMath>
      <w:r w:rsidR="00406C5C">
        <w:rPr>
          <w:rFonts w:eastAsiaTheme="minorEastAsia"/>
          <w:lang w:val="el-GR"/>
        </w:rPr>
        <w:t xml:space="preserve">. Καταλαβαίνουμε πως ο </w:t>
      </w:r>
      <w:r w:rsidR="00406C5C">
        <w:rPr>
          <w:rFonts w:eastAsiaTheme="minorEastAsia"/>
        </w:rPr>
        <w:t>Average</w:t>
      </w:r>
      <w:r w:rsidR="00406C5C" w:rsidRPr="00406C5C">
        <w:rPr>
          <w:rFonts w:eastAsiaTheme="minorEastAsia"/>
          <w:lang w:val="el-GR"/>
        </w:rPr>
        <w:t xml:space="preserve"> </w:t>
      </w:r>
      <w:r w:rsidR="00406C5C">
        <w:rPr>
          <w:rFonts w:eastAsiaTheme="minorEastAsia"/>
          <w:lang w:val="el-GR"/>
        </w:rPr>
        <w:t xml:space="preserve">ταξινομεί πιο «αυστήρα» μια χώρα ως </w:t>
      </w:r>
      <w:r w:rsidR="00406C5C" w:rsidRPr="00406C5C">
        <w:rPr>
          <w:rFonts w:eastAsiaTheme="minorEastAsia"/>
          <w:i/>
        </w:rPr>
        <w:t>High</w:t>
      </w:r>
      <w:r w:rsidR="00406C5C" w:rsidRPr="00406C5C">
        <w:rPr>
          <w:rFonts w:eastAsiaTheme="minorEastAsia"/>
          <w:i/>
          <w:lang w:val="el-GR"/>
        </w:rPr>
        <w:t xml:space="preserve"> </w:t>
      </w:r>
      <w:r w:rsidR="00406C5C" w:rsidRPr="00406C5C">
        <w:rPr>
          <w:rFonts w:eastAsiaTheme="minorEastAsia"/>
          <w:i/>
        </w:rPr>
        <w:t>Risk</w:t>
      </w:r>
      <w:r w:rsidR="00406C5C" w:rsidRPr="00406C5C">
        <w:rPr>
          <w:rFonts w:eastAsiaTheme="minorEastAsia"/>
          <w:lang w:val="el-GR"/>
        </w:rPr>
        <w:t xml:space="preserve"> </w:t>
      </w:r>
      <w:r w:rsidR="00406C5C">
        <w:rPr>
          <w:rFonts w:eastAsiaTheme="minorEastAsia"/>
          <w:lang w:val="el-GR"/>
        </w:rPr>
        <w:t xml:space="preserve">σε σχέση με τον </w:t>
      </w:r>
      <w:proofErr w:type="spellStart"/>
      <w:r w:rsidR="00406C5C">
        <w:rPr>
          <w:rFonts w:eastAsiaTheme="minorEastAsia"/>
        </w:rPr>
        <w:t>KMeans</w:t>
      </w:r>
      <w:proofErr w:type="spellEnd"/>
      <w:r w:rsidR="00406C5C" w:rsidRPr="00406C5C">
        <w:rPr>
          <w:rFonts w:eastAsiaTheme="minorEastAsia"/>
          <w:lang w:val="el-GR"/>
        </w:rPr>
        <w:t>.</w:t>
      </w:r>
      <w:r w:rsidR="00406C5C">
        <w:rPr>
          <w:rFonts w:eastAsiaTheme="minorEastAsia"/>
          <w:lang w:val="el-GR"/>
        </w:rPr>
        <w:t xml:space="preserve"> Είναι καλύτερο αυτό; Όχι απαραίτητα. Εξαρτάται από τον σκοπό του αναλυτή αλλά και από την σημασία των υπολοίπων ετικετών. Να σημειωθεί πως εξετάσαμε μόνο το πως συμπεριφέρονται οι αλγόριθμοι για </w:t>
      </w:r>
      <w:r w:rsidR="00406C5C">
        <w:rPr>
          <w:rFonts w:eastAsiaTheme="minorEastAsia"/>
          <w:i/>
        </w:rPr>
        <w:t>High</w:t>
      </w:r>
      <w:r w:rsidR="00406C5C" w:rsidRPr="00406C5C">
        <w:rPr>
          <w:rFonts w:eastAsiaTheme="minorEastAsia"/>
          <w:i/>
          <w:lang w:val="el-GR"/>
        </w:rPr>
        <w:t xml:space="preserve"> </w:t>
      </w:r>
      <w:r w:rsidR="00406C5C">
        <w:rPr>
          <w:rFonts w:eastAsiaTheme="minorEastAsia"/>
          <w:i/>
        </w:rPr>
        <w:t>Risk</w:t>
      </w:r>
      <w:r w:rsidR="00406C5C" w:rsidRPr="00406C5C">
        <w:rPr>
          <w:rFonts w:eastAsiaTheme="minorEastAsia"/>
          <w:i/>
          <w:lang w:val="el-GR"/>
        </w:rPr>
        <w:t xml:space="preserve"> </w:t>
      </w:r>
      <w:r w:rsidR="00406C5C">
        <w:rPr>
          <w:rFonts w:eastAsiaTheme="minorEastAsia"/>
          <w:lang w:val="el-GR"/>
        </w:rPr>
        <w:t xml:space="preserve">χώρες, και όχι για τις χώρες που ταξινόμησαν ως </w:t>
      </w:r>
      <w:r w:rsidR="00406C5C" w:rsidRPr="00406C5C">
        <w:rPr>
          <w:rFonts w:eastAsiaTheme="minorEastAsia"/>
          <w:i/>
        </w:rPr>
        <w:t>Low</w:t>
      </w:r>
      <w:r w:rsidR="00406C5C" w:rsidRPr="00406C5C">
        <w:rPr>
          <w:rFonts w:eastAsiaTheme="minorEastAsia"/>
          <w:lang w:val="el-GR"/>
        </w:rPr>
        <w:t xml:space="preserve"> </w:t>
      </w:r>
      <w:r w:rsidR="00406C5C">
        <w:rPr>
          <w:rFonts w:eastAsiaTheme="minorEastAsia"/>
          <w:lang w:val="el-GR"/>
        </w:rPr>
        <w:t xml:space="preserve">ή </w:t>
      </w:r>
      <w:r w:rsidR="00406C5C" w:rsidRPr="00406C5C">
        <w:rPr>
          <w:rFonts w:eastAsiaTheme="minorEastAsia"/>
          <w:i/>
        </w:rPr>
        <w:t>Moderate</w:t>
      </w:r>
      <w:r w:rsidR="00406C5C" w:rsidRPr="00406C5C">
        <w:rPr>
          <w:rFonts w:eastAsiaTheme="minorEastAsia"/>
          <w:i/>
          <w:lang w:val="el-GR"/>
        </w:rPr>
        <w:t xml:space="preserve">. </w:t>
      </w:r>
      <w:r w:rsidR="00406C5C">
        <w:rPr>
          <w:rFonts w:eastAsiaTheme="minorEastAsia"/>
          <w:lang w:val="el-GR"/>
        </w:rPr>
        <w:t xml:space="preserve">Για παράδειγμα, είδαμε πως ο </w:t>
      </w:r>
      <w:proofErr w:type="spellStart"/>
      <w:r w:rsidR="00406C5C">
        <w:rPr>
          <w:rFonts w:eastAsiaTheme="minorEastAsia"/>
        </w:rPr>
        <w:t>KMeans</w:t>
      </w:r>
      <w:proofErr w:type="spellEnd"/>
      <w:r w:rsidR="00406C5C" w:rsidRPr="00406C5C">
        <w:rPr>
          <w:rFonts w:eastAsiaTheme="minorEastAsia"/>
          <w:lang w:val="el-GR"/>
        </w:rPr>
        <w:t xml:space="preserve"> </w:t>
      </w:r>
      <w:r w:rsidR="00406C5C">
        <w:rPr>
          <w:rFonts w:eastAsiaTheme="minorEastAsia"/>
          <w:lang w:val="el-GR"/>
        </w:rPr>
        <w:t xml:space="preserve">ταξινόμησε την Βραζιλία ως χώρα υψηλού ρίσκου, ενώ οι άλλοι μέθοδοι την χαρακτήρισαν λανθασμένα ως χαμηλού ρίσκου. Από την άλλη, ο </w:t>
      </w:r>
      <w:r w:rsidR="00406C5C">
        <w:rPr>
          <w:rFonts w:eastAsiaTheme="minorEastAsia"/>
        </w:rPr>
        <w:t>Average</w:t>
      </w:r>
      <w:r w:rsidR="00406C5C" w:rsidRPr="00406C5C">
        <w:rPr>
          <w:rFonts w:eastAsiaTheme="minorEastAsia"/>
          <w:lang w:val="el-GR"/>
        </w:rPr>
        <w:t xml:space="preserve"> </w:t>
      </w:r>
      <w:r w:rsidR="00406C5C">
        <w:rPr>
          <w:rFonts w:eastAsiaTheme="minorEastAsia"/>
          <w:lang w:val="el-GR"/>
        </w:rPr>
        <w:t xml:space="preserve">μας βρήκε τις ιδιαίτερα υψηλού ρίσκου χώρες και τις ενσωμάτωσε σε μια συστάδα, ενώ τις υπόλοιπες θεωρητικά υψηλού ρίσκου τις ταξινόμησε στη μέτρια βαθμίδα. </w:t>
      </w:r>
    </w:p>
    <w:p w:rsidR="00406C5C" w:rsidRPr="00406C5C" w:rsidRDefault="00406C5C" w:rsidP="004B0463">
      <w:pPr>
        <w:jc w:val="both"/>
        <w:rPr>
          <w:lang w:val="el-GR"/>
        </w:rPr>
      </w:pPr>
      <w:r>
        <w:rPr>
          <w:rFonts w:eastAsiaTheme="minorEastAsia"/>
          <w:lang w:val="el-GR"/>
        </w:rPr>
        <w:lastRenderedPageBreak/>
        <w:t>Άξιο μελέτες αποτελούν τα διαγράμματα διασποράς των χωρών στις ανά-δυο διαστάσεις. Με κόκκινο χρώμα είναι οι χώρες υψηλού ρίσκου, ενώ με μπλε και πράσινο είναι οι μέτριου και χαμηλού, αντίστοιχα.</w:t>
      </w:r>
    </w:p>
    <w:p w:rsidR="000D6A91" w:rsidRDefault="000D6A91" w:rsidP="00BB3450">
      <w:pPr>
        <w:rPr>
          <w:lang w:val="el-GR"/>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26"/>
        <w:gridCol w:w="3126"/>
        <w:gridCol w:w="3108"/>
      </w:tblGrid>
      <w:tr w:rsidR="0040471A" w:rsidTr="00CB3A01">
        <w:trPr>
          <w:jc w:val="center"/>
        </w:trPr>
        <w:tc>
          <w:tcPr>
            <w:tcW w:w="3126" w:type="dxa"/>
          </w:tcPr>
          <w:p w:rsidR="0040471A" w:rsidRDefault="0040471A" w:rsidP="00BB3450">
            <w:pPr>
              <w:rPr>
                <w:lang w:val="el-GR"/>
              </w:rPr>
            </w:pPr>
            <w:r w:rsidRPr="000D6A91">
              <w:rPr>
                <w:noProof/>
              </w:rPr>
              <w:drawing>
                <wp:inline distT="0" distB="0" distL="0" distR="0" wp14:anchorId="16D8B752" wp14:editId="12FD9198">
                  <wp:extent cx="1836166" cy="1800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36166" cy="1800000"/>
                          </a:xfrm>
                          <a:prstGeom prst="rect">
                            <a:avLst/>
                          </a:prstGeom>
                        </pic:spPr>
                      </pic:pic>
                    </a:graphicData>
                  </a:graphic>
                </wp:inline>
              </w:drawing>
            </w:r>
          </w:p>
        </w:tc>
        <w:tc>
          <w:tcPr>
            <w:tcW w:w="3126" w:type="dxa"/>
          </w:tcPr>
          <w:p w:rsidR="00CB3A01" w:rsidRDefault="0040471A" w:rsidP="00CB3A01">
            <w:pPr>
              <w:keepNext/>
            </w:pPr>
            <w:r w:rsidRPr="000D6A91">
              <w:rPr>
                <w:noProof/>
              </w:rPr>
              <w:drawing>
                <wp:inline distT="0" distB="0" distL="0" distR="0" wp14:anchorId="0C1B06DB" wp14:editId="03E2AFAB">
                  <wp:extent cx="1836161"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36161" cy="1800000"/>
                          </a:xfrm>
                          <a:prstGeom prst="rect">
                            <a:avLst/>
                          </a:prstGeom>
                        </pic:spPr>
                      </pic:pic>
                    </a:graphicData>
                  </a:graphic>
                </wp:inline>
              </w:drawing>
            </w:r>
          </w:p>
          <w:p w:rsidR="0040471A" w:rsidRDefault="00CB3A01" w:rsidP="00CB3A01">
            <w:pPr>
              <w:pStyle w:val="Caption"/>
              <w:jc w:val="center"/>
              <w:rPr>
                <w:lang w:val="el-GR"/>
              </w:rPr>
            </w:pPr>
            <w:r w:rsidRPr="00CB3A01">
              <w:rPr>
                <w:lang w:val="el-GR"/>
              </w:rPr>
              <w:t xml:space="preserve">Εικόνα </w:t>
            </w:r>
            <w:r>
              <w:fldChar w:fldCharType="begin"/>
            </w:r>
            <w:r w:rsidRPr="00CB3A01">
              <w:rPr>
                <w:lang w:val="el-GR"/>
              </w:rPr>
              <w:instrText xml:space="preserve"> </w:instrText>
            </w:r>
            <w:r>
              <w:instrText>SEQ</w:instrText>
            </w:r>
            <w:r w:rsidRPr="00CB3A01">
              <w:rPr>
                <w:lang w:val="el-GR"/>
              </w:rPr>
              <w:instrText xml:space="preserve"> Εικόνα \* </w:instrText>
            </w:r>
            <w:r>
              <w:instrText>ARABIC</w:instrText>
            </w:r>
            <w:r w:rsidRPr="00CB3A01">
              <w:rPr>
                <w:lang w:val="el-GR"/>
              </w:rPr>
              <w:instrText xml:space="preserve"> </w:instrText>
            </w:r>
            <w:r>
              <w:fldChar w:fldCharType="separate"/>
            </w:r>
            <w:r w:rsidR="00902801">
              <w:rPr>
                <w:noProof/>
              </w:rPr>
              <w:t>4</w:t>
            </w:r>
            <w:r>
              <w:fldChar w:fldCharType="end"/>
            </w:r>
            <w:r>
              <w:rPr>
                <w:lang w:val="el-GR"/>
              </w:rPr>
              <w:t xml:space="preserve"> Διαγράμματα διασποράς χωρών κατα </w:t>
            </w:r>
            <w:proofErr w:type="spellStart"/>
            <w:r>
              <w:t>KMeans</w:t>
            </w:r>
            <w:proofErr w:type="spellEnd"/>
            <w:r w:rsidRPr="00CB3A01">
              <w:rPr>
                <w:lang w:val="el-GR"/>
              </w:rPr>
              <w:t>.</w:t>
            </w:r>
          </w:p>
        </w:tc>
        <w:tc>
          <w:tcPr>
            <w:tcW w:w="3108" w:type="dxa"/>
          </w:tcPr>
          <w:p w:rsidR="0040471A" w:rsidRDefault="0040471A" w:rsidP="00BB3450">
            <w:pPr>
              <w:rPr>
                <w:lang w:val="el-GR"/>
              </w:rPr>
            </w:pPr>
            <w:r w:rsidRPr="000D6A91">
              <w:rPr>
                <w:noProof/>
              </w:rPr>
              <w:drawing>
                <wp:inline distT="0" distB="0" distL="0" distR="0" wp14:anchorId="418A56FE" wp14:editId="73382EDA">
                  <wp:extent cx="1836161" cy="1800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6161" cy="1800000"/>
                          </a:xfrm>
                          <a:prstGeom prst="rect">
                            <a:avLst/>
                          </a:prstGeom>
                        </pic:spPr>
                      </pic:pic>
                    </a:graphicData>
                  </a:graphic>
                </wp:inline>
              </w:drawing>
            </w:r>
          </w:p>
        </w:tc>
      </w:tr>
      <w:tr w:rsidR="0040471A" w:rsidTr="00CB3A01">
        <w:trPr>
          <w:jc w:val="center"/>
        </w:trPr>
        <w:tc>
          <w:tcPr>
            <w:tcW w:w="3126" w:type="dxa"/>
          </w:tcPr>
          <w:p w:rsidR="0040471A" w:rsidRDefault="00CB3A01" w:rsidP="00BB3450">
            <w:pPr>
              <w:rPr>
                <w:lang w:val="el-GR"/>
              </w:rPr>
            </w:pPr>
            <w:r w:rsidRPr="0040471A">
              <w:rPr>
                <w:noProof/>
              </w:rPr>
              <w:drawing>
                <wp:inline distT="0" distB="0" distL="0" distR="0" wp14:anchorId="0199E59F" wp14:editId="080AC7AD">
                  <wp:extent cx="1836161"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36161" cy="1800000"/>
                          </a:xfrm>
                          <a:prstGeom prst="rect">
                            <a:avLst/>
                          </a:prstGeom>
                        </pic:spPr>
                      </pic:pic>
                    </a:graphicData>
                  </a:graphic>
                </wp:inline>
              </w:drawing>
            </w:r>
          </w:p>
        </w:tc>
        <w:tc>
          <w:tcPr>
            <w:tcW w:w="3126" w:type="dxa"/>
          </w:tcPr>
          <w:p w:rsidR="00CB3A01" w:rsidRPr="00CB3A01" w:rsidRDefault="00CB3A01" w:rsidP="00CB3A01">
            <w:pPr>
              <w:keepNext/>
              <w:rPr>
                <w:lang w:val="el-GR"/>
              </w:rPr>
            </w:pPr>
            <w:r w:rsidRPr="0040471A">
              <w:rPr>
                <w:noProof/>
              </w:rPr>
              <w:drawing>
                <wp:inline distT="0" distB="0" distL="0" distR="0" wp14:anchorId="46C089CF" wp14:editId="6373A888">
                  <wp:extent cx="1836161" cy="1800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36161" cy="1800000"/>
                          </a:xfrm>
                          <a:prstGeom prst="rect">
                            <a:avLst/>
                          </a:prstGeom>
                        </pic:spPr>
                      </pic:pic>
                    </a:graphicData>
                  </a:graphic>
                </wp:inline>
              </w:drawing>
            </w:r>
          </w:p>
          <w:p w:rsidR="0040471A" w:rsidRPr="00CB3A01" w:rsidRDefault="00CB3A01" w:rsidP="00CB3A01">
            <w:pPr>
              <w:pStyle w:val="Caption"/>
              <w:jc w:val="center"/>
              <w:rPr>
                <w:lang w:val="el-GR"/>
              </w:rPr>
            </w:pPr>
            <w:r w:rsidRPr="00CB3A01">
              <w:rPr>
                <w:lang w:val="el-GR"/>
              </w:rPr>
              <w:t xml:space="preserve">Εικόνα </w:t>
            </w:r>
            <w:r>
              <w:fldChar w:fldCharType="begin"/>
            </w:r>
            <w:r w:rsidRPr="00CB3A01">
              <w:rPr>
                <w:lang w:val="el-GR"/>
              </w:rPr>
              <w:instrText xml:space="preserve"> </w:instrText>
            </w:r>
            <w:r>
              <w:instrText>SEQ</w:instrText>
            </w:r>
            <w:r w:rsidRPr="00CB3A01">
              <w:rPr>
                <w:lang w:val="el-GR"/>
              </w:rPr>
              <w:instrText xml:space="preserve"> Εικόνα \* </w:instrText>
            </w:r>
            <w:r>
              <w:instrText>ARABIC</w:instrText>
            </w:r>
            <w:r w:rsidRPr="00CB3A01">
              <w:rPr>
                <w:lang w:val="el-GR"/>
              </w:rPr>
              <w:instrText xml:space="preserve"> </w:instrText>
            </w:r>
            <w:r>
              <w:fldChar w:fldCharType="separate"/>
            </w:r>
            <w:r w:rsidR="00902801">
              <w:rPr>
                <w:noProof/>
              </w:rPr>
              <w:t>5</w:t>
            </w:r>
            <w:r>
              <w:fldChar w:fldCharType="end"/>
            </w:r>
            <w:r>
              <w:rPr>
                <w:lang w:val="el-GR"/>
              </w:rPr>
              <w:t xml:space="preserve"> Διαγράμματα διασποράς χωρών κατα </w:t>
            </w:r>
            <w:r>
              <w:t>Ward</w:t>
            </w:r>
          </w:p>
        </w:tc>
        <w:tc>
          <w:tcPr>
            <w:tcW w:w="3108" w:type="dxa"/>
          </w:tcPr>
          <w:p w:rsidR="0040471A" w:rsidRDefault="00CB3A01" w:rsidP="00BB3450">
            <w:pPr>
              <w:rPr>
                <w:lang w:val="el-GR"/>
              </w:rPr>
            </w:pPr>
            <w:r w:rsidRPr="0040471A">
              <w:rPr>
                <w:noProof/>
              </w:rPr>
              <w:drawing>
                <wp:inline distT="0" distB="0" distL="0" distR="0" wp14:anchorId="0B0DA222" wp14:editId="2511A5AE">
                  <wp:extent cx="1836161" cy="180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36161" cy="1800000"/>
                          </a:xfrm>
                          <a:prstGeom prst="rect">
                            <a:avLst/>
                          </a:prstGeom>
                        </pic:spPr>
                      </pic:pic>
                    </a:graphicData>
                  </a:graphic>
                </wp:inline>
              </w:drawing>
            </w:r>
          </w:p>
        </w:tc>
      </w:tr>
      <w:tr w:rsidR="0040471A" w:rsidTr="00CB3A01">
        <w:trPr>
          <w:jc w:val="center"/>
        </w:trPr>
        <w:tc>
          <w:tcPr>
            <w:tcW w:w="3126" w:type="dxa"/>
          </w:tcPr>
          <w:p w:rsidR="0040471A" w:rsidRDefault="00CB3A01" w:rsidP="00BB3450">
            <w:pPr>
              <w:rPr>
                <w:lang w:val="el-GR"/>
              </w:rPr>
            </w:pPr>
            <w:r w:rsidRPr="0040471A">
              <w:rPr>
                <w:noProof/>
              </w:rPr>
              <w:drawing>
                <wp:inline distT="0" distB="0" distL="0" distR="0" wp14:anchorId="3DBB42B6" wp14:editId="53FB0FC4">
                  <wp:extent cx="1840865" cy="1804670"/>
                  <wp:effectExtent l="0" t="0" r="6985"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40865" cy="1804670"/>
                          </a:xfrm>
                          <a:prstGeom prst="rect">
                            <a:avLst/>
                          </a:prstGeom>
                        </pic:spPr>
                      </pic:pic>
                    </a:graphicData>
                  </a:graphic>
                </wp:inline>
              </w:drawing>
            </w:r>
          </w:p>
        </w:tc>
        <w:tc>
          <w:tcPr>
            <w:tcW w:w="3126" w:type="dxa"/>
          </w:tcPr>
          <w:p w:rsidR="00CB3A01" w:rsidRDefault="00CB3A01" w:rsidP="00CB3A01">
            <w:pPr>
              <w:keepNext/>
            </w:pPr>
            <w:r w:rsidRPr="0040471A">
              <w:rPr>
                <w:noProof/>
              </w:rPr>
              <w:drawing>
                <wp:inline distT="0" distB="0" distL="0" distR="0" wp14:anchorId="5CA5D8A6" wp14:editId="6175367D">
                  <wp:extent cx="1840865" cy="1804670"/>
                  <wp:effectExtent l="0" t="0" r="6985"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40865" cy="1804670"/>
                          </a:xfrm>
                          <a:prstGeom prst="rect">
                            <a:avLst/>
                          </a:prstGeom>
                        </pic:spPr>
                      </pic:pic>
                    </a:graphicData>
                  </a:graphic>
                </wp:inline>
              </w:drawing>
            </w:r>
          </w:p>
          <w:p w:rsidR="0040471A" w:rsidRPr="00CB3A01" w:rsidRDefault="00CB3A01" w:rsidP="00CB3A01">
            <w:pPr>
              <w:pStyle w:val="Caption"/>
              <w:jc w:val="center"/>
              <w:rPr>
                <w:lang w:val="el-GR"/>
              </w:rPr>
            </w:pPr>
            <w:r w:rsidRPr="00CB3A01">
              <w:rPr>
                <w:lang w:val="el-GR"/>
              </w:rPr>
              <w:t xml:space="preserve">Εικόνα </w:t>
            </w:r>
            <w:r>
              <w:fldChar w:fldCharType="begin"/>
            </w:r>
            <w:r w:rsidRPr="00CB3A01">
              <w:rPr>
                <w:lang w:val="el-GR"/>
              </w:rPr>
              <w:instrText xml:space="preserve"> </w:instrText>
            </w:r>
            <w:r>
              <w:instrText>SEQ</w:instrText>
            </w:r>
            <w:r w:rsidRPr="00CB3A01">
              <w:rPr>
                <w:lang w:val="el-GR"/>
              </w:rPr>
              <w:instrText xml:space="preserve"> Εικόνα \* </w:instrText>
            </w:r>
            <w:r>
              <w:instrText>ARABIC</w:instrText>
            </w:r>
            <w:r w:rsidRPr="00CB3A01">
              <w:rPr>
                <w:lang w:val="el-GR"/>
              </w:rPr>
              <w:instrText xml:space="preserve"> </w:instrText>
            </w:r>
            <w:r>
              <w:fldChar w:fldCharType="separate"/>
            </w:r>
            <w:r w:rsidR="00902801">
              <w:rPr>
                <w:noProof/>
              </w:rPr>
              <w:t>6</w:t>
            </w:r>
            <w:r>
              <w:fldChar w:fldCharType="end"/>
            </w:r>
            <w:r w:rsidRPr="00CB3A01">
              <w:rPr>
                <w:lang w:val="el-GR"/>
              </w:rPr>
              <w:t xml:space="preserve"> </w:t>
            </w:r>
            <w:r>
              <w:rPr>
                <w:lang w:val="el-GR"/>
              </w:rPr>
              <w:t xml:space="preserve">Διαγράμματα διασποράς χωρών κατα </w:t>
            </w:r>
            <w:r>
              <w:t>Average</w:t>
            </w:r>
            <w:r w:rsidRPr="00CB3A01">
              <w:rPr>
                <w:lang w:val="el-GR"/>
              </w:rPr>
              <w:t>.</w:t>
            </w:r>
          </w:p>
        </w:tc>
        <w:tc>
          <w:tcPr>
            <w:tcW w:w="3108" w:type="dxa"/>
          </w:tcPr>
          <w:p w:rsidR="0040471A" w:rsidRDefault="00CB3A01" w:rsidP="00BB3450">
            <w:pPr>
              <w:rPr>
                <w:lang w:val="el-GR"/>
              </w:rPr>
            </w:pPr>
            <w:r w:rsidRPr="0040471A">
              <w:rPr>
                <w:noProof/>
              </w:rPr>
              <w:drawing>
                <wp:inline distT="0" distB="0" distL="0" distR="0" wp14:anchorId="70367855" wp14:editId="74B34E2F">
                  <wp:extent cx="1835508" cy="1800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35508" cy="1800000"/>
                          </a:xfrm>
                          <a:prstGeom prst="rect">
                            <a:avLst/>
                          </a:prstGeom>
                        </pic:spPr>
                      </pic:pic>
                    </a:graphicData>
                  </a:graphic>
                </wp:inline>
              </w:drawing>
            </w:r>
          </w:p>
        </w:tc>
      </w:tr>
    </w:tbl>
    <w:p w:rsidR="0040471A" w:rsidRDefault="00CB3A01" w:rsidP="004B0463">
      <w:pPr>
        <w:jc w:val="both"/>
        <w:rPr>
          <w:lang w:val="el-GR"/>
        </w:rPr>
      </w:pPr>
      <w:r>
        <w:rPr>
          <w:lang w:val="el-GR"/>
        </w:rPr>
        <w:t xml:space="preserve">Στα παραπάνω διαγράμματα φαίνεται και η «αυστηρότητα» των αλγορίθμων, από τον πιο «χαλαρό» αλλά «ζυγισμένο» </w:t>
      </w:r>
      <w:proofErr w:type="spellStart"/>
      <w:r>
        <w:t>KMeans</w:t>
      </w:r>
      <w:proofErr w:type="spellEnd"/>
      <w:r w:rsidRPr="00CB3A01">
        <w:rPr>
          <w:lang w:val="el-GR"/>
        </w:rPr>
        <w:t xml:space="preserve">, </w:t>
      </w:r>
      <w:r>
        <w:rPr>
          <w:lang w:val="el-GR"/>
        </w:rPr>
        <w:t xml:space="preserve">στον πιο «αυστηρό» αλλά «ανισόρροπο» ως προς το πλήθος των χωρών ανά συστάδα </w:t>
      </w:r>
      <w:r>
        <w:t>Average</w:t>
      </w:r>
      <w:r w:rsidRPr="00CB3A01">
        <w:rPr>
          <w:lang w:val="el-GR"/>
        </w:rPr>
        <w:t xml:space="preserve">. </w:t>
      </w:r>
      <w:r>
        <w:rPr>
          <w:lang w:val="el-GR"/>
        </w:rPr>
        <w:t xml:space="preserve">Κάποιος θα μπορούσε να πει πως ο </w:t>
      </w:r>
      <w:proofErr w:type="spellStart"/>
      <w:r>
        <w:t>KMeans</w:t>
      </w:r>
      <w:proofErr w:type="spellEnd"/>
      <w:r w:rsidRPr="00CB3A01">
        <w:rPr>
          <w:lang w:val="el-GR"/>
        </w:rPr>
        <w:t xml:space="preserve"> </w:t>
      </w:r>
      <w:r>
        <w:rPr>
          <w:lang w:val="el-GR"/>
        </w:rPr>
        <w:t xml:space="preserve">μοιάζει περισσότερο με τον </w:t>
      </w:r>
      <w:r>
        <w:t>Agglomerative</w:t>
      </w:r>
      <w:r w:rsidRPr="00CB3A01">
        <w:rPr>
          <w:lang w:val="el-GR"/>
        </w:rPr>
        <w:t xml:space="preserve"> </w:t>
      </w:r>
      <w:r>
        <w:t>Clustering</w:t>
      </w:r>
      <w:r w:rsidRPr="00CB3A01">
        <w:rPr>
          <w:lang w:val="el-GR"/>
        </w:rPr>
        <w:t xml:space="preserve"> </w:t>
      </w:r>
      <w:r>
        <w:rPr>
          <w:lang w:val="el-GR"/>
        </w:rPr>
        <w:t xml:space="preserve">με </w:t>
      </w:r>
      <w:r>
        <w:t>Ward</w:t>
      </w:r>
      <w:r>
        <w:rPr>
          <w:lang w:val="el-GR"/>
        </w:rPr>
        <w:t xml:space="preserve">, παρά ο τελευταίος με τον </w:t>
      </w:r>
      <w:r>
        <w:t>Agglomerative</w:t>
      </w:r>
      <w:r w:rsidRPr="00CB3A01">
        <w:rPr>
          <w:lang w:val="el-GR"/>
        </w:rPr>
        <w:t xml:space="preserve"> </w:t>
      </w:r>
      <w:r>
        <w:t>Clustering</w:t>
      </w:r>
      <w:r w:rsidRPr="00CB3A01">
        <w:rPr>
          <w:lang w:val="el-GR"/>
        </w:rPr>
        <w:t xml:space="preserve"> </w:t>
      </w:r>
      <w:r>
        <w:rPr>
          <w:lang w:val="el-GR"/>
        </w:rPr>
        <w:t xml:space="preserve">με </w:t>
      </w:r>
      <w:r>
        <w:t>Average</w:t>
      </w:r>
      <w:r w:rsidRPr="00CB3A01">
        <w:rPr>
          <w:lang w:val="el-GR"/>
        </w:rPr>
        <w:t xml:space="preserve"> </w:t>
      </w:r>
      <w:r>
        <w:rPr>
          <w:lang w:val="el-GR"/>
        </w:rPr>
        <w:t xml:space="preserve">παρόλο που αποτελούν το ίδιο ουσιαστικά </w:t>
      </w:r>
      <w:r w:rsidR="004F49F1">
        <w:rPr>
          <w:lang w:val="el-GR"/>
        </w:rPr>
        <w:t xml:space="preserve">αλγόριθμο. Το γεγονός αυτό οφείλεται στην φύση </w:t>
      </w:r>
      <w:r w:rsidR="00A44CA1">
        <w:rPr>
          <w:lang w:val="el-GR"/>
        </w:rPr>
        <w:t xml:space="preserve">των μετρικών. Στην </w:t>
      </w:r>
      <w:r w:rsidR="00A44CA1">
        <w:rPr>
          <w:lang w:val="el-GR"/>
        </w:rPr>
        <w:lastRenderedPageBreak/>
        <w:t xml:space="preserve">περίπτωση του </w:t>
      </w:r>
      <w:r w:rsidR="00A44CA1">
        <w:t>Ward</w:t>
      </w:r>
      <w:r w:rsidR="00A44CA1" w:rsidRPr="00A44CA1">
        <w:rPr>
          <w:lang w:val="el-GR"/>
        </w:rPr>
        <w:t xml:space="preserve">, </w:t>
      </w:r>
      <w:r w:rsidR="00A44CA1">
        <w:rPr>
          <w:lang w:val="el-GR"/>
        </w:rPr>
        <w:t>η</w:t>
      </w:r>
      <w:r w:rsidR="00A44CA1" w:rsidRPr="00A44CA1">
        <w:rPr>
          <w:lang w:val="el-GR"/>
        </w:rPr>
        <w:t xml:space="preserve"> </w:t>
      </w:r>
      <w:r w:rsidR="00A44CA1">
        <w:rPr>
          <w:lang w:val="el-GR"/>
        </w:rPr>
        <w:t>μέθοδος χρησιμοποιεί την</w:t>
      </w:r>
      <w:r w:rsidR="00A44CA1" w:rsidRPr="00A44CA1">
        <w:rPr>
          <w:lang w:val="el-GR"/>
        </w:rPr>
        <w:t xml:space="preserve"> </w:t>
      </w:r>
      <w:r w:rsidR="00A44CA1">
        <w:rPr>
          <w:lang w:val="el-GR"/>
        </w:rPr>
        <w:t>ελαχιστοποίηση της</w:t>
      </w:r>
      <w:r w:rsidR="00134417">
        <w:rPr>
          <w:lang w:val="el-GR"/>
        </w:rPr>
        <w:t xml:space="preserve"> συνολικής </w:t>
      </w:r>
      <w:r w:rsidR="00A44CA1">
        <w:rPr>
          <w:lang w:val="el-GR"/>
        </w:rPr>
        <w:t>εσωτερικής διακύμανσης των συστάδων ώστε να συγχωνεύσει δύο συστάδες.</w:t>
      </w:r>
      <w:r w:rsidR="00134417">
        <w:rPr>
          <w:lang w:val="el-GR"/>
        </w:rPr>
        <w:t xml:space="preserve"> Με άλλα λόγια, θα πραγματοποιήσει συγχώνευση δύο συστάδων η οποία θα οδηγήσει στην μικρότερη αύξηση της διακύμανσης.</w:t>
      </w:r>
      <w:r w:rsidR="00A44CA1">
        <w:rPr>
          <w:lang w:val="el-GR"/>
        </w:rPr>
        <w:t xml:space="preserve"> </w:t>
      </w:r>
      <w:r w:rsidR="00134417">
        <w:rPr>
          <w:lang w:val="el-GR"/>
        </w:rPr>
        <w:t>Αυτό έχει ως αποτέλεσμα να δημιουργεί</w:t>
      </w:r>
      <w:r w:rsidR="004B0463">
        <w:rPr>
          <w:lang w:val="el-GR"/>
        </w:rPr>
        <w:t xml:space="preserve"> συμπαγείς</w:t>
      </w:r>
      <w:r w:rsidR="00134417">
        <w:rPr>
          <w:lang w:val="el-GR"/>
        </w:rPr>
        <w:t xml:space="preserve"> συστάδες πολύ όμοιων, άρα κοντινών δεδομένων και συνήθως ισορροπιμένες ως προς το πλήθος των σημείων. Από την άλλη, ο </w:t>
      </w:r>
      <w:r w:rsidR="00134417">
        <w:t>Average</w:t>
      </w:r>
      <w:r w:rsidR="00134417" w:rsidRPr="00134417">
        <w:rPr>
          <w:lang w:val="el-GR"/>
        </w:rPr>
        <w:t xml:space="preserve"> </w:t>
      </w:r>
      <w:r w:rsidR="00134417">
        <w:rPr>
          <w:lang w:val="el-GR"/>
        </w:rPr>
        <w:t>δημιουργεί συστάδες με β</w:t>
      </w:r>
      <w:r w:rsidR="004B0463">
        <w:rPr>
          <w:lang w:val="el-GR"/>
        </w:rPr>
        <w:t>άση</w:t>
      </w:r>
      <w:r w:rsidR="00134417">
        <w:rPr>
          <w:lang w:val="el-GR"/>
        </w:rPr>
        <w:t xml:space="preserve"> την μέση απόσταση των σημείων μεταξύ δύο συστάδων.</w:t>
      </w:r>
      <w:r w:rsidR="004B0463">
        <w:rPr>
          <w:lang w:val="el-GR"/>
        </w:rPr>
        <w:t xml:space="preserve"> Αυτό καθιστά τη μέθοδο ευάλωτη σε ακραία σημεία και συστάδες αφού η μέση απόσταση τους με άλλες συστάδες θα είναι μεγάλη σε σχέση κάποια άλλη συγνχώνευση, με αποτέλεσμα να τα απομονώνει. Χρήσιμα είναι και τα τρισδιάστατα διαγράμματα διασποράς μιας και δίνουν την αίσθηση του χώρου.</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680"/>
      </w:tblGrid>
      <w:tr w:rsidR="004B0463" w:rsidRPr="00814959" w:rsidTr="004B0463">
        <w:tc>
          <w:tcPr>
            <w:tcW w:w="4675" w:type="dxa"/>
          </w:tcPr>
          <w:p w:rsidR="004B0463" w:rsidRDefault="004B0463" w:rsidP="004B0463">
            <w:pPr>
              <w:keepNext/>
            </w:pPr>
            <w:r w:rsidRPr="00134417">
              <w:rPr>
                <w:noProof/>
              </w:rPr>
              <w:drawing>
                <wp:inline distT="0" distB="0" distL="0" distR="0" wp14:anchorId="02E56180" wp14:editId="34DA2293">
                  <wp:extent cx="2923309" cy="28800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23309" cy="2880000"/>
                          </a:xfrm>
                          <a:prstGeom prst="rect">
                            <a:avLst/>
                          </a:prstGeom>
                        </pic:spPr>
                      </pic:pic>
                    </a:graphicData>
                  </a:graphic>
                </wp:inline>
              </w:drawing>
            </w:r>
          </w:p>
          <w:p w:rsidR="004B0463" w:rsidRDefault="004B0463" w:rsidP="004B0463">
            <w:pPr>
              <w:pStyle w:val="Caption"/>
              <w:jc w:val="center"/>
              <w:rPr>
                <w:lang w:val="el-GR"/>
              </w:rPr>
            </w:pPr>
            <w:r w:rsidRPr="004B0463">
              <w:rPr>
                <w:lang w:val="el-GR"/>
              </w:rPr>
              <w:t xml:space="preserve">Εικόνα </w:t>
            </w:r>
            <w:r>
              <w:fldChar w:fldCharType="begin"/>
            </w:r>
            <w:r w:rsidRPr="004B0463">
              <w:rPr>
                <w:lang w:val="el-GR"/>
              </w:rPr>
              <w:instrText xml:space="preserve"> </w:instrText>
            </w:r>
            <w:r>
              <w:instrText>SEQ</w:instrText>
            </w:r>
            <w:r w:rsidRPr="004B0463">
              <w:rPr>
                <w:lang w:val="el-GR"/>
              </w:rPr>
              <w:instrText xml:space="preserve"> Εικόνα \* </w:instrText>
            </w:r>
            <w:r>
              <w:instrText>ARABIC</w:instrText>
            </w:r>
            <w:r w:rsidRPr="004B0463">
              <w:rPr>
                <w:lang w:val="el-GR"/>
              </w:rPr>
              <w:instrText xml:space="preserve"> </w:instrText>
            </w:r>
            <w:r>
              <w:fldChar w:fldCharType="separate"/>
            </w:r>
            <w:r w:rsidR="00902801">
              <w:rPr>
                <w:noProof/>
              </w:rPr>
              <w:t>7</w:t>
            </w:r>
            <w:r>
              <w:fldChar w:fldCharType="end"/>
            </w:r>
            <w:r>
              <w:rPr>
                <w:lang w:val="el-GR"/>
              </w:rPr>
              <w:t xml:space="preserve"> Τρισδιάστατο διάγραμμμα διασποράς κατά </w:t>
            </w:r>
            <w:r>
              <w:t>Ward</w:t>
            </w:r>
          </w:p>
        </w:tc>
        <w:tc>
          <w:tcPr>
            <w:tcW w:w="4675" w:type="dxa"/>
          </w:tcPr>
          <w:p w:rsidR="004B0463" w:rsidRDefault="004B0463" w:rsidP="004B0463">
            <w:pPr>
              <w:keepNext/>
            </w:pPr>
            <w:r w:rsidRPr="00134417">
              <w:rPr>
                <w:noProof/>
              </w:rPr>
              <w:drawing>
                <wp:inline distT="0" distB="0" distL="0" distR="0" wp14:anchorId="2C33CA28" wp14:editId="59DF21B8">
                  <wp:extent cx="2923308" cy="288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3308" cy="2880000"/>
                          </a:xfrm>
                          <a:prstGeom prst="rect">
                            <a:avLst/>
                          </a:prstGeom>
                        </pic:spPr>
                      </pic:pic>
                    </a:graphicData>
                  </a:graphic>
                </wp:inline>
              </w:drawing>
            </w:r>
          </w:p>
          <w:p w:rsidR="004B0463" w:rsidRDefault="004B0463" w:rsidP="004B0463">
            <w:pPr>
              <w:pStyle w:val="Caption"/>
              <w:rPr>
                <w:lang w:val="el-GR"/>
              </w:rPr>
            </w:pPr>
            <w:r w:rsidRPr="004B0463">
              <w:rPr>
                <w:lang w:val="el-GR"/>
              </w:rPr>
              <w:t xml:space="preserve">Εικόνα </w:t>
            </w:r>
            <w:r>
              <w:fldChar w:fldCharType="begin"/>
            </w:r>
            <w:r w:rsidRPr="004B0463">
              <w:rPr>
                <w:lang w:val="el-GR"/>
              </w:rPr>
              <w:instrText xml:space="preserve"> </w:instrText>
            </w:r>
            <w:r>
              <w:instrText>SEQ</w:instrText>
            </w:r>
            <w:r w:rsidRPr="004B0463">
              <w:rPr>
                <w:lang w:val="el-GR"/>
              </w:rPr>
              <w:instrText xml:space="preserve"> Εικόνα \* </w:instrText>
            </w:r>
            <w:r>
              <w:instrText>ARABIC</w:instrText>
            </w:r>
            <w:r w:rsidRPr="004B0463">
              <w:rPr>
                <w:lang w:val="el-GR"/>
              </w:rPr>
              <w:instrText xml:space="preserve"> </w:instrText>
            </w:r>
            <w:r>
              <w:fldChar w:fldCharType="separate"/>
            </w:r>
            <w:r w:rsidR="00902801">
              <w:rPr>
                <w:noProof/>
              </w:rPr>
              <w:t>8</w:t>
            </w:r>
            <w:r>
              <w:fldChar w:fldCharType="end"/>
            </w:r>
            <w:r>
              <w:rPr>
                <w:lang w:val="el-GR"/>
              </w:rPr>
              <w:t xml:space="preserve"> Τρισδιάστατο διάγραμμμα διασποράς κατά </w:t>
            </w:r>
            <w:r>
              <w:t>Average</w:t>
            </w:r>
          </w:p>
        </w:tc>
      </w:tr>
    </w:tbl>
    <w:p w:rsidR="00F3321B" w:rsidRDefault="004B0463" w:rsidP="00F3321B">
      <w:pPr>
        <w:jc w:val="both"/>
        <w:rPr>
          <w:lang w:val="el-GR"/>
        </w:rPr>
      </w:pPr>
      <w:r>
        <w:rPr>
          <w:lang w:val="el-GR"/>
        </w:rPr>
        <w:t xml:space="preserve">Εύλογα δημιουργείται η απορία γιατί ο </w:t>
      </w:r>
      <w:r>
        <w:t>Average</w:t>
      </w:r>
      <w:r w:rsidRPr="004B0463">
        <w:rPr>
          <w:lang w:val="el-GR"/>
        </w:rPr>
        <w:t xml:space="preserve"> </w:t>
      </w:r>
      <w:r>
        <w:rPr>
          <w:lang w:val="el-GR"/>
        </w:rPr>
        <w:t xml:space="preserve">δημιουργεί μια συμπαγή πράσινη συστάδα, ενώ ο </w:t>
      </w:r>
      <w:r>
        <w:t>Ward</w:t>
      </w:r>
      <w:r w:rsidRPr="004B0463">
        <w:rPr>
          <w:lang w:val="el-GR"/>
        </w:rPr>
        <w:t xml:space="preserve"> </w:t>
      </w:r>
      <w:r>
        <w:rPr>
          <w:lang w:val="el-GR"/>
        </w:rPr>
        <w:t xml:space="preserve">την σπάει σε δυο έχοντας υπόψιν πως ο </w:t>
      </w:r>
      <w:r>
        <w:t>Ward</w:t>
      </w:r>
      <w:r w:rsidRPr="004B0463">
        <w:rPr>
          <w:lang w:val="el-GR"/>
        </w:rPr>
        <w:t xml:space="preserve"> </w:t>
      </w:r>
      <w:r>
        <w:rPr>
          <w:lang w:val="el-GR"/>
        </w:rPr>
        <w:t xml:space="preserve">θα έπρεπε να είναι δημιουργεί συμπαγείς συστάδες. Αυτό οφείλεται στο γεγονός ότι η πράσινη συστάδα </w:t>
      </w:r>
      <w:r w:rsidR="007679E3">
        <w:rPr>
          <w:lang w:val="el-GR"/>
        </w:rPr>
        <w:t xml:space="preserve">(αριστερά) </w:t>
      </w:r>
      <w:r>
        <w:rPr>
          <w:lang w:val="el-GR"/>
        </w:rPr>
        <w:t xml:space="preserve">του </w:t>
      </w:r>
      <w:r>
        <w:t>Average</w:t>
      </w:r>
      <w:r w:rsidRPr="004B0463">
        <w:rPr>
          <w:lang w:val="el-GR"/>
        </w:rPr>
        <w:t xml:space="preserve"> </w:t>
      </w:r>
      <w:r>
        <w:rPr>
          <w:lang w:val="el-GR"/>
        </w:rPr>
        <w:t xml:space="preserve">φαίνεται να είναι συμπαγής, όμως αποτελείται από μεγάλο αριθμό σημείων </w:t>
      </w:r>
      <w:r w:rsidR="007679E3">
        <w:rPr>
          <w:lang w:val="el-GR"/>
        </w:rPr>
        <w:t xml:space="preserve">τα οποία τελικα αυξάνουν τη διακύμανση, με άλλα λόγια εξαπλόνονται στο χώρο. Αυτό έχει ως αποτέλεσμα να μην προτιμάει ο </w:t>
      </w:r>
      <w:r w:rsidR="007679E3">
        <w:t>Ward</w:t>
      </w:r>
      <w:r w:rsidR="007679E3" w:rsidRPr="007679E3">
        <w:rPr>
          <w:lang w:val="el-GR"/>
        </w:rPr>
        <w:t xml:space="preserve"> </w:t>
      </w:r>
      <w:r w:rsidR="007679E3">
        <w:rPr>
          <w:lang w:val="el-GR"/>
        </w:rPr>
        <w:t>μια τέτοια δομή, και να καταληγεί στην δεξία, η οποία τελικά, αριθμητικά και όχι απλά φαινομενικά, έχει μικρότερη διακύμανση.</w:t>
      </w:r>
    </w:p>
    <w:p w:rsidR="00F3321B" w:rsidRDefault="00F3321B" w:rsidP="00F3321B">
      <w:pPr>
        <w:rPr>
          <w:lang w:val="el-GR"/>
        </w:rPr>
      </w:pPr>
      <w:r>
        <w:rPr>
          <w:lang w:val="el-GR"/>
        </w:rPr>
        <w:br w:type="page"/>
      </w:r>
    </w:p>
    <w:p w:rsidR="00134417" w:rsidRDefault="00F3321B" w:rsidP="00F3321B">
      <w:pPr>
        <w:pStyle w:val="Heading1"/>
        <w:jc w:val="both"/>
        <w:rPr>
          <w:rFonts w:ascii="Times New Roman" w:hAnsi="Times New Roman" w:cs="Times New Roman"/>
          <w:lang w:val="el-GR"/>
        </w:rPr>
      </w:pPr>
      <w:r w:rsidRPr="00F3321B">
        <w:rPr>
          <w:rFonts w:ascii="Times New Roman" w:hAnsi="Times New Roman" w:cs="Times New Roman"/>
          <w:lang w:val="el-GR"/>
        </w:rPr>
        <w:lastRenderedPageBreak/>
        <w:t>Άσκηση 2</w:t>
      </w:r>
    </w:p>
    <w:p w:rsidR="00F3321B" w:rsidRDefault="00F3321B" w:rsidP="00DC5603">
      <w:pPr>
        <w:jc w:val="both"/>
        <w:rPr>
          <w:lang w:val="el-GR"/>
        </w:rPr>
      </w:pPr>
      <w:r>
        <w:rPr>
          <w:lang w:val="el-GR"/>
        </w:rPr>
        <w:t xml:space="preserve">Για τον σκοπό της άσκησης δημιουργήθηκε το υπολογιστικό φύλλο </w:t>
      </w:r>
      <w:r w:rsidRPr="00F3321B">
        <w:rPr>
          <w:i/>
          <w:lang w:val="el-GR"/>
        </w:rPr>
        <w:t xml:space="preserve">5. </w:t>
      </w:r>
      <w:r>
        <w:rPr>
          <w:i/>
        </w:rPr>
        <w:t>Salary</w:t>
      </w:r>
      <w:r w:rsidRPr="00F3321B">
        <w:rPr>
          <w:i/>
          <w:lang w:val="el-GR"/>
        </w:rPr>
        <w:t xml:space="preserve"> </w:t>
      </w:r>
      <w:r>
        <w:rPr>
          <w:i/>
        </w:rPr>
        <w:t>vs</w:t>
      </w:r>
      <w:r w:rsidRPr="00F3321B">
        <w:rPr>
          <w:i/>
          <w:lang w:val="el-GR"/>
        </w:rPr>
        <w:t xml:space="preserve"> </w:t>
      </w:r>
      <w:r>
        <w:rPr>
          <w:i/>
        </w:rPr>
        <w:t>Age</w:t>
      </w:r>
      <w:r w:rsidRPr="00F3321B">
        <w:rPr>
          <w:i/>
          <w:lang w:val="el-GR"/>
        </w:rPr>
        <w:t xml:space="preserve"> – </w:t>
      </w:r>
      <w:r>
        <w:rPr>
          <w:i/>
        </w:rPr>
        <w:t>Regression</w:t>
      </w:r>
      <w:r w:rsidRPr="00F3321B">
        <w:rPr>
          <w:i/>
          <w:lang w:val="el-GR"/>
        </w:rPr>
        <w:t>.</w:t>
      </w:r>
      <w:proofErr w:type="spellStart"/>
      <w:r>
        <w:rPr>
          <w:i/>
        </w:rPr>
        <w:t>xlsx</w:t>
      </w:r>
      <w:proofErr w:type="spellEnd"/>
      <w:r w:rsidRPr="00F3321B">
        <w:rPr>
          <w:i/>
          <w:lang w:val="el-GR"/>
        </w:rPr>
        <w:t xml:space="preserve">. </w:t>
      </w:r>
      <w:r>
        <w:rPr>
          <w:lang w:val="el-GR"/>
        </w:rPr>
        <w:t xml:space="preserve">Το φύλλο </w:t>
      </w:r>
      <w:r w:rsidRPr="00F3321B">
        <w:rPr>
          <w:i/>
        </w:rPr>
        <w:t>Data</w:t>
      </w:r>
      <w:r w:rsidRPr="00F3321B">
        <w:rPr>
          <w:lang w:val="el-GR"/>
        </w:rPr>
        <w:t xml:space="preserve"> </w:t>
      </w:r>
      <w:r>
        <w:rPr>
          <w:lang w:val="el-GR"/>
        </w:rPr>
        <w:t xml:space="preserve">περιέχει τα σύνολα δεδομένων </w:t>
      </w:r>
      <w:r>
        <w:t>training</w:t>
      </w:r>
      <w:r w:rsidRPr="00F3321B">
        <w:rPr>
          <w:lang w:val="el-GR"/>
        </w:rPr>
        <w:t xml:space="preserve">, </w:t>
      </w:r>
      <w:r>
        <w:t>validation</w:t>
      </w:r>
      <w:r w:rsidRPr="00F3321B">
        <w:rPr>
          <w:lang w:val="el-GR"/>
        </w:rPr>
        <w:t xml:space="preserve">, </w:t>
      </w:r>
      <w:r>
        <w:t>test</w:t>
      </w:r>
      <w:r>
        <w:rPr>
          <w:lang w:val="el-GR"/>
        </w:rPr>
        <w:t xml:space="preserve"> σε κανονική μορφή. Τα</w:t>
      </w:r>
      <w:r w:rsidRPr="00F3321B">
        <w:rPr>
          <w:lang w:val="el-GR"/>
        </w:rPr>
        <w:t xml:space="preserve"> </w:t>
      </w:r>
      <w:r>
        <w:rPr>
          <w:lang w:val="el-GR"/>
        </w:rPr>
        <w:t>φύλλα</w:t>
      </w:r>
      <w:r w:rsidRPr="00F3321B">
        <w:rPr>
          <w:lang w:val="el-GR"/>
        </w:rPr>
        <w:t xml:space="preserve"> </w:t>
      </w:r>
      <w:r>
        <w:rPr>
          <w:i/>
        </w:rPr>
        <w:t>Linear</w:t>
      </w:r>
      <w:r w:rsidRPr="00F3321B">
        <w:rPr>
          <w:i/>
          <w:lang w:val="el-GR"/>
        </w:rPr>
        <w:t xml:space="preserve"> </w:t>
      </w:r>
      <w:r>
        <w:rPr>
          <w:i/>
        </w:rPr>
        <w:t>Regression</w:t>
      </w:r>
      <w:r w:rsidRPr="00F3321B">
        <w:rPr>
          <w:i/>
          <w:lang w:val="el-GR"/>
        </w:rPr>
        <w:t xml:space="preserve">, </w:t>
      </w:r>
      <w:r>
        <w:rPr>
          <w:i/>
        </w:rPr>
        <w:t>Ridge</w:t>
      </w:r>
      <w:r w:rsidRPr="00F3321B">
        <w:rPr>
          <w:i/>
          <w:lang w:val="el-GR"/>
        </w:rPr>
        <w:t xml:space="preserve"> </w:t>
      </w:r>
      <w:r>
        <w:rPr>
          <w:i/>
        </w:rPr>
        <w:t>Regression</w:t>
      </w:r>
      <w:r w:rsidRPr="00F3321B">
        <w:rPr>
          <w:i/>
          <w:lang w:val="el-GR"/>
        </w:rPr>
        <w:t xml:space="preserve"> </w:t>
      </w:r>
      <w:r>
        <w:rPr>
          <w:lang w:val="el-GR"/>
        </w:rPr>
        <w:t>και</w:t>
      </w:r>
      <w:r w:rsidRPr="00F3321B">
        <w:rPr>
          <w:lang w:val="el-GR"/>
        </w:rPr>
        <w:t xml:space="preserve"> </w:t>
      </w:r>
      <w:r>
        <w:rPr>
          <w:i/>
        </w:rPr>
        <w:t>Lasso</w:t>
      </w:r>
      <w:r w:rsidRPr="00F3321B">
        <w:rPr>
          <w:i/>
          <w:lang w:val="el-GR"/>
        </w:rPr>
        <w:t xml:space="preserve"> </w:t>
      </w:r>
      <w:r>
        <w:rPr>
          <w:i/>
        </w:rPr>
        <w:t>Regression</w:t>
      </w:r>
      <w:r w:rsidRPr="00F3321B">
        <w:rPr>
          <w:i/>
          <w:lang w:val="el-GR"/>
        </w:rPr>
        <w:t xml:space="preserve"> </w:t>
      </w:r>
      <w:r>
        <w:rPr>
          <w:lang w:val="el-GR"/>
        </w:rPr>
        <w:t>περιέχουν</w:t>
      </w:r>
      <w:r w:rsidRPr="00F3321B">
        <w:rPr>
          <w:lang w:val="el-GR"/>
        </w:rPr>
        <w:t xml:space="preserve"> </w:t>
      </w:r>
      <w:r>
        <w:rPr>
          <w:lang w:val="el-GR"/>
        </w:rPr>
        <w:t>την</w:t>
      </w:r>
      <w:r w:rsidRPr="00F3321B">
        <w:rPr>
          <w:lang w:val="el-GR"/>
        </w:rPr>
        <w:t xml:space="preserve"> </w:t>
      </w:r>
      <w:r>
        <w:rPr>
          <w:lang w:val="el-GR"/>
        </w:rPr>
        <w:t>πολυωνυμική</w:t>
      </w:r>
      <w:r w:rsidRPr="00F3321B">
        <w:rPr>
          <w:lang w:val="el-GR"/>
        </w:rPr>
        <w:t xml:space="preserve"> </w:t>
      </w:r>
      <w:r>
        <w:rPr>
          <w:lang w:val="el-GR"/>
        </w:rPr>
        <w:t xml:space="preserve">μορφή και την κανονικοποιημένη πολυωνυμική μορφή των </w:t>
      </w:r>
      <w:r>
        <w:t>training</w:t>
      </w:r>
      <w:r w:rsidRPr="00F3321B">
        <w:rPr>
          <w:lang w:val="el-GR"/>
        </w:rPr>
        <w:t xml:space="preserve"> </w:t>
      </w:r>
      <w:r>
        <w:rPr>
          <w:lang w:val="el-GR"/>
        </w:rPr>
        <w:t xml:space="preserve">και </w:t>
      </w:r>
      <w:r>
        <w:t>validation</w:t>
      </w:r>
      <w:r w:rsidRPr="00F3321B">
        <w:rPr>
          <w:lang w:val="el-GR"/>
        </w:rPr>
        <w:t xml:space="preserve"> </w:t>
      </w:r>
      <w:r>
        <w:t>data</w:t>
      </w:r>
      <w:r>
        <w:rPr>
          <w:lang w:val="el-GR"/>
        </w:rPr>
        <w:t xml:space="preserve">, καθώς επίσης και τα αντίστοιχα μοντέλα και τις αποδόσεις τους. Τέλος, στο φύλλο </w:t>
      </w:r>
      <w:r>
        <w:t>Test</w:t>
      </w:r>
      <w:r w:rsidRPr="00F3321B">
        <w:rPr>
          <w:lang w:val="el-GR"/>
        </w:rPr>
        <w:t xml:space="preserve"> </w:t>
      </w:r>
      <w:r>
        <w:t>Analysis</w:t>
      </w:r>
      <w:r w:rsidRPr="00F3321B">
        <w:rPr>
          <w:lang w:val="el-GR"/>
        </w:rPr>
        <w:t xml:space="preserve"> </w:t>
      </w:r>
      <w:r>
        <w:rPr>
          <w:lang w:val="el-GR"/>
        </w:rPr>
        <w:t xml:space="preserve">συγκεντρώνονται οι αποδόσεις των μοντέλων, επιλέγετε το καλύτερο και υπολογίζεται η απόδοσή του στο σύνολο δεδομένων </w:t>
      </w:r>
      <w:r>
        <w:t>test</w:t>
      </w:r>
      <w:r w:rsidRPr="00F3321B">
        <w:rPr>
          <w:lang w:val="el-GR"/>
        </w:rPr>
        <w:t xml:space="preserve">. </w:t>
      </w:r>
    </w:p>
    <w:p w:rsidR="00F3321B" w:rsidRPr="00583F2E" w:rsidRDefault="00F3321B" w:rsidP="00DC5603">
      <w:pPr>
        <w:jc w:val="both"/>
        <w:rPr>
          <w:lang w:val="el-GR"/>
        </w:rPr>
      </w:pPr>
      <w:r>
        <w:rPr>
          <w:lang w:val="el-GR"/>
        </w:rPr>
        <w:t xml:space="preserve">Πιο αναλυτικά, στο φύλλο </w:t>
      </w:r>
      <w:r w:rsidR="0049457A" w:rsidRPr="0049457A">
        <w:rPr>
          <w:i/>
        </w:rPr>
        <w:t>Linear</w:t>
      </w:r>
      <w:r w:rsidR="0049457A" w:rsidRPr="0049457A">
        <w:rPr>
          <w:i/>
          <w:lang w:val="el-GR"/>
        </w:rPr>
        <w:t xml:space="preserve"> </w:t>
      </w:r>
      <w:r w:rsidR="0049457A" w:rsidRPr="0049457A">
        <w:rPr>
          <w:i/>
        </w:rPr>
        <w:t>Regression</w:t>
      </w:r>
      <w:r w:rsidR="0049457A" w:rsidRPr="0049457A">
        <w:rPr>
          <w:i/>
          <w:lang w:val="el-GR"/>
        </w:rPr>
        <w:t xml:space="preserve"> </w:t>
      </w:r>
      <w:r w:rsidR="0049457A">
        <w:rPr>
          <w:lang w:val="el-GR"/>
        </w:rPr>
        <w:t>ύστερα από προεπεξεργασία των δεδομένων και εκπαίδευση του γραμμικού μοντέλου</w:t>
      </w:r>
      <w:r w:rsidR="00583F2E">
        <w:rPr>
          <w:lang w:val="el-GR"/>
        </w:rPr>
        <w:t xml:space="preserve"> με το εργαλείο </w:t>
      </w:r>
      <w:proofErr w:type="spellStart"/>
      <w:r w:rsidR="00583F2E">
        <w:t>Toolpak</w:t>
      </w:r>
      <w:proofErr w:type="spellEnd"/>
      <w:r w:rsidR="00583F2E" w:rsidRPr="00583F2E">
        <w:rPr>
          <w:lang w:val="el-GR"/>
        </w:rPr>
        <w:t xml:space="preserve"> </w:t>
      </w:r>
      <w:r w:rsidR="00583F2E">
        <w:t>Analysis</w:t>
      </w:r>
      <w:r w:rsidR="0049457A">
        <w:rPr>
          <w:lang w:val="el-GR"/>
        </w:rPr>
        <w:t xml:space="preserve">, βρέθηκαν οι παρακάτω συντελεστές και τα </w:t>
      </w:r>
      <w:r w:rsidR="0049457A">
        <w:t>MSE</w:t>
      </w:r>
      <w:r w:rsidR="0049457A" w:rsidRPr="0049457A">
        <w:rPr>
          <w:lang w:val="el-GR"/>
        </w:rPr>
        <w:t xml:space="preserve"> </w:t>
      </w:r>
      <w:r w:rsidR="0049457A">
        <w:rPr>
          <w:lang w:val="el-GR"/>
        </w:rPr>
        <w:t xml:space="preserve">για τα </w:t>
      </w:r>
      <w:r w:rsidR="0049457A">
        <w:t>training</w:t>
      </w:r>
      <w:r w:rsidR="0049457A" w:rsidRPr="0049457A">
        <w:rPr>
          <w:lang w:val="el-GR"/>
        </w:rPr>
        <w:t xml:space="preserve"> </w:t>
      </w:r>
      <w:r w:rsidR="0049457A">
        <w:rPr>
          <w:lang w:val="el-GR"/>
        </w:rPr>
        <w:t xml:space="preserve">και </w:t>
      </w:r>
      <w:r w:rsidR="0049457A">
        <w:t>validation</w:t>
      </w:r>
      <w:r w:rsidR="0049457A" w:rsidRPr="0049457A">
        <w:rPr>
          <w:lang w:val="el-GR"/>
        </w:rPr>
        <w:t xml:space="preserve"> </w:t>
      </w:r>
      <w:r w:rsidR="0049457A">
        <w:t>sets</w:t>
      </w:r>
      <w:r w:rsidR="0049457A" w:rsidRPr="0049457A">
        <w:rPr>
          <w:lang w:val="el-GR"/>
        </w:rPr>
        <w:t xml:space="preserve"> </w:t>
      </w:r>
      <w:r w:rsidR="0049457A">
        <w:rPr>
          <w:lang w:val="el-GR"/>
        </w:rPr>
        <w:t>αντίστοιχα.</w:t>
      </w:r>
    </w:p>
    <w:p w:rsidR="00583F2E" w:rsidRPr="00583F2E" w:rsidRDefault="00583F2E" w:rsidP="007F539A">
      <w:pPr>
        <w:pStyle w:val="Caption"/>
        <w:keepNext/>
        <w:jc w:val="center"/>
        <w:rPr>
          <w:lang w:val="el-GR"/>
        </w:rPr>
      </w:pPr>
      <w:r>
        <w:t>Table</w:t>
      </w:r>
      <w:r w:rsidRPr="00583F2E">
        <w:rPr>
          <w:lang w:val="el-GR"/>
        </w:rPr>
        <w:t xml:space="preserve"> </w:t>
      </w:r>
      <w:r>
        <w:fldChar w:fldCharType="begin"/>
      </w:r>
      <w:r w:rsidRPr="00583F2E">
        <w:rPr>
          <w:lang w:val="el-GR"/>
        </w:rPr>
        <w:instrText xml:space="preserve"> </w:instrText>
      </w:r>
      <w:r>
        <w:instrText>SEQ</w:instrText>
      </w:r>
      <w:r w:rsidRPr="00583F2E">
        <w:rPr>
          <w:lang w:val="el-GR"/>
        </w:rPr>
        <w:instrText xml:space="preserve"> </w:instrText>
      </w:r>
      <w:r>
        <w:instrText>Table</w:instrText>
      </w:r>
      <w:r w:rsidRPr="00583F2E">
        <w:rPr>
          <w:lang w:val="el-GR"/>
        </w:rPr>
        <w:instrText xml:space="preserve"> \* </w:instrText>
      </w:r>
      <w:r>
        <w:instrText>ARABIC</w:instrText>
      </w:r>
      <w:r w:rsidRPr="00583F2E">
        <w:rPr>
          <w:lang w:val="el-GR"/>
        </w:rPr>
        <w:instrText xml:space="preserve"> </w:instrText>
      </w:r>
      <w:r>
        <w:fldChar w:fldCharType="separate"/>
      </w:r>
      <w:r w:rsidR="0068722C" w:rsidRPr="0068722C">
        <w:rPr>
          <w:noProof/>
          <w:lang w:val="el-GR"/>
        </w:rPr>
        <w:t>1</w:t>
      </w:r>
      <w:r>
        <w:fldChar w:fldCharType="end"/>
      </w:r>
      <w:r w:rsidRPr="00583F2E">
        <w:rPr>
          <w:lang w:val="el-GR"/>
        </w:rPr>
        <w:t xml:space="preserve"> </w:t>
      </w:r>
      <w:r>
        <w:rPr>
          <w:lang w:val="el-GR"/>
        </w:rPr>
        <w:t xml:space="preserve">Γραμμικοί Συντελεστές και </w:t>
      </w:r>
      <w:r>
        <w:t>MSEs</w:t>
      </w:r>
      <w:r w:rsidRPr="00583F2E">
        <w:rPr>
          <w:lang w:val="el-GR"/>
        </w:rPr>
        <w:t xml:space="preserve"> </w:t>
      </w:r>
      <w:proofErr w:type="gramStart"/>
      <w:r>
        <w:rPr>
          <w:lang w:val="el-GR"/>
        </w:rPr>
        <w:t>για</w:t>
      </w:r>
      <w:proofErr w:type="gramEnd"/>
      <w:r>
        <w:rPr>
          <w:lang w:val="el-GR"/>
        </w:rPr>
        <w:t xml:space="preserve"> </w:t>
      </w:r>
      <w:r>
        <w:t>Linear</w:t>
      </w:r>
      <w:r w:rsidRPr="00583F2E">
        <w:rPr>
          <w:lang w:val="el-GR"/>
        </w:rPr>
        <w:t xml:space="preserve"> </w:t>
      </w:r>
      <w:r>
        <w:t>Regression</w:t>
      </w:r>
    </w:p>
    <w:tbl>
      <w:tblPr>
        <w:tblW w:w="6379" w:type="dxa"/>
        <w:jc w:val="center"/>
        <w:tblLook w:val="04A0" w:firstRow="1" w:lastRow="0" w:firstColumn="1" w:lastColumn="0" w:noHBand="0" w:noVBand="1"/>
      </w:tblPr>
      <w:tblGrid>
        <w:gridCol w:w="1720"/>
        <w:gridCol w:w="1541"/>
        <w:gridCol w:w="425"/>
        <w:gridCol w:w="1157"/>
        <w:gridCol w:w="1536"/>
      </w:tblGrid>
      <w:tr w:rsidR="0049457A" w:rsidRPr="0049457A" w:rsidTr="007F539A">
        <w:trPr>
          <w:trHeight w:val="315"/>
          <w:jc w:val="center"/>
        </w:trPr>
        <w:tc>
          <w:tcPr>
            <w:tcW w:w="1720" w:type="dxa"/>
            <w:tcBorders>
              <w:top w:val="single" w:sz="8" w:space="0" w:color="auto"/>
              <w:left w:val="nil"/>
              <w:bottom w:val="single" w:sz="4" w:space="0" w:color="auto"/>
              <w:right w:val="nil"/>
            </w:tcBorders>
            <w:shd w:val="clear" w:color="auto" w:fill="auto"/>
            <w:noWrap/>
            <w:vAlign w:val="bottom"/>
            <w:hideMark/>
          </w:tcPr>
          <w:p w:rsidR="0049457A" w:rsidRPr="0049457A" w:rsidRDefault="0049457A" w:rsidP="0049457A">
            <w:pPr>
              <w:spacing w:after="0" w:line="240" w:lineRule="auto"/>
              <w:jc w:val="center"/>
              <w:rPr>
                <w:rFonts w:ascii="Calibri" w:eastAsia="Times New Roman" w:hAnsi="Calibri" w:cs="Calibri"/>
                <w:i/>
                <w:iCs/>
                <w:color w:val="000000"/>
                <w:lang w:val="el-GR"/>
              </w:rPr>
            </w:pPr>
            <w:r w:rsidRPr="0049457A">
              <w:rPr>
                <w:rFonts w:ascii="Calibri" w:eastAsia="Times New Roman" w:hAnsi="Calibri" w:cs="Calibri"/>
                <w:i/>
                <w:iCs/>
                <w:color w:val="000000"/>
              </w:rPr>
              <w:t> </w:t>
            </w:r>
          </w:p>
        </w:tc>
        <w:tc>
          <w:tcPr>
            <w:tcW w:w="1541" w:type="dxa"/>
            <w:tcBorders>
              <w:top w:val="single" w:sz="8" w:space="0" w:color="auto"/>
              <w:left w:val="nil"/>
              <w:bottom w:val="single" w:sz="4" w:space="0" w:color="auto"/>
              <w:right w:val="nil"/>
            </w:tcBorders>
            <w:shd w:val="clear" w:color="auto" w:fill="auto"/>
            <w:noWrap/>
            <w:vAlign w:val="bottom"/>
            <w:hideMark/>
          </w:tcPr>
          <w:p w:rsidR="0049457A" w:rsidRPr="0049457A" w:rsidRDefault="0049457A" w:rsidP="0049457A">
            <w:pPr>
              <w:spacing w:after="0" w:line="240" w:lineRule="auto"/>
              <w:jc w:val="center"/>
              <w:rPr>
                <w:rFonts w:ascii="Calibri" w:eastAsia="Times New Roman" w:hAnsi="Calibri" w:cs="Calibri"/>
                <w:b/>
                <w:bCs/>
                <w:i/>
                <w:iCs/>
                <w:color w:val="000000"/>
              </w:rPr>
            </w:pPr>
            <w:r w:rsidRPr="0049457A">
              <w:rPr>
                <w:rFonts w:ascii="Calibri" w:eastAsia="Times New Roman" w:hAnsi="Calibri" w:cs="Calibri"/>
                <w:b/>
                <w:bCs/>
                <w:i/>
                <w:iCs/>
                <w:color w:val="000000"/>
              </w:rPr>
              <w:t>Coefficients</w:t>
            </w:r>
          </w:p>
        </w:tc>
        <w:tc>
          <w:tcPr>
            <w:tcW w:w="425" w:type="dxa"/>
            <w:tcBorders>
              <w:top w:val="single" w:sz="8" w:space="0" w:color="auto"/>
              <w:left w:val="nil"/>
              <w:bottom w:val="single" w:sz="4" w:space="0" w:color="auto"/>
              <w:right w:val="nil"/>
            </w:tcBorders>
          </w:tcPr>
          <w:p w:rsidR="0049457A" w:rsidRPr="0049457A" w:rsidRDefault="0049457A" w:rsidP="0049457A">
            <w:pPr>
              <w:spacing w:after="0" w:line="240" w:lineRule="auto"/>
              <w:jc w:val="center"/>
              <w:rPr>
                <w:rFonts w:ascii="Calibri" w:eastAsia="Times New Roman" w:hAnsi="Calibri" w:cs="Calibri"/>
                <w:b/>
                <w:bCs/>
                <w:i/>
                <w:iCs/>
                <w:color w:val="000000"/>
              </w:rPr>
            </w:pPr>
          </w:p>
        </w:tc>
        <w:tc>
          <w:tcPr>
            <w:tcW w:w="1157" w:type="dxa"/>
            <w:tcBorders>
              <w:top w:val="single" w:sz="8" w:space="0" w:color="auto"/>
              <w:left w:val="nil"/>
              <w:bottom w:val="single" w:sz="4" w:space="0" w:color="auto"/>
              <w:right w:val="nil"/>
            </w:tcBorders>
          </w:tcPr>
          <w:p w:rsidR="0049457A" w:rsidRPr="0049457A" w:rsidRDefault="0049457A" w:rsidP="0049457A">
            <w:pPr>
              <w:spacing w:after="0" w:line="240" w:lineRule="auto"/>
              <w:jc w:val="center"/>
              <w:rPr>
                <w:rFonts w:ascii="Calibri" w:eastAsia="Times New Roman" w:hAnsi="Calibri" w:cs="Calibri"/>
                <w:b/>
                <w:bCs/>
                <w:i/>
                <w:iCs/>
                <w:color w:val="000000"/>
              </w:rPr>
            </w:pPr>
          </w:p>
        </w:tc>
        <w:tc>
          <w:tcPr>
            <w:tcW w:w="1536" w:type="dxa"/>
            <w:tcBorders>
              <w:top w:val="single" w:sz="8" w:space="0" w:color="auto"/>
              <w:left w:val="nil"/>
              <w:bottom w:val="single" w:sz="4" w:space="0" w:color="auto"/>
              <w:right w:val="nil"/>
            </w:tcBorders>
          </w:tcPr>
          <w:p w:rsidR="0049457A" w:rsidRPr="0049457A" w:rsidRDefault="0049457A" w:rsidP="0049457A">
            <w:pPr>
              <w:spacing w:after="0" w:line="240" w:lineRule="auto"/>
              <w:jc w:val="center"/>
              <w:rPr>
                <w:rFonts w:ascii="Calibri" w:eastAsia="Times New Roman" w:hAnsi="Calibri" w:cs="Calibri"/>
                <w:b/>
                <w:bCs/>
                <w:i/>
                <w:iCs/>
                <w:color w:val="000000"/>
              </w:rPr>
            </w:pPr>
            <w:r>
              <w:rPr>
                <w:rFonts w:ascii="Calibri" w:eastAsia="Times New Roman" w:hAnsi="Calibri" w:cs="Calibri"/>
                <w:b/>
                <w:bCs/>
                <w:i/>
                <w:iCs/>
                <w:color w:val="000000"/>
              </w:rPr>
              <w:t>MSE</w:t>
            </w:r>
          </w:p>
        </w:tc>
      </w:tr>
      <w:tr w:rsidR="0049457A" w:rsidRPr="0049457A" w:rsidTr="007F539A">
        <w:trPr>
          <w:trHeight w:val="300"/>
          <w:jc w:val="center"/>
        </w:trPr>
        <w:tc>
          <w:tcPr>
            <w:tcW w:w="1720"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Intercept</w:t>
            </w:r>
          </w:p>
        </w:tc>
        <w:tc>
          <w:tcPr>
            <w:tcW w:w="1541"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jc w:val="right"/>
              <w:rPr>
                <w:rFonts w:ascii="Calibri" w:eastAsia="Times New Roman" w:hAnsi="Calibri" w:cs="Calibri"/>
                <w:color w:val="000000"/>
              </w:rPr>
            </w:pPr>
            <w:r w:rsidRPr="0049457A">
              <w:rPr>
                <w:rFonts w:ascii="Calibri" w:eastAsia="Times New Roman" w:hAnsi="Calibri" w:cs="Calibri"/>
                <w:color w:val="000000"/>
              </w:rPr>
              <w:t>225555.5556</w:t>
            </w:r>
          </w:p>
        </w:tc>
        <w:tc>
          <w:tcPr>
            <w:tcW w:w="425" w:type="dxa"/>
            <w:tcBorders>
              <w:top w:val="nil"/>
              <w:left w:val="nil"/>
              <w:bottom w:val="nil"/>
              <w:right w:val="nil"/>
            </w:tcBorders>
          </w:tcPr>
          <w:p w:rsidR="0049457A" w:rsidRPr="0049457A" w:rsidRDefault="0049457A" w:rsidP="0049457A">
            <w:pPr>
              <w:spacing w:after="0" w:line="240" w:lineRule="auto"/>
              <w:jc w:val="center"/>
              <w:rPr>
                <w:rFonts w:ascii="Calibri" w:eastAsia="Times New Roman" w:hAnsi="Calibri" w:cs="Calibri"/>
                <w:color w:val="000000"/>
              </w:rPr>
            </w:pPr>
          </w:p>
        </w:tc>
        <w:tc>
          <w:tcPr>
            <w:tcW w:w="1157" w:type="dxa"/>
            <w:tcBorders>
              <w:top w:val="nil"/>
              <w:left w:val="nil"/>
              <w:bottom w:val="nil"/>
              <w:right w:val="nil"/>
            </w:tcBorders>
          </w:tcPr>
          <w:p w:rsidR="0049457A" w:rsidRPr="0049457A" w:rsidRDefault="0049457A" w:rsidP="0049457A">
            <w:pPr>
              <w:spacing w:after="0" w:line="240" w:lineRule="auto"/>
              <w:rPr>
                <w:rFonts w:ascii="Calibri" w:eastAsia="Times New Roman" w:hAnsi="Calibri" w:cs="Calibri"/>
                <w:b/>
                <w:bCs/>
                <w:color w:val="000000"/>
              </w:rPr>
            </w:pPr>
            <w:r>
              <w:rPr>
                <w:rFonts w:ascii="Calibri" w:eastAsia="Times New Roman" w:hAnsi="Calibri" w:cs="Calibri"/>
                <w:b/>
                <w:bCs/>
                <w:color w:val="000000"/>
              </w:rPr>
              <w:t>T</w:t>
            </w:r>
            <w:r w:rsidRPr="0049457A">
              <w:rPr>
                <w:rFonts w:ascii="Calibri" w:eastAsia="Times New Roman" w:hAnsi="Calibri" w:cs="Calibri"/>
                <w:b/>
                <w:bCs/>
                <w:color w:val="000000"/>
              </w:rPr>
              <w:t>raining</w:t>
            </w:r>
          </w:p>
        </w:tc>
        <w:tc>
          <w:tcPr>
            <w:tcW w:w="1536"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r w:rsidRPr="0049457A">
              <w:rPr>
                <w:rFonts w:ascii="Calibri" w:eastAsia="Times New Roman" w:hAnsi="Calibri" w:cs="Calibri"/>
                <w:color w:val="000000"/>
              </w:rPr>
              <w:t>166465778</w:t>
            </w:r>
          </w:p>
        </w:tc>
      </w:tr>
      <w:tr w:rsidR="0049457A" w:rsidRPr="0049457A" w:rsidTr="007F539A">
        <w:trPr>
          <w:trHeight w:val="300"/>
          <w:jc w:val="center"/>
        </w:trPr>
        <w:tc>
          <w:tcPr>
            <w:tcW w:w="1720"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Age</w:t>
            </w:r>
          </w:p>
        </w:tc>
        <w:tc>
          <w:tcPr>
            <w:tcW w:w="1541" w:type="dxa"/>
            <w:tcBorders>
              <w:top w:val="nil"/>
              <w:left w:val="nil"/>
              <w:bottom w:val="nil"/>
              <w:right w:val="nil"/>
            </w:tcBorders>
            <w:shd w:val="clear" w:color="auto" w:fill="auto"/>
            <w:noWrap/>
            <w:vAlign w:val="bottom"/>
            <w:hideMark/>
          </w:tcPr>
          <w:p w:rsidR="0049457A" w:rsidRPr="0049457A" w:rsidRDefault="007F539A" w:rsidP="0049457A">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0049457A" w:rsidRPr="0049457A">
              <w:rPr>
                <w:rFonts w:ascii="Calibri" w:eastAsia="Times New Roman" w:hAnsi="Calibri" w:cs="Calibri"/>
                <w:color w:val="000000"/>
              </w:rPr>
              <w:t>30788087.53</w:t>
            </w:r>
          </w:p>
        </w:tc>
        <w:tc>
          <w:tcPr>
            <w:tcW w:w="425"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157" w:type="dxa"/>
            <w:tcBorders>
              <w:top w:val="nil"/>
              <w:left w:val="nil"/>
              <w:bottom w:val="nil"/>
              <w:right w:val="nil"/>
            </w:tcBorders>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Validation</w:t>
            </w:r>
          </w:p>
        </w:tc>
        <w:tc>
          <w:tcPr>
            <w:tcW w:w="1536"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r w:rsidRPr="0049457A">
              <w:rPr>
                <w:rFonts w:ascii="Calibri" w:eastAsia="Times New Roman" w:hAnsi="Calibri" w:cs="Calibri"/>
                <w:color w:val="000000"/>
              </w:rPr>
              <w:t>1346930838</w:t>
            </w:r>
          </w:p>
        </w:tc>
      </w:tr>
      <w:tr w:rsidR="0049457A" w:rsidRPr="0049457A" w:rsidTr="007F539A">
        <w:trPr>
          <w:trHeight w:val="300"/>
          <w:jc w:val="center"/>
        </w:trPr>
        <w:tc>
          <w:tcPr>
            <w:tcW w:w="1720"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Age^2</w:t>
            </w:r>
          </w:p>
        </w:tc>
        <w:tc>
          <w:tcPr>
            <w:tcW w:w="1541"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jc w:val="right"/>
              <w:rPr>
                <w:rFonts w:ascii="Calibri" w:eastAsia="Times New Roman" w:hAnsi="Calibri" w:cs="Calibri"/>
                <w:color w:val="000000"/>
              </w:rPr>
            </w:pPr>
            <w:r w:rsidRPr="0049457A">
              <w:rPr>
                <w:rFonts w:ascii="Calibri" w:eastAsia="Times New Roman" w:hAnsi="Calibri" w:cs="Calibri"/>
                <w:color w:val="000000"/>
              </w:rPr>
              <w:t>131623207.6</w:t>
            </w:r>
          </w:p>
        </w:tc>
        <w:tc>
          <w:tcPr>
            <w:tcW w:w="425"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157"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536" w:type="dxa"/>
            <w:tcBorders>
              <w:top w:val="nil"/>
              <w:left w:val="nil"/>
              <w:bottom w:val="nil"/>
              <w:right w:val="nil"/>
            </w:tcBorders>
          </w:tcPr>
          <w:p w:rsidR="0049457A" w:rsidRPr="0049457A" w:rsidRDefault="0049457A" w:rsidP="0049457A">
            <w:pPr>
              <w:spacing w:after="0" w:line="240" w:lineRule="auto"/>
              <w:jc w:val="center"/>
              <w:rPr>
                <w:rFonts w:ascii="Calibri" w:eastAsia="Times New Roman" w:hAnsi="Calibri" w:cs="Calibri"/>
                <w:color w:val="000000"/>
              </w:rPr>
            </w:pPr>
          </w:p>
        </w:tc>
      </w:tr>
      <w:tr w:rsidR="0049457A" w:rsidRPr="0049457A" w:rsidTr="007F539A">
        <w:trPr>
          <w:trHeight w:val="300"/>
          <w:jc w:val="center"/>
        </w:trPr>
        <w:tc>
          <w:tcPr>
            <w:tcW w:w="1720"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Age^3</w:t>
            </w:r>
          </w:p>
        </w:tc>
        <w:tc>
          <w:tcPr>
            <w:tcW w:w="1541" w:type="dxa"/>
            <w:tcBorders>
              <w:top w:val="nil"/>
              <w:left w:val="nil"/>
              <w:bottom w:val="nil"/>
              <w:right w:val="nil"/>
            </w:tcBorders>
            <w:shd w:val="clear" w:color="auto" w:fill="auto"/>
            <w:noWrap/>
            <w:vAlign w:val="bottom"/>
            <w:hideMark/>
          </w:tcPr>
          <w:p w:rsidR="0049457A" w:rsidRPr="0049457A" w:rsidRDefault="007F539A" w:rsidP="0049457A">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0049457A" w:rsidRPr="0049457A">
              <w:rPr>
                <w:rFonts w:ascii="Calibri" w:eastAsia="Times New Roman" w:hAnsi="Calibri" w:cs="Calibri"/>
                <w:color w:val="000000"/>
              </w:rPr>
              <w:t>213973307.4</w:t>
            </w:r>
          </w:p>
        </w:tc>
        <w:tc>
          <w:tcPr>
            <w:tcW w:w="425"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157"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536" w:type="dxa"/>
            <w:tcBorders>
              <w:top w:val="nil"/>
              <w:left w:val="nil"/>
              <w:bottom w:val="nil"/>
              <w:right w:val="nil"/>
            </w:tcBorders>
          </w:tcPr>
          <w:p w:rsidR="0049457A" w:rsidRPr="0049457A" w:rsidRDefault="0049457A" w:rsidP="0049457A">
            <w:pPr>
              <w:spacing w:after="0" w:line="240" w:lineRule="auto"/>
              <w:jc w:val="center"/>
              <w:rPr>
                <w:rFonts w:ascii="Calibri" w:eastAsia="Times New Roman" w:hAnsi="Calibri" w:cs="Calibri"/>
                <w:color w:val="000000"/>
              </w:rPr>
            </w:pPr>
          </w:p>
        </w:tc>
      </w:tr>
      <w:tr w:rsidR="0049457A" w:rsidRPr="0049457A" w:rsidTr="007F539A">
        <w:trPr>
          <w:trHeight w:val="300"/>
          <w:jc w:val="center"/>
        </w:trPr>
        <w:tc>
          <w:tcPr>
            <w:tcW w:w="1720"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Age^4</w:t>
            </w:r>
          </w:p>
        </w:tc>
        <w:tc>
          <w:tcPr>
            <w:tcW w:w="1541" w:type="dxa"/>
            <w:tcBorders>
              <w:top w:val="nil"/>
              <w:left w:val="nil"/>
              <w:bottom w:val="nil"/>
              <w:right w:val="nil"/>
            </w:tcBorders>
            <w:shd w:val="clear" w:color="auto" w:fill="auto"/>
            <w:noWrap/>
            <w:vAlign w:val="bottom"/>
            <w:hideMark/>
          </w:tcPr>
          <w:p w:rsidR="0049457A" w:rsidRPr="0049457A" w:rsidRDefault="0049457A" w:rsidP="0049457A">
            <w:pPr>
              <w:spacing w:after="0" w:line="240" w:lineRule="auto"/>
              <w:jc w:val="right"/>
              <w:rPr>
                <w:rFonts w:ascii="Calibri" w:eastAsia="Times New Roman" w:hAnsi="Calibri" w:cs="Calibri"/>
                <w:color w:val="000000"/>
              </w:rPr>
            </w:pPr>
            <w:r w:rsidRPr="0049457A">
              <w:rPr>
                <w:rFonts w:ascii="Calibri" w:eastAsia="Times New Roman" w:hAnsi="Calibri" w:cs="Calibri"/>
                <w:color w:val="000000"/>
              </w:rPr>
              <w:t>156515448.8</w:t>
            </w:r>
          </w:p>
        </w:tc>
        <w:tc>
          <w:tcPr>
            <w:tcW w:w="425"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157" w:type="dxa"/>
            <w:tcBorders>
              <w:top w:val="nil"/>
              <w:left w:val="nil"/>
              <w:bottom w:val="nil"/>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536" w:type="dxa"/>
            <w:tcBorders>
              <w:top w:val="nil"/>
              <w:left w:val="nil"/>
              <w:bottom w:val="nil"/>
              <w:right w:val="nil"/>
            </w:tcBorders>
          </w:tcPr>
          <w:p w:rsidR="0049457A" w:rsidRPr="0049457A" w:rsidRDefault="0049457A" w:rsidP="0049457A">
            <w:pPr>
              <w:spacing w:after="0" w:line="240" w:lineRule="auto"/>
              <w:jc w:val="center"/>
              <w:rPr>
                <w:rFonts w:ascii="Calibri" w:eastAsia="Times New Roman" w:hAnsi="Calibri" w:cs="Calibri"/>
                <w:color w:val="000000"/>
              </w:rPr>
            </w:pPr>
          </w:p>
        </w:tc>
      </w:tr>
      <w:tr w:rsidR="0049457A" w:rsidRPr="0049457A" w:rsidTr="007F539A">
        <w:trPr>
          <w:trHeight w:val="315"/>
          <w:jc w:val="center"/>
        </w:trPr>
        <w:tc>
          <w:tcPr>
            <w:tcW w:w="1720" w:type="dxa"/>
            <w:tcBorders>
              <w:top w:val="nil"/>
              <w:left w:val="nil"/>
              <w:bottom w:val="single" w:sz="8" w:space="0" w:color="auto"/>
              <w:right w:val="nil"/>
            </w:tcBorders>
            <w:shd w:val="clear" w:color="auto" w:fill="auto"/>
            <w:noWrap/>
            <w:vAlign w:val="bottom"/>
            <w:hideMark/>
          </w:tcPr>
          <w:p w:rsidR="0049457A" w:rsidRPr="0049457A" w:rsidRDefault="0049457A" w:rsidP="0049457A">
            <w:pPr>
              <w:spacing w:after="0" w:line="240" w:lineRule="auto"/>
              <w:rPr>
                <w:rFonts w:ascii="Calibri" w:eastAsia="Times New Roman" w:hAnsi="Calibri" w:cs="Calibri"/>
                <w:b/>
                <w:bCs/>
                <w:color w:val="000000"/>
              </w:rPr>
            </w:pPr>
            <w:r w:rsidRPr="0049457A">
              <w:rPr>
                <w:rFonts w:ascii="Calibri" w:eastAsia="Times New Roman" w:hAnsi="Calibri" w:cs="Calibri"/>
                <w:b/>
                <w:bCs/>
                <w:color w:val="000000"/>
              </w:rPr>
              <w:t>Age^5</w:t>
            </w:r>
          </w:p>
        </w:tc>
        <w:tc>
          <w:tcPr>
            <w:tcW w:w="1541" w:type="dxa"/>
            <w:tcBorders>
              <w:top w:val="nil"/>
              <w:left w:val="nil"/>
              <w:bottom w:val="single" w:sz="8" w:space="0" w:color="auto"/>
              <w:right w:val="nil"/>
            </w:tcBorders>
            <w:shd w:val="clear" w:color="auto" w:fill="auto"/>
            <w:noWrap/>
            <w:vAlign w:val="bottom"/>
            <w:hideMark/>
          </w:tcPr>
          <w:p w:rsidR="0049457A" w:rsidRPr="0049457A" w:rsidRDefault="007F539A" w:rsidP="0049457A">
            <w:pPr>
              <w:spacing w:after="0" w:line="240" w:lineRule="auto"/>
              <w:jc w:val="right"/>
              <w:rPr>
                <w:rFonts w:ascii="Calibri" w:eastAsia="Times New Roman" w:hAnsi="Calibri" w:cs="Calibri"/>
                <w:color w:val="000000"/>
              </w:rPr>
            </w:pPr>
            <w:r>
              <w:rPr>
                <w:rFonts w:ascii="Calibri" w:eastAsia="Times New Roman" w:hAnsi="Calibri" w:cs="Calibri"/>
                <w:color w:val="000000"/>
              </w:rPr>
              <w:t>-</w:t>
            </w:r>
            <w:r w:rsidR="0049457A" w:rsidRPr="0049457A">
              <w:rPr>
                <w:rFonts w:ascii="Calibri" w:eastAsia="Times New Roman" w:hAnsi="Calibri" w:cs="Calibri"/>
                <w:color w:val="000000"/>
              </w:rPr>
              <w:t>43327496.62</w:t>
            </w:r>
          </w:p>
        </w:tc>
        <w:tc>
          <w:tcPr>
            <w:tcW w:w="425" w:type="dxa"/>
            <w:tcBorders>
              <w:top w:val="nil"/>
              <w:left w:val="nil"/>
              <w:bottom w:val="single" w:sz="8" w:space="0" w:color="auto"/>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157" w:type="dxa"/>
            <w:tcBorders>
              <w:top w:val="nil"/>
              <w:left w:val="nil"/>
              <w:bottom w:val="single" w:sz="8" w:space="0" w:color="auto"/>
              <w:right w:val="nil"/>
            </w:tcBorders>
          </w:tcPr>
          <w:p w:rsidR="0049457A" w:rsidRPr="0049457A" w:rsidRDefault="0049457A" w:rsidP="0049457A">
            <w:pPr>
              <w:spacing w:after="0" w:line="240" w:lineRule="auto"/>
              <w:jc w:val="right"/>
              <w:rPr>
                <w:rFonts w:ascii="Calibri" w:eastAsia="Times New Roman" w:hAnsi="Calibri" w:cs="Calibri"/>
                <w:color w:val="000000"/>
              </w:rPr>
            </w:pPr>
          </w:p>
        </w:tc>
        <w:tc>
          <w:tcPr>
            <w:tcW w:w="1536" w:type="dxa"/>
            <w:tcBorders>
              <w:top w:val="nil"/>
              <w:left w:val="nil"/>
              <w:bottom w:val="single" w:sz="8" w:space="0" w:color="auto"/>
              <w:right w:val="nil"/>
            </w:tcBorders>
          </w:tcPr>
          <w:p w:rsidR="0049457A" w:rsidRPr="0049457A" w:rsidRDefault="0049457A" w:rsidP="0049457A">
            <w:pPr>
              <w:spacing w:after="0" w:line="240" w:lineRule="auto"/>
              <w:jc w:val="center"/>
              <w:rPr>
                <w:rFonts w:ascii="Calibri" w:eastAsia="Times New Roman" w:hAnsi="Calibri" w:cs="Calibri"/>
                <w:color w:val="000000"/>
              </w:rPr>
            </w:pPr>
          </w:p>
        </w:tc>
      </w:tr>
    </w:tbl>
    <w:p w:rsidR="00583F2E" w:rsidRDefault="00583F2E" w:rsidP="00F3321B"/>
    <w:p w:rsidR="0049457A" w:rsidRPr="00583F2E" w:rsidRDefault="00583F2E" w:rsidP="00DC5603">
      <w:pPr>
        <w:jc w:val="both"/>
        <w:rPr>
          <w:lang w:val="el-GR"/>
        </w:rPr>
      </w:pPr>
      <w:r>
        <w:rPr>
          <w:lang w:val="el-GR"/>
        </w:rPr>
        <w:t xml:space="preserve">Παρόλο που υπάρχει μεγάλη διαφορά μεταξύ των </w:t>
      </w:r>
      <w:r>
        <w:t>MSEs</w:t>
      </w:r>
      <w:r>
        <w:rPr>
          <w:lang w:val="el-GR"/>
        </w:rPr>
        <w:t>, το παρακάτω διάγραμμα δίχνει να «περνά» τα δεδομένα σε καλό βαθμό</w:t>
      </w:r>
      <w:r w:rsidRPr="00583F2E">
        <w:rPr>
          <w:lang w:val="el-GR"/>
        </w:rPr>
        <w:t>.</w:t>
      </w:r>
    </w:p>
    <w:p w:rsidR="00583F2E" w:rsidRDefault="00583F2E" w:rsidP="00583F2E">
      <w:pPr>
        <w:keepNext/>
      </w:pPr>
      <w:r>
        <w:rPr>
          <w:noProof/>
        </w:rPr>
        <w:drawing>
          <wp:inline distT="0" distB="0" distL="0" distR="0" wp14:anchorId="6BE66BE9" wp14:editId="01C6B5B2">
            <wp:extent cx="5943600" cy="1941195"/>
            <wp:effectExtent l="0" t="0" r="0" b="190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F3321B" w:rsidRDefault="00583F2E" w:rsidP="00583F2E">
      <w:pPr>
        <w:pStyle w:val="Caption"/>
        <w:jc w:val="center"/>
        <w:rPr>
          <w:lang w:val="el-GR"/>
        </w:rPr>
      </w:pPr>
      <w:r w:rsidRPr="00583F2E">
        <w:rPr>
          <w:lang w:val="el-GR"/>
        </w:rPr>
        <w:t xml:space="preserve">Εικόνα </w:t>
      </w:r>
      <w:r>
        <w:fldChar w:fldCharType="begin"/>
      </w:r>
      <w:r w:rsidRPr="00583F2E">
        <w:rPr>
          <w:lang w:val="el-GR"/>
        </w:rPr>
        <w:instrText xml:space="preserve"> </w:instrText>
      </w:r>
      <w:r>
        <w:instrText>SEQ</w:instrText>
      </w:r>
      <w:r w:rsidRPr="00583F2E">
        <w:rPr>
          <w:lang w:val="el-GR"/>
        </w:rPr>
        <w:instrText xml:space="preserve"> Εικόνα \* </w:instrText>
      </w:r>
      <w:r>
        <w:instrText>ARABIC</w:instrText>
      </w:r>
      <w:r w:rsidRPr="00583F2E">
        <w:rPr>
          <w:lang w:val="el-GR"/>
        </w:rPr>
        <w:instrText xml:space="preserve"> </w:instrText>
      </w:r>
      <w:r>
        <w:fldChar w:fldCharType="separate"/>
      </w:r>
      <w:r w:rsidR="00902801">
        <w:rPr>
          <w:noProof/>
        </w:rPr>
        <w:t>9</w:t>
      </w:r>
      <w:r>
        <w:fldChar w:fldCharType="end"/>
      </w:r>
      <w:r w:rsidRPr="00583F2E">
        <w:rPr>
          <w:lang w:val="el-GR"/>
        </w:rPr>
        <w:t xml:space="preserve"> </w:t>
      </w:r>
      <w:r>
        <w:t>Training</w:t>
      </w:r>
      <w:r w:rsidRPr="00583F2E">
        <w:rPr>
          <w:lang w:val="el-GR"/>
        </w:rPr>
        <w:t xml:space="preserve"> </w:t>
      </w:r>
      <w:r>
        <w:rPr>
          <w:lang w:val="el-GR"/>
        </w:rPr>
        <w:t xml:space="preserve">και </w:t>
      </w:r>
      <w:r>
        <w:t>Validation</w:t>
      </w:r>
      <w:r w:rsidRPr="00583F2E">
        <w:rPr>
          <w:lang w:val="el-GR"/>
        </w:rPr>
        <w:t xml:space="preserve"> </w:t>
      </w:r>
      <w:r>
        <w:t>data</w:t>
      </w:r>
      <w:r>
        <w:rPr>
          <w:lang w:val="el-GR"/>
        </w:rPr>
        <w:t>, και η συνάρτηση εκτίμησης.</w:t>
      </w:r>
    </w:p>
    <w:p w:rsidR="007F539A" w:rsidRDefault="00583F2E" w:rsidP="00DC5603">
      <w:pPr>
        <w:jc w:val="both"/>
        <w:rPr>
          <w:lang w:val="el-GR"/>
        </w:rPr>
      </w:pPr>
      <w:r>
        <w:rPr>
          <w:lang w:val="el-GR"/>
        </w:rPr>
        <w:t xml:space="preserve">Όμοια διαδικασία ακολουθήθηκε και στο </w:t>
      </w:r>
      <w:r>
        <w:rPr>
          <w:i/>
        </w:rPr>
        <w:t>Ridge</w:t>
      </w:r>
      <w:r w:rsidRPr="00583F2E">
        <w:rPr>
          <w:i/>
          <w:lang w:val="el-GR"/>
        </w:rPr>
        <w:t xml:space="preserve"> </w:t>
      </w:r>
      <w:r>
        <w:rPr>
          <w:i/>
        </w:rPr>
        <w:t>Regression</w:t>
      </w:r>
      <w:r w:rsidRPr="00583F2E">
        <w:rPr>
          <w:i/>
          <w:lang w:val="el-GR"/>
        </w:rPr>
        <w:t xml:space="preserve"> </w:t>
      </w:r>
      <w:r w:rsidR="00F8217D">
        <w:rPr>
          <w:lang w:val="el-GR"/>
        </w:rPr>
        <w:t xml:space="preserve">φύλλο για το αντίστοιχο μοντέλο, με τη διαφορά ότι δεν χρησιμοποιήθηκε το εργαλείο </w:t>
      </w:r>
      <w:proofErr w:type="spellStart"/>
      <w:r w:rsidR="00F8217D">
        <w:t>ToolPak</w:t>
      </w:r>
      <w:proofErr w:type="spellEnd"/>
      <w:r w:rsidR="00F8217D" w:rsidRPr="00F8217D">
        <w:rPr>
          <w:lang w:val="el-GR"/>
        </w:rPr>
        <w:t xml:space="preserve"> </w:t>
      </w:r>
      <w:r w:rsidR="00F8217D">
        <w:t>Analysis</w:t>
      </w:r>
      <w:r w:rsidR="00F8217D" w:rsidRPr="00F8217D">
        <w:rPr>
          <w:lang w:val="el-GR"/>
        </w:rPr>
        <w:t xml:space="preserve">, </w:t>
      </w:r>
      <w:r w:rsidR="00F8217D">
        <w:rPr>
          <w:lang w:val="el-GR"/>
        </w:rPr>
        <w:t xml:space="preserve">αλλά χρειάστηκε να δημιουργηθεί το γραμμικό μοντέλο και η συνάρτηση ελαχιστοποίησης και να αναζητηθούν οι βέλτιστες παράμετροι με το εργαλείο </w:t>
      </w:r>
      <w:r w:rsidR="00F8217D">
        <w:t>Solver</w:t>
      </w:r>
      <w:r w:rsidR="00F8217D" w:rsidRPr="00F8217D">
        <w:rPr>
          <w:lang w:val="el-GR"/>
        </w:rPr>
        <w:t xml:space="preserve">. </w:t>
      </w:r>
      <w:r w:rsidR="00F8217D">
        <w:rPr>
          <w:lang w:val="el-GR"/>
        </w:rPr>
        <w:t>Η διαδικασία αυτή επαναλήφθηκε τρεις φορές για διαφορετικά λ.</w:t>
      </w:r>
      <w:r w:rsidR="00F8217D" w:rsidRPr="00F8217D">
        <w:rPr>
          <w:lang w:val="el-GR"/>
        </w:rPr>
        <w:t xml:space="preserve"> </w:t>
      </w:r>
      <w:r w:rsidR="00F8217D">
        <w:rPr>
          <w:lang w:val="el-GR"/>
        </w:rPr>
        <w:t xml:space="preserve">Συγκεντρωτικά, έχουμε τους παρακάτω συντελεστές και </w:t>
      </w:r>
      <w:r w:rsidR="00F8217D">
        <w:t>MSEs</w:t>
      </w:r>
      <w:r w:rsidR="00F8217D" w:rsidRPr="00F8217D">
        <w:rPr>
          <w:lang w:val="el-GR"/>
        </w:rPr>
        <w:t>.</w:t>
      </w:r>
    </w:p>
    <w:p w:rsidR="00F8217D" w:rsidRPr="00F8217D" w:rsidRDefault="007F539A" w:rsidP="00583F2E">
      <w:pPr>
        <w:rPr>
          <w:lang w:val="el-GR"/>
        </w:rPr>
      </w:pPr>
      <w:r>
        <w:rPr>
          <w:lang w:val="el-GR"/>
        </w:rPr>
        <w:br w:type="page"/>
      </w:r>
    </w:p>
    <w:p w:rsidR="007F539A" w:rsidRPr="007F539A" w:rsidRDefault="007F539A" w:rsidP="007F539A">
      <w:pPr>
        <w:pStyle w:val="Caption"/>
        <w:keepNext/>
        <w:jc w:val="center"/>
        <w:rPr>
          <w:lang w:val="el-GR"/>
        </w:rPr>
      </w:pPr>
      <w:r>
        <w:lastRenderedPageBreak/>
        <w:t>Table</w:t>
      </w:r>
      <w:r w:rsidRPr="007F539A">
        <w:rPr>
          <w:lang w:val="el-GR"/>
        </w:rPr>
        <w:t xml:space="preserve"> </w:t>
      </w:r>
      <w:r>
        <w:fldChar w:fldCharType="begin"/>
      </w:r>
      <w:r w:rsidRPr="007F539A">
        <w:rPr>
          <w:lang w:val="el-GR"/>
        </w:rPr>
        <w:instrText xml:space="preserve"> </w:instrText>
      </w:r>
      <w:r>
        <w:instrText>SEQ</w:instrText>
      </w:r>
      <w:r w:rsidRPr="007F539A">
        <w:rPr>
          <w:lang w:val="el-GR"/>
        </w:rPr>
        <w:instrText xml:space="preserve"> </w:instrText>
      </w:r>
      <w:r>
        <w:instrText>Table</w:instrText>
      </w:r>
      <w:r w:rsidRPr="007F539A">
        <w:rPr>
          <w:lang w:val="el-GR"/>
        </w:rPr>
        <w:instrText xml:space="preserve"> \* </w:instrText>
      </w:r>
      <w:r>
        <w:instrText>ARABIC</w:instrText>
      </w:r>
      <w:r w:rsidRPr="007F539A">
        <w:rPr>
          <w:lang w:val="el-GR"/>
        </w:rPr>
        <w:instrText xml:space="preserve"> </w:instrText>
      </w:r>
      <w:r>
        <w:fldChar w:fldCharType="separate"/>
      </w:r>
      <w:r w:rsidR="0068722C" w:rsidRPr="0068722C">
        <w:rPr>
          <w:noProof/>
          <w:lang w:val="el-GR"/>
        </w:rPr>
        <w:t>2</w:t>
      </w:r>
      <w:r>
        <w:fldChar w:fldCharType="end"/>
      </w:r>
      <w:r w:rsidRPr="007F539A">
        <w:rPr>
          <w:lang w:val="el-GR"/>
        </w:rPr>
        <w:t xml:space="preserve"> Γραμμικοί Συντελεστές και </w:t>
      </w:r>
      <w:proofErr w:type="gramStart"/>
      <w:r w:rsidRPr="001D3046">
        <w:t>MSEs</w:t>
      </w:r>
      <w:proofErr w:type="gramEnd"/>
      <w:r w:rsidRPr="007F539A">
        <w:rPr>
          <w:lang w:val="el-GR"/>
        </w:rPr>
        <w:t xml:space="preserve"> για </w:t>
      </w:r>
      <w:r>
        <w:t>Ridge</w:t>
      </w:r>
      <w:r w:rsidRPr="007F539A">
        <w:rPr>
          <w:lang w:val="el-GR"/>
        </w:rPr>
        <w:t xml:space="preserve"> </w:t>
      </w:r>
      <w:r w:rsidRPr="001D3046">
        <w:t>Regression</w:t>
      </w:r>
    </w:p>
    <w:tbl>
      <w:tblPr>
        <w:tblW w:w="6379" w:type="dxa"/>
        <w:jc w:val="center"/>
        <w:tblLook w:val="04A0" w:firstRow="1" w:lastRow="0" w:firstColumn="1" w:lastColumn="0" w:noHBand="0" w:noVBand="1"/>
      </w:tblPr>
      <w:tblGrid>
        <w:gridCol w:w="1701"/>
        <w:gridCol w:w="1560"/>
        <w:gridCol w:w="1559"/>
        <w:gridCol w:w="1559"/>
      </w:tblGrid>
      <w:tr w:rsidR="00F8217D" w:rsidRPr="00F8217D" w:rsidTr="007F539A">
        <w:trPr>
          <w:trHeight w:val="300"/>
          <w:jc w:val="center"/>
        </w:trPr>
        <w:tc>
          <w:tcPr>
            <w:tcW w:w="1701" w:type="dxa"/>
            <w:tcBorders>
              <w:top w:val="single" w:sz="4" w:space="0" w:color="auto"/>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color w:val="000000"/>
                <w:lang w:val="el-GR"/>
              </w:rPr>
            </w:pPr>
            <w:r w:rsidRPr="00F8217D">
              <w:rPr>
                <w:rFonts w:ascii="Calibri" w:eastAsia="Times New Roman" w:hAnsi="Calibri" w:cs="Calibri"/>
                <w:color w:val="000000"/>
              </w:rPr>
              <w:t> </w:t>
            </w:r>
          </w:p>
        </w:tc>
        <w:tc>
          <w:tcPr>
            <w:tcW w:w="4678" w:type="dxa"/>
            <w:gridSpan w:val="3"/>
            <w:tcBorders>
              <w:top w:val="single" w:sz="4" w:space="0" w:color="auto"/>
              <w:left w:val="nil"/>
              <w:bottom w:val="nil"/>
              <w:right w:val="nil"/>
            </w:tcBorders>
            <w:shd w:val="clear" w:color="000000" w:fill="FFFFFF"/>
            <w:noWrap/>
            <w:vAlign w:val="bottom"/>
            <w:hideMark/>
          </w:tcPr>
          <w:p w:rsidR="00F8217D" w:rsidRPr="00F8217D" w:rsidRDefault="00F8217D" w:rsidP="00F8217D">
            <w:pPr>
              <w:spacing w:after="0" w:line="240" w:lineRule="auto"/>
              <w:jc w:val="center"/>
              <w:rPr>
                <w:rFonts w:ascii="Calibri" w:eastAsia="Times New Roman" w:hAnsi="Calibri" w:cs="Calibri"/>
                <w:b/>
                <w:bCs/>
                <w:color w:val="000000"/>
              </w:rPr>
            </w:pPr>
            <w:r w:rsidRPr="00F8217D">
              <w:rPr>
                <w:rFonts w:ascii="Calibri" w:eastAsia="Times New Roman" w:hAnsi="Calibri" w:cs="Calibri"/>
                <w:b/>
                <w:bCs/>
                <w:color w:val="000000"/>
              </w:rPr>
              <w:t>Coefficients</w:t>
            </w:r>
          </w:p>
        </w:tc>
      </w:tr>
      <w:tr w:rsidR="00F8217D" w:rsidRPr="00F8217D" w:rsidTr="007F539A">
        <w:trPr>
          <w:trHeight w:val="300"/>
          <w:jc w:val="center"/>
        </w:trPr>
        <w:tc>
          <w:tcPr>
            <w:tcW w:w="1701" w:type="dxa"/>
            <w:tcBorders>
              <w:top w:val="nil"/>
              <w:left w:val="nil"/>
              <w:bottom w:val="single" w:sz="4" w:space="0" w:color="auto"/>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color w:val="000000"/>
              </w:rPr>
            </w:pPr>
          </w:p>
        </w:tc>
        <w:tc>
          <w:tcPr>
            <w:tcW w:w="1560" w:type="dxa"/>
            <w:tcBorders>
              <w:top w:val="nil"/>
              <w:left w:val="nil"/>
              <w:bottom w:val="single" w:sz="4" w:space="0" w:color="auto"/>
              <w:right w:val="nil"/>
            </w:tcBorders>
            <w:shd w:val="clear" w:color="000000" w:fill="FFFFFF"/>
            <w:noWrap/>
            <w:vAlign w:val="bottom"/>
            <w:hideMark/>
          </w:tcPr>
          <w:p w:rsidR="00F8217D" w:rsidRPr="00F8217D" w:rsidRDefault="00F8217D" w:rsidP="007F539A">
            <w:pPr>
              <w:spacing w:after="0" w:line="240" w:lineRule="auto"/>
              <w:jc w:val="center"/>
              <w:rPr>
                <w:rFonts w:ascii="Calibri" w:eastAsia="Times New Roman" w:hAnsi="Calibri" w:cs="Calibri"/>
                <w:b/>
                <w:bCs/>
                <w:color w:val="000000"/>
              </w:rPr>
            </w:pPr>
            <w:r w:rsidRPr="00F8217D">
              <w:rPr>
                <w:rFonts w:ascii="Calibri" w:eastAsia="Times New Roman" w:hAnsi="Calibri" w:cs="Calibri"/>
                <w:b/>
                <w:bCs/>
                <w:color w:val="000000"/>
              </w:rPr>
              <w:t>λ=0.02</w:t>
            </w:r>
          </w:p>
        </w:tc>
        <w:tc>
          <w:tcPr>
            <w:tcW w:w="1559" w:type="dxa"/>
            <w:tcBorders>
              <w:top w:val="nil"/>
              <w:left w:val="nil"/>
              <w:bottom w:val="single" w:sz="4" w:space="0" w:color="auto"/>
              <w:right w:val="nil"/>
            </w:tcBorders>
            <w:shd w:val="clear" w:color="000000" w:fill="FFFFFF"/>
            <w:noWrap/>
            <w:vAlign w:val="bottom"/>
            <w:hideMark/>
          </w:tcPr>
          <w:p w:rsidR="00F8217D" w:rsidRPr="00F8217D" w:rsidRDefault="00F8217D" w:rsidP="007F539A">
            <w:pPr>
              <w:spacing w:after="0" w:line="240" w:lineRule="auto"/>
              <w:jc w:val="center"/>
              <w:rPr>
                <w:rFonts w:ascii="Calibri" w:eastAsia="Times New Roman" w:hAnsi="Calibri" w:cs="Calibri"/>
                <w:b/>
                <w:bCs/>
                <w:color w:val="000000"/>
              </w:rPr>
            </w:pPr>
            <w:r w:rsidRPr="00F8217D">
              <w:rPr>
                <w:rFonts w:ascii="Calibri" w:eastAsia="Times New Roman" w:hAnsi="Calibri" w:cs="Calibri"/>
                <w:b/>
                <w:bCs/>
                <w:color w:val="000000"/>
              </w:rPr>
              <w:t>λ=0.05</w:t>
            </w:r>
          </w:p>
        </w:tc>
        <w:tc>
          <w:tcPr>
            <w:tcW w:w="1559" w:type="dxa"/>
            <w:tcBorders>
              <w:top w:val="nil"/>
              <w:left w:val="nil"/>
              <w:bottom w:val="single" w:sz="4" w:space="0" w:color="auto"/>
              <w:right w:val="nil"/>
            </w:tcBorders>
            <w:shd w:val="clear" w:color="000000" w:fill="FFFFFF"/>
            <w:noWrap/>
            <w:vAlign w:val="bottom"/>
            <w:hideMark/>
          </w:tcPr>
          <w:p w:rsidR="00F8217D" w:rsidRPr="00F8217D" w:rsidRDefault="00F8217D" w:rsidP="007F539A">
            <w:pPr>
              <w:spacing w:after="0" w:line="240" w:lineRule="auto"/>
              <w:jc w:val="center"/>
              <w:rPr>
                <w:rFonts w:ascii="Calibri" w:eastAsia="Times New Roman" w:hAnsi="Calibri" w:cs="Calibri"/>
                <w:b/>
                <w:bCs/>
                <w:color w:val="000000"/>
              </w:rPr>
            </w:pPr>
            <w:r w:rsidRPr="00F8217D">
              <w:rPr>
                <w:rFonts w:ascii="Calibri" w:eastAsia="Times New Roman" w:hAnsi="Calibri" w:cs="Calibri"/>
                <w:b/>
                <w:bCs/>
                <w:color w:val="000000"/>
              </w:rPr>
              <w:t>λ=0.1</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Intercept</w:t>
            </w:r>
          </w:p>
        </w:tc>
        <w:tc>
          <w:tcPr>
            <w:tcW w:w="1560"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225555.52</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225555.45</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225555.45</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Age</w:t>
            </w:r>
          </w:p>
        </w:tc>
        <w:tc>
          <w:tcPr>
            <w:tcW w:w="1560"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106947.22</w:t>
            </w:r>
          </w:p>
        </w:tc>
        <w:tc>
          <w:tcPr>
            <w:tcW w:w="1559" w:type="dxa"/>
            <w:tcBorders>
              <w:top w:val="nil"/>
              <w:left w:val="nil"/>
              <w:bottom w:val="nil"/>
              <w:right w:val="nil"/>
            </w:tcBorders>
            <w:shd w:val="clear" w:color="000000" w:fill="FFFFFF"/>
            <w:noWrap/>
            <w:vAlign w:val="bottom"/>
            <w:hideMark/>
          </w:tcPr>
          <w:p w:rsidR="00F8217D" w:rsidRPr="00F8217D" w:rsidRDefault="00F8217D" w:rsidP="007F539A">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78284.75</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57576.85</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Age^2</w:t>
            </w:r>
          </w:p>
        </w:tc>
        <w:tc>
          <w:tcPr>
            <w:tcW w:w="1560"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33618.66</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32193.65</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26661.84</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Age^3</w:t>
            </w:r>
          </w:p>
        </w:tc>
        <w:tc>
          <w:tcPr>
            <w:tcW w:w="1560"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-15009.51</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-2990.40</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1614.51</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Age^4</w:t>
            </w:r>
          </w:p>
        </w:tc>
        <w:tc>
          <w:tcPr>
            <w:tcW w:w="1560"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-39739.48</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-26769.99</w:t>
            </w:r>
          </w:p>
        </w:tc>
        <w:tc>
          <w:tcPr>
            <w:tcW w:w="1559" w:type="dxa"/>
            <w:tcBorders>
              <w:top w:val="nil"/>
              <w:left w:val="nil"/>
              <w:bottom w:val="nil"/>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-16911.93</w:t>
            </w:r>
          </w:p>
        </w:tc>
      </w:tr>
      <w:tr w:rsidR="00F8217D" w:rsidRPr="00F8217D" w:rsidTr="007F539A">
        <w:trPr>
          <w:trHeight w:val="315"/>
          <w:jc w:val="center"/>
        </w:trPr>
        <w:tc>
          <w:tcPr>
            <w:tcW w:w="1701" w:type="dxa"/>
            <w:tcBorders>
              <w:top w:val="nil"/>
              <w:left w:val="nil"/>
              <w:bottom w:val="single" w:sz="4" w:space="0" w:color="auto"/>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Age^5</w:t>
            </w:r>
          </w:p>
        </w:tc>
        <w:tc>
          <w:tcPr>
            <w:tcW w:w="1560" w:type="dxa"/>
            <w:tcBorders>
              <w:top w:val="nil"/>
              <w:left w:val="nil"/>
              <w:bottom w:val="single" w:sz="4" w:space="0" w:color="auto"/>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-44938.25</w:t>
            </w:r>
          </w:p>
        </w:tc>
        <w:tc>
          <w:tcPr>
            <w:tcW w:w="1559" w:type="dxa"/>
            <w:tcBorders>
              <w:top w:val="nil"/>
              <w:left w:val="nil"/>
              <w:bottom w:val="single" w:sz="4" w:space="0" w:color="auto"/>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-40587.11</w:t>
            </w:r>
          </w:p>
        </w:tc>
        <w:tc>
          <w:tcPr>
            <w:tcW w:w="1559" w:type="dxa"/>
            <w:tcBorders>
              <w:top w:val="nil"/>
              <w:left w:val="nil"/>
              <w:bottom w:val="single" w:sz="4" w:space="0" w:color="auto"/>
              <w:right w:val="nil"/>
            </w:tcBorders>
            <w:shd w:val="clear" w:color="000000" w:fill="FFFFFF"/>
            <w:noWrap/>
            <w:vAlign w:val="bottom"/>
            <w:hideMark/>
          </w:tcPr>
          <w:p w:rsidR="00F8217D" w:rsidRPr="00F8217D" w:rsidRDefault="007F539A" w:rsidP="00F8217D">
            <w:pPr>
              <w:spacing w:after="0" w:line="240" w:lineRule="auto"/>
              <w:jc w:val="right"/>
              <w:rPr>
                <w:rFonts w:ascii="Calibri" w:eastAsia="Times New Roman" w:hAnsi="Calibri" w:cs="Calibri"/>
                <w:color w:val="000000"/>
              </w:rPr>
            </w:pPr>
            <w:r>
              <w:rPr>
                <w:rFonts w:ascii="Calibri" w:eastAsia="Times New Roman" w:hAnsi="Calibri" w:cs="Calibri"/>
                <w:color w:val="000000"/>
              </w:rPr>
              <w:t>-29476.26</w:t>
            </w:r>
          </w:p>
        </w:tc>
      </w:tr>
      <w:tr w:rsidR="00F8217D" w:rsidRPr="00F8217D" w:rsidTr="007F539A">
        <w:trPr>
          <w:trHeight w:val="315"/>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Training MSE</w:t>
            </w:r>
          </w:p>
        </w:tc>
        <w:tc>
          <w:tcPr>
            <w:tcW w:w="1560"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1253686320</w:t>
            </w:r>
          </w:p>
        </w:tc>
        <w:tc>
          <w:tcPr>
            <w:tcW w:w="1559"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1476254273</w:t>
            </w:r>
          </w:p>
        </w:tc>
        <w:tc>
          <w:tcPr>
            <w:tcW w:w="1559"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1785304925</w:t>
            </w:r>
          </w:p>
        </w:tc>
      </w:tr>
      <w:tr w:rsidR="00F8217D" w:rsidRPr="00F8217D" w:rsidTr="007F539A">
        <w:trPr>
          <w:trHeight w:val="300"/>
          <w:jc w:val="center"/>
        </w:trPr>
        <w:tc>
          <w:tcPr>
            <w:tcW w:w="1701"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rPr>
                <w:rFonts w:ascii="Calibri" w:eastAsia="Times New Roman" w:hAnsi="Calibri" w:cs="Calibri"/>
                <w:b/>
                <w:bCs/>
                <w:color w:val="000000"/>
              </w:rPr>
            </w:pPr>
            <w:r w:rsidRPr="00F8217D">
              <w:rPr>
                <w:rFonts w:ascii="Calibri" w:eastAsia="Times New Roman" w:hAnsi="Calibri" w:cs="Calibri"/>
                <w:b/>
                <w:bCs/>
                <w:color w:val="000000"/>
              </w:rPr>
              <w:t>Validation MSE</w:t>
            </w:r>
          </w:p>
        </w:tc>
        <w:tc>
          <w:tcPr>
            <w:tcW w:w="1560"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1130849787</w:t>
            </w:r>
          </w:p>
        </w:tc>
        <w:tc>
          <w:tcPr>
            <w:tcW w:w="1559"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1598702018</w:t>
            </w:r>
          </w:p>
        </w:tc>
        <w:tc>
          <w:tcPr>
            <w:tcW w:w="1559" w:type="dxa"/>
            <w:tcBorders>
              <w:top w:val="nil"/>
              <w:left w:val="nil"/>
              <w:bottom w:val="nil"/>
              <w:right w:val="nil"/>
            </w:tcBorders>
            <w:shd w:val="clear" w:color="000000" w:fill="FFFFFF"/>
            <w:noWrap/>
            <w:vAlign w:val="bottom"/>
            <w:hideMark/>
          </w:tcPr>
          <w:p w:rsidR="00F8217D" w:rsidRPr="00F8217D" w:rsidRDefault="00F8217D" w:rsidP="00F8217D">
            <w:pPr>
              <w:spacing w:after="0" w:line="240" w:lineRule="auto"/>
              <w:jc w:val="right"/>
              <w:rPr>
                <w:rFonts w:ascii="Calibri" w:eastAsia="Times New Roman" w:hAnsi="Calibri" w:cs="Calibri"/>
                <w:color w:val="000000"/>
              </w:rPr>
            </w:pPr>
            <w:r w:rsidRPr="00F8217D">
              <w:rPr>
                <w:rFonts w:ascii="Calibri" w:eastAsia="Times New Roman" w:hAnsi="Calibri" w:cs="Calibri"/>
                <w:color w:val="000000"/>
              </w:rPr>
              <w:t>2197875499</w:t>
            </w:r>
          </w:p>
        </w:tc>
      </w:tr>
    </w:tbl>
    <w:p w:rsidR="00742650" w:rsidRDefault="00742650" w:rsidP="00583F2E">
      <w:pPr>
        <w:rPr>
          <w:lang w:val="el-GR"/>
        </w:rPr>
      </w:pPr>
    </w:p>
    <w:p w:rsidR="000E2CAA" w:rsidRPr="000E2CAA" w:rsidRDefault="00CE4B74" w:rsidP="00DC5603">
      <w:pPr>
        <w:jc w:val="both"/>
        <w:rPr>
          <w:lang w:val="el-GR"/>
        </w:rPr>
      </w:pPr>
      <w:r>
        <w:rPr>
          <w:lang w:val="el-GR"/>
        </w:rPr>
        <w:t>Το παραπάνω πινακάκι</w:t>
      </w:r>
      <w:r w:rsidR="00742650">
        <w:rPr>
          <w:lang w:val="el-GR"/>
        </w:rPr>
        <w:t xml:space="preserve"> </w:t>
      </w:r>
      <w:r>
        <w:rPr>
          <w:lang w:val="el-GR"/>
        </w:rPr>
        <w:t xml:space="preserve">δεν φανερώνει </w:t>
      </w:r>
      <w:r w:rsidR="00742650">
        <w:rPr>
          <w:lang w:val="el-GR"/>
        </w:rPr>
        <w:t>πολλά</w:t>
      </w:r>
      <w:r>
        <w:rPr>
          <w:lang w:val="el-GR"/>
        </w:rPr>
        <w:t xml:space="preserve">, πέρα από ότι παρατηρούμε το μικρότερο </w:t>
      </w:r>
      <w:r>
        <w:t>MSE</w:t>
      </w:r>
      <w:r>
        <w:rPr>
          <w:lang w:val="el-GR"/>
        </w:rPr>
        <w:t xml:space="preserve"> για λ=0.02. Όμως στο δριάγραμμα της εικόνα 10 φαίνεται πως όσο μεγαλώνει το λ, χαλαρώνουν οι συντελεστές το οποίο οδηγεί σε μεγαλύτερη γενίκευση της συνάρτησης εκτίμησης.</w:t>
      </w:r>
      <w:r w:rsidR="000E2CAA">
        <w:rPr>
          <w:lang w:val="el-GR"/>
        </w:rPr>
        <w:t xml:space="preserve"> Επίσης, υπάρχει φθήνουσα βαρύτητα όσο αυξάνεται ο πολυωνυμικός βαθμός. Παρόλο που η κλίμακα των δεδομένων </w:t>
      </w:r>
      <w:r w:rsidR="000E2CAA">
        <w:rPr>
          <w:i/>
        </w:rPr>
        <w:t>Age</w:t>
      </w:r>
      <w:r w:rsidR="000E2CAA" w:rsidRPr="000E2CAA">
        <w:rPr>
          <w:i/>
          <w:lang w:val="el-GR"/>
        </w:rPr>
        <w:t xml:space="preserve">, </w:t>
      </w:r>
      <w:r w:rsidR="000E2CAA">
        <w:rPr>
          <w:i/>
        </w:rPr>
        <w:t>Age</w:t>
      </w:r>
      <w:r w:rsidR="000E2CAA" w:rsidRPr="000E2CAA">
        <w:rPr>
          <w:i/>
          <w:lang w:val="el-GR"/>
        </w:rPr>
        <w:t xml:space="preserve">^1, …, </w:t>
      </w:r>
      <w:r w:rsidR="000E2CAA">
        <w:rPr>
          <w:i/>
        </w:rPr>
        <w:t>Age</w:t>
      </w:r>
      <w:r w:rsidR="000E2CAA" w:rsidRPr="000E2CAA">
        <w:rPr>
          <w:i/>
          <w:lang w:val="el-GR"/>
        </w:rPr>
        <w:t xml:space="preserve">^5 </w:t>
      </w:r>
      <w:r w:rsidR="000E2CAA">
        <w:rPr>
          <w:lang w:val="el-GR"/>
        </w:rPr>
        <w:t>είναι η ίδια (κανονικοποιημένη), φαίνεται οι μεγαλύτεροι πολυωνυμικοί βαθμοί να λαμβάνουν μικρότερη βαρύτητα.</w:t>
      </w:r>
      <w:r w:rsidR="00983854">
        <w:rPr>
          <w:rStyle w:val="FootnoteReference"/>
          <w:lang w:val="el-GR"/>
        </w:rPr>
        <w:footnoteReference w:id="1"/>
      </w:r>
      <w:r w:rsidR="000E2CAA">
        <w:rPr>
          <w:lang w:val="el-GR"/>
        </w:rPr>
        <w:t xml:space="preserve"> </w:t>
      </w:r>
    </w:p>
    <w:p w:rsidR="00CE4B74" w:rsidRDefault="007F539A" w:rsidP="00CE4B74">
      <w:pPr>
        <w:keepNext/>
        <w:jc w:val="center"/>
      </w:pPr>
      <w:r>
        <w:rPr>
          <w:rFonts w:ascii="Calibri" w:eastAsia="Times New Roman" w:hAnsi="Calibri" w:cs="Calibri"/>
          <w:noProof/>
          <w:color w:val="000000"/>
        </w:rPr>
        <w:drawing>
          <wp:inline distT="0" distB="0" distL="0" distR="0" wp14:anchorId="587B735A" wp14:editId="1305319E">
            <wp:extent cx="3420000" cy="1800000"/>
            <wp:effectExtent l="0" t="0" r="9525" b="1016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F8217D" w:rsidRDefault="00CE4B74" w:rsidP="00CE4B74">
      <w:pPr>
        <w:pStyle w:val="Caption"/>
        <w:jc w:val="center"/>
        <w:rPr>
          <w:lang w:val="el-GR"/>
        </w:rPr>
      </w:pPr>
      <w:r w:rsidRPr="00CE4B74">
        <w:rPr>
          <w:lang w:val="el-GR"/>
        </w:rPr>
        <w:t xml:space="preserve">Εικόνα </w:t>
      </w:r>
      <w:r>
        <w:fldChar w:fldCharType="begin"/>
      </w:r>
      <w:r w:rsidRPr="00CE4B74">
        <w:rPr>
          <w:lang w:val="el-GR"/>
        </w:rPr>
        <w:instrText xml:space="preserve"> </w:instrText>
      </w:r>
      <w:r>
        <w:instrText>SEQ</w:instrText>
      </w:r>
      <w:r w:rsidRPr="00CE4B74">
        <w:rPr>
          <w:lang w:val="el-GR"/>
        </w:rPr>
        <w:instrText xml:space="preserve"> Εικόνα \* </w:instrText>
      </w:r>
      <w:r>
        <w:instrText>ARABIC</w:instrText>
      </w:r>
      <w:r w:rsidRPr="00CE4B74">
        <w:rPr>
          <w:lang w:val="el-GR"/>
        </w:rPr>
        <w:instrText xml:space="preserve"> </w:instrText>
      </w:r>
      <w:r>
        <w:fldChar w:fldCharType="separate"/>
      </w:r>
      <w:r w:rsidR="00902801">
        <w:rPr>
          <w:noProof/>
        </w:rPr>
        <w:t>10</w:t>
      </w:r>
      <w:r>
        <w:fldChar w:fldCharType="end"/>
      </w:r>
      <w:r w:rsidR="000E2CAA">
        <w:rPr>
          <w:lang w:val="el-GR"/>
        </w:rPr>
        <w:t xml:space="preserve"> Συντελεστές</w:t>
      </w:r>
      <w:r>
        <w:rPr>
          <w:lang w:val="el-GR"/>
        </w:rPr>
        <w:t xml:space="preserve"> γραμμικής συνάρτησης </w:t>
      </w:r>
      <w:r w:rsidR="00814E32">
        <w:t>Ri</w:t>
      </w:r>
      <w:r>
        <w:t>d</w:t>
      </w:r>
      <w:r w:rsidR="00814E32">
        <w:t>g</w:t>
      </w:r>
      <w:r>
        <w:t>e</w:t>
      </w:r>
      <w:r w:rsidRPr="00CE4B74">
        <w:rPr>
          <w:lang w:val="el-GR"/>
        </w:rPr>
        <w:t xml:space="preserve"> </w:t>
      </w:r>
      <w:r>
        <w:rPr>
          <w:lang w:val="el-GR"/>
        </w:rPr>
        <w:t>για διαφορετικά λ.</w:t>
      </w:r>
    </w:p>
    <w:p w:rsidR="00CE4B74" w:rsidRPr="00CE4B74" w:rsidRDefault="00CE4B74" w:rsidP="00DC5603">
      <w:pPr>
        <w:jc w:val="both"/>
        <w:rPr>
          <w:lang w:val="el-GR"/>
        </w:rPr>
      </w:pPr>
      <w:r>
        <w:rPr>
          <w:lang w:val="el-GR"/>
        </w:rPr>
        <w:t>Οι γραφικές παραστάσεις των εκτιμήσεων διαφέρουν ελάχιστα όπως φαίνεται στην εικόνα 11.</w:t>
      </w:r>
    </w:p>
    <w:p w:rsidR="00CE4B74" w:rsidRDefault="00CE4B74" w:rsidP="00CE4B74">
      <w:pPr>
        <w:keepNext/>
        <w:jc w:val="center"/>
      </w:pPr>
      <w:r>
        <w:rPr>
          <w:noProof/>
        </w:rPr>
        <w:lastRenderedPageBreak/>
        <w:drawing>
          <wp:inline distT="0" distB="0" distL="0" distR="0" wp14:anchorId="4A8D37B3" wp14:editId="269EB0C9">
            <wp:extent cx="5943600" cy="1800000"/>
            <wp:effectExtent l="0" t="0" r="0" b="1016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CE4B74" w:rsidRDefault="00CE4B74" w:rsidP="00CE4B74">
      <w:pPr>
        <w:pStyle w:val="Caption"/>
        <w:jc w:val="center"/>
        <w:rPr>
          <w:lang w:val="el-GR"/>
        </w:rPr>
      </w:pPr>
      <w:r w:rsidRPr="00CE4B74">
        <w:rPr>
          <w:lang w:val="el-GR"/>
        </w:rPr>
        <w:t xml:space="preserve">Εικόνα </w:t>
      </w:r>
      <w:r>
        <w:fldChar w:fldCharType="begin"/>
      </w:r>
      <w:r w:rsidRPr="00CE4B74">
        <w:rPr>
          <w:lang w:val="el-GR"/>
        </w:rPr>
        <w:instrText xml:space="preserve"> </w:instrText>
      </w:r>
      <w:r>
        <w:instrText>SEQ</w:instrText>
      </w:r>
      <w:r w:rsidRPr="00CE4B74">
        <w:rPr>
          <w:lang w:val="el-GR"/>
        </w:rPr>
        <w:instrText xml:space="preserve"> Εικόνα \* </w:instrText>
      </w:r>
      <w:r>
        <w:instrText>ARABIC</w:instrText>
      </w:r>
      <w:r w:rsidRPr="00CE4B74">
        <w:rPr>
          <w:lang w:val="el-GR"/>
        </w:rPr>
        <w:instrText xml:space="preserve"> </w:instrText>
      </w:r>
      <w:r>
        <w:fldChar w:fldCharType="separate"/>
      </w:r>
      <w:r w:rsidR="00902801">
        <w:rPr>
          <w:noProof/>
        </w:rPr>
        <w:t>11</w:t>
      </w:r>
      <w:r>
        <w:fldChar w:fldCharType="end"/>
      </w:r>
      <w:r>
        <w:rPr>
          <w:lang w:val="el-GR"/>
        </w:rPr>
        <w:t xml:space="preserve"> Τ</w:t>
      </w:r>
      <w:r w:rsidRPr="00277464">
        <w:t>raining</w:t>
      </w:r>
      <w:r w:rsidRPr="00CE4B74">
        <w:rPr>
          <w:lang w:val="el-GR"/>
        </w:rPr>
        <w:t xml:space="preserve"> και </w:t>
      </w:r>
      <w:r w:rsidRPr="00277464">
        <w:t>Validation</w:t>
      </w:r>
      <w:r w:rsidRPr="00CE4B74">
        <w:rPr>
          <w:lang w:val="el-GR"/>
        </w:rPr>
        <w:t xml:space="preserve"> </w:t>
      </w:r>
      <w:r w:rsidRPr="00277464">
        <w:t>data</w:t>
      </w:r>
      <w:r w:rsidRPr="00CE4B74">
        <w:rPr>
          <w:lang w:val="el-GR"/>
        </w:rPr>
        <w:t>, και η συνάρτηση εκτίμησης</w:t>
      </w:r>
      <w:r w:rsidR="00814E32">
        <w:rPr>
          <w:lang w:val="el-GR"/>
        </w:rPr>
        <w:t xml:space="preserve"> κατά </w:t>
      </w:r>
      <w:r w:rsidR="00814E32">
        <w:t>Ridge</w:t>
      </w:r>
      <w:r w:rsidR="00814E32" w:rsidRPr="00814E32">
        <w:rPr>
          <w:lang w:val="el-GR"/>
        </w:rPr>
        <w:t xml:space="preserve"> </w:t>
      </w:r>
      <w:r w:rsidR="00814E32">
        <w:rPr>
          <w:lang w:val="el-GR"/>
        </w:rPr>
        <w:t>για διάφορα λ</w:t>
      </w:r>
      <w:r w:rsidRPr="00CE4B74">
        <w:rPr>
          <w:lang w:val="el-GR"/>
        </w:rPr>
        <w:t>.</w:t>
      </w:r>
    </w:p>
    <w:p w:rsidR="00CE4B74" w:rsidRDefault="00CE4B74" w:rsidP="00DC5603">
      <w:pPr>
        <w:jc w:val="both"/>
        <w:rPr>
          <w:lang w:val="el-GR"/>
        </w:rPr>
      </w:pPr>
      <w:r>
        <w:rPr>
          <w:lang w:val="el-GR"/>
        </w:rPr>
        <w:t xml:space="preserve">Η ίδια διαδικασία αλλά με διαφορετική συνάρτηση ελαχιστοποίησης εκτελέσθηκε στο φύλλο </w:t>
      </w:r>
      <w:r>
        <w:rPr>
          <w:i/>
        </w:rPr>
        <w:t>Lasso</w:t>
      </w:r>
      <w:r w:rsidRPr="00CE4B74">
        <w:rPr>
          <w:i/>
          <w:lang w:val="el-GR"/>
        </w:rPr>
        <w:t xml:space="preserve"> </w:t>
      </w:r>
      <w:r>
        <w:rPr>
          <w:i/>
        </w:rPr>
        <w:t>Regression</w:t>
      </w:r>
      <w:r w:rsidRPr="00CE4B74">
        <w:rPr>
          <w:i/>
          <w:lang w:val="el-GR"/>
        </w:rPr>
        <w:t xml:space="preserve"> </w:t>
      </w:r>
      <w:r w:rsidR="00DE4CE9">
        <w:rPr>
          <w:lang w:val="el-GR"/>
        </w:rPr>
        <w:t>για την αντίστοιχη μέ</w:t>
      </w:r>
      <w:r w:rsidR="000A26D2">
        <w:rPr>
          <w:lang w:val="el-GR"/>
        </w:rPr>
        <w:t>θοδο λαμβάνοντας τα παρακάτω αποτελέσματα.</w:t>
      </w:r>
    </w:p>
    <w:p w:rsidR="00C03E41" w:rsidRPr="00C03E41" w:rsidRDefault="00C03E41" w:rsidP="00C03E41">
      <w:pPr>
        <w:pStyle w:val="Caption"/>
        <w:keepNext/>
        <w:jc w:val="center"/>
        <w:rPr>
          <w:lang w:val="el-GR"/>
        </w:rPr>
      </w:pPr>
      <w:r>
        <w:t>Table</w:t>
      </w:r>
      <w:r w:rsidRPr="00C03E41">
        <w:rPr>
          <w:lang w:val="el-GR"/>
        </w:rPr>
        <w:t xml:space="preserve"> </w:t>
      </w:r>
      <w:r>
        <w:fldChar w:fldCharType="begin"/>
      </w:r>
      <w:r w:rsidRPr="00C03E41">
        <w:rPr>
          <w:lang w:val="el-GR"/>
        </w:rPr>
        <w:instrText xml:space="preserve"> </w:instrText>
      </w:r>
      <w:r>
        <w:instrText>SEQ</w:instrText>
      </w:r>
      <w:r w:rsidRPr="00C03E41">
        <w:rPr>
          <w:lang w:val="el-GR"/>
        </w:rPr>
        <w:instrText xml:space="preserve"> </w:instrText>
      </w:r>
      <w:r>
        <w:instrText>Table</w:instrText>
      </w:r>
      <w:r w:rsidRPr="00C03E41">
        <w:rPr>
          <w:lang w:val="el-GR"/>
        </w:rPr>
        <w:instrText xml:space="preserve"> \* </w:instrText>
      </w:r>
      <w:r>
        <w:instrText>ARABIC</w:instrText>
      </w:r>
      <w:r w:rsidRPr="00C03E41">
        <w:rPr>
          <w:lang w:val="el-GR"/>
        </w:rPr>
        <w:instrText xml:space="preserve"> </w:instrText>
      </w:r>
      <w:r>
        <w:fldChar w:fldCharType="separate"/>
      </w:r>
      <w:r w:rsidR="0068722C" w:rsidRPr="0068722C">
        <w:rPr>
          <w:noProof/>
          <w:lang w:val="el-GR"/>
        </w:rPr>
        <w:t>3</w:t>
      </w:r>
      <w:r>
        <w:fldChar w:fldCharType="end"/>
      </w:r>
      <w:r w:rsidRPr="00C03E41">
        <w:rPr>
          <w:lang w:val="el-GR"/>
        </w:rPr>
        <w:t xml:space="preserve"> Γραμμικοί Συντελεστές και </w:t>
      </w:r>
      <w:r w:rsidRPr="00CD374E">
        <w:t>MSEs</w:t>
      </w:r>
      <w:r w:rsidRPr="00C03E41">
        <w:rPr>
          <w:lang w:val="el-GR"/>
        </w:rPr>
        <w:t xml:space="preserve"> </w:t>
      </w:r>
      <w:proofErr w:type="gramStart"/>
      <w:r w:rsidRPr="00C03E41">
        <w:rPr>
          <w:lang w:val="el-GR"/>
        </w:rPr>
        <w:t>για</w:t>
      </w:r>
      <w:proofErr w:type="gramEnd"/>
      <w:r w:rsidRPr="00C03E41">
        <w:rPr>
          <w:lang w:val="el-GR"/>
        </w:rPr>
        <w:t xml:space="preserve"> </w:t>
      </w:r>
      <w:r>
        <w:t>Lasso</w:t>
      </w:r>
      <w:r w:rsidRPr="00C03E41">
        <w:rPr>
          <w:lang w:val="el-GR"/>
        </w:rPr>
        <w:t xml:space="preserve"> </w:t>
      </w:r>
      <w:r w:rsidRPr="00CD374E">
        <w:t>Regression</w:t>
      </w:r>
    </w:p>
    <w:tbl>
      <w:tblPr>
        <w:tblW w:w="6713" w:type="dxa"/>
        <w:jc w:val="center"/>
        <w:tblLook w:val="04A0" w:firstRow="1" w:lastRow="0" w:firstColumn="1" w:lastColumn="0" w:noHBand="0" w:noVBand="1"/>
      </w:tblPr>
      <w:tblGrid>
        <w:gridCol w:w="1843"/>
        <w:gridCol w:w="1610"/>
        <w:gridCol w:w="1650"/>
        <w:gridCol w:w="1610"/>
      </w:tblGrid>
      <w:tr w:rsidR="00C03E41" w:rsidRPr="00C03E41" w:rsidTr="00C03E41">
        <w:trPr>
          <w:trHeight w:val="315"/>
          <w:jc w:val="center"/>
        </w:trPr>
        <w:tc>
          <w:tcPr>
            <w:tcW w:w="1843" w:type="dxa"/>
            <w:tcBorders>
              <w:top w:val="single" w:sz="8" w:space="0" w:color="auto"/>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color w:val="000000"/>
                <w:lang w:val="el-GR"/>
              </w:rPr>
            </w:pPr>
            <w:r w:rsidRPr="00C03E41">
              <w:rPr>
                <w:rFonts w:ascii="Calibri" w:eastAsia="Times New Roman" w:hAnsi="Calibri" w:cs="Calibri"/>
                <w:color w:val="000000"/>
              </w:rPr>
              <w:t> </w:t>
            </w:r>
          </w:p>
        </w:tc>
        <w:tc>
          <w:tcPr>
            <w:tcW w:w="4870" w:type="dxa"/>
            <w:gridSpan w:val="3"/>
            <w:tcBorders>
              <w:top w:val="single" w:sz="8" w:space="0" w:color="auto"/>
              <w:left w:val="nil"/>
              <w:bottom w:val="nil"/>
              <w:right w:val="nil"/>
            </w:tcBorders>
            <w:shd w:val="clear" w:color="000000" w:fill="FFFFFF"/>
            <w:noWrap/>
            <w:vAlign w:val="bottom"/>
            <w:hideMark/>
          </w:tcPr>
          <w:p w:rsidR="00C03E41" w:rsidRPr="00C03E41" w:rsidRDefault="00C03E41" w:rsidP="00C03E41">
            <w:pPr>
              <w:spacing w:after="0" w:line="240" w:lineRule="auto"/>
              <w:jc w:val="center"/>
              <w:rPr>
                <w:rFonts w:ascii="Calibri" w:eastAsia="Times New Roman" w:hAnsi="Calibri" w:cs="Calibri"/>
                <w:b/>
                <w:bCs/>
                <w:color w:val="000000"/>
              </w:rPr>
            </w:pPr>
            <w:r w:rsidRPr="00C03E41">
              <w:rPr>
                <w:rFonts w:ascii="Calibri" w:eastAsia="Times New Roman" w:hAnsi="Calibri" w:cs="Calibri"/>
                <w:b/>
                <w:bCs/>
                <w:color w:val="000000"/>
              </w:rPr>
              <w:t>Coefficients</w:t>
            </w:r>
          </w:p>
        </w:tc>
      </w:tr>
      <w:tr w:rsidR="00C03E41" w:rsidRPr="00C03E41" w:rsidTr="00C03E41">
        <w:trPr>
          <w:trHeight w:val="315"/>
          <w:jc w:val="center"/>
        </w:trPr>
        <w:tc>
          <w:tcPr>
            <w:tcW w:w="1843"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color w:val="000000"/>
              </w:rPr>
            </w:pPr>
            <w:r w:rsidRPr="00C03E41">
              <w:rPr>
                <w:rFonts w:ascii="Calibri" w:eastAsia="Times New Roman" w:hAnsi="Calibri" w:cs="Calibri"/>
                <w:color w:val="000000"/>
              </w:rPr>
              <w:t> </w:t>
            </w:r>
          </w:p>
        </w:tc>
        <w:tc>
          <w:tcPr>
            <w:tcW w:w="161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b/>
                <w:bCs/>
                <w:color w:val="000000"/>
              </w:rPr>
            </w:pPr>
            <w:r w:rsidRPr="00C03E41">
              <w:rPr>
                <w:rFonts w:ascii="Calibri" w:eastAsia="Times New Roman" w:hAnsi="Calibri" w:cs="Calibri"/>
                <w:b/>
                <w:bCs/>
                <w:color w:val="000000"/>
              </w:rPr>
              <w:t>λ=0.02</w:t>
            </w:r>
          </w:p>
        </w:tc>
        <w:tc>
          <w:tcPr>
            <w:tcW w:w="165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b/>
                <w:bCs/>
                <w:color w:val="000000"/>
              </w:rPr>
            </w:pPr>
            <w:r w:rsidRPr="00C03E41">
              <w:rPr>
                <w:rFonts w:ascii="Calibri" w:eastAsia="Times New Roman" w:hAnsi="Calibri" w:cs="Calibri"/>
                <w:b/>
                <w:bCs/>
                <w:color w:val="000000"/>
              </w:rPr>
              <w:t>λ=0.05</w:t>
            </w:r>
          </w:p>
        </w:tc>
        <w:tc>
          <w:tcPr>
            <w:tcW w:w="161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b/>
                <w:bCs/>
                <w:color w:val="000000"/>
              </w:rPr>
            </w:pPr>
            <w:r w:rsidRPr="00C03E41">
              <w:rPr>
                <w:rFonts w:ascii="Calibri" w:eastAsia="Times New Roman" w:hAnsi="Calibri" w:cs="Calibri"/>
                <w:b/>
                <w:bCs/>
                <w:color w:val="000000"/>
              </w:rPr>
              <w:t>λ=0.1</w:t>
            </w:r>
          </w:p>
        </w:tc>
      </w:tr>
      <w:tr w:rsidR="00C03E41" w:rsidRPr="00C03E41" w:rsidTr="00C03E41">
        <w:trPr>
          <w:trHeight w:val="300"/>
          <w:jc w:val="center"/>
        </w:trPr>
        <w:tc>
          <w:tcPr>
            <w:tcW w:w="1843"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Intercept</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225553.73</w:t>
            </w:r>
          </w:p>
        </w:tc>
        <w:tc>
          <w:tcPr>
            <w:tcW w:w="165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225555.46</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225555.46</w:t>
            </w:r>
          </w:p>
        </w:tc>
      </w:tr>
      <w:tr w:rsidR="00C03E41" w:rsidRPr="00C03E41" w:rsidTr="00C03E41">
        <w:trPr>
          <w:trHeight w:val="300"/>
          <w:jc w:val="center"/>
        </w:trPr>
        <w:tc>
          <w:tcPr>
            <w:tcW w:w="1843"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Age</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-519103.69</w:t>
            </w:r>
          </w:p>
        </w:tc>
        <w:tc>
          <w:tcPr>
            <w:tcW w:w="165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-480108.04</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-498178.80</w:t>
            </w:r>
          </w:p>
        </w:tc>
      </w:tr>
      <w:tr w:rsidR="00C03E41" w:rsidRPr="00C03E41" w:rsidTr="00C03E41">
        <w:trPr>
          <w:trHeight w:val="300"/>
          <w:jc w:val="center"/>
        </w:trPr>
        <w:tc>
          <w:tcPr>
            <w:tcW w:w="1843"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Age^2</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2171097.60</w:t>
            </w:r>
          </w:p>
        </w:tc>
        <w:tc>
          <w:tcPr>
            <w:tcW w:w="165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2017093.82</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2052754.22</w:t>
            </w:r>
          </w:p>
        </w:tc>
      </w:tr>
      <w:tr w:rsidR="00C03E41" w:rsidRPr="00C03E41" w:rsidTr="00C03E41">
        <w:trPr>
          <w:trHeight w:val="300"/>
          <w:jc w:val="center"/>
        </w:trPr>
        <w:tc>
          <w:tcPr>
            <w:tcW w:w="1843"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Age^3</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-267414.00</w:t>
            </w:r>
          </w:p>
        </w:tc>
        <w:tc>
          <w:tcPr>
            <w:tcW w:w="165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-34735.05</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-24365.68</w:t>
            </w:r>
          </w:p>
        </w:tc>
      </w:tr>
      <w:tr w:rsidR="00C03E41" w:rsidRPr="00C03E41" w:rsidTr="00C03E41">
        <w:trPr>
          <w:trHeight w:val="300"/>
          <w:jc w:val="center"/>
        </w:trPr>
        <w:tc>
          <w:tcPr>
            <w:tcW w:w="1843"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Age^4</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-3748218.03</w:t>
            </w:r>
          </w:p>
        </w:tc>
        <w:tc>
          <w:tcPr>
            <w:tcW w:w="165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-3906599.50</w:t>
            </w:r>
          </w:p>
        </w:tc>
        <w:tc>
          <w:tcPr>
            <w:tcW w:w="1610" w:type="dxa"/>
            <w:tcBorders>
              <w:top w:val="nil"/>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-3965422.02</w:t>
            </w:r>
          </w:p>
        </w:tc>
      </w:tr>
      <w:tr w:rsidR="00C03E41" w:rsidRPr="00C03E41" w:rsidTr="00C03E41">
        <w:trPr>
          <w:trHeight w:val="300"/>
          <w:jc w:val="center"/>
        </w:trPr>
        <w:tc>
          <w:tcPr>
            <w:tcW w:w="1843"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Age^5</w:t>
            </w:r>
          </w:p>
        </w:tc>
        <w:tc>
          <w:tcPr>
            <w:tcW w:w="161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2423069.86</w:t>
            </w:r>
          </w:p>
        </w:tc>
        <w:tc>
          <w:tcPr>
            <w:tcW w:w="165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2463791.92</w:t>
            </w:r>
          </w:p>
        </w:tc>
        <w:tc>
          <w:tcPr>
            <w:tcW w:w="1610" w:type="dxa"/>
            <w:tcBorders>
              <w:top w:val="nil"/>
              <w:left w:val="nil"/>
              <w:bottom w:val="single" w:sz="4"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sidRPr="00C03E41">
              <w:rPr>
                <w:rFonts w:ascii="Calibri" w:eastAsia="Times New Roman" w:hAnsi="Calibri" w:cs="Calibri"/>
                <w:color w:val="000000"/>
              </w:rPr>
              <w:t>2494636.34</w:t>
            </w:r>
          </w:p>
        </w:tc>
      </w:tr>
      <w:tr w:rsidR="00C03E41" w:rsidRPr="00C03E41" w:rsidTr="00C03E41">
        <w:trPr>
          <w:trHeight w:val="300"/>
          <w:jc w:val="center"/>
        </w:trPr>
        <w:tc>
          <w:tcPr>
            <w:tcW w:w="1843" w:type="dxa"/>
            <w:tcBorders>
              <w:top w:val="single" w:sz="4" w:space="0" w:color="auto"/>
              <w:left w:val="nil"/>
              <w:bottom w:val="nil"/>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Training MSE</w:t>
            </w:r>
          </w:p>
        </w:tc>
        <w:tc>
          <w:tcPr>
            <w:tcW w:w="1610" w:type="dxa"/>
            <w:tcBorders>
              <w:top w:val="single" w:sz="4" w:space="0" w:color="auto"/>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351903976</w:t>
            </w:r>
          </w:p>
        </w:tc>
        <w:tc>
          <w:tcPr>
            <w:tcW w:w="1650" w:type="dxa"/>
            <w:tcBorders>
              <w:top w:val="single" w:sz="4" w:space="0" w:color="auto"/>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352298627</w:t>
            </w:r>
          </w:p>
        </w:tc>
        <w:tc>
          <w:tcPr>
            <w:tcW w:w="1610" w:type="dxa"/>
            <w:tcBorders>
              <w:top w:val="single" w:sz="4" w:space="0" w:color="auto"/>
              <w:left w:val="nil"/>
              <w:bottom w:val="nil"/>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352353403</w:t>
            </w:r>
          </w:p>
        </w:tc>
      </w:tr>
      <w:tr w:rsidR="00C03E41" w:rsidRPr="00C03E41" w:rsidTr="00C03E41">
        <w:trPr>
          <w:trHeight w:val="315"/>
          <w:jc w:val="center"/>
        </w:trPr>
        <w:tc>
          <w:tcPr>
            <w:tcW w:w="1843" w:type="dxa"/>
            <w:tcBorders>
              <w:top w:val="nil"/>
              <w:left w:val="nil"/>
              <w:bottom w:val="single" w:sz="8" w:space="0" w:color="auto"/>
              <w:right w:val="nil"/>
            </w:tcBorders>
            <w:shd w:val="clear" w:color="000000" w:fill="FFFFFF"/>
            <w:noWrap/>
            <w:vAlign w:val="bottom"/>
            <w:hideMark/>
          </w:tcPr>
          <w:p w:rsidR="00C03E41" w:rsidRPr="00C03E41" w:rsidRDefault="00C03E41" w:rsidP="00C03E41">
            <w:pPr>
              <w:spacing w:after="0" w:line="240" w:lineRule="auto"/>
              <w:rPr>
                <w:rFonts w:ascii="Calibri" w:eastAsia="Times New Roman" w:hAnsi="Calibri" w:cs="Calibri"/>
                <w:b/>
                <w:bCs/>
                <w:color w:val="000000"/>
              </w:rPr>
            </w:pPr>
            <w:r w:rsidRPr="00C03E41">
              <w:rPr>
                <w:rFonts w:ascii="Calibri" w:eastAsia="Times New Roman" w:hAnsi="Calibri" w:cs="Calibri"/>
                <w:b/>
                <w:bCs/>
                <w:color w:val="000000"/>
              </w:rPr>
              <w:t>Validation MSE</w:t>
            </w:r>
          </w:p>
        </w:tc>
        <w:tc>
          <w:tcPr>
            <w:tcW w:w="1610" w:type="dxa"/>
            <w:tcBorders>
              <w:top w:val="nil"/>
              <w:left w:val="nil"/>
              <w:bottom w:val="single" w:sz="8"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1419134598</w:t>
            </w:r>
          </w:p>
        </w:tc>
        <w:tc>
          <w:tcPr>
            <w:tcW w:w="1650" w:type="dxa"/>
            <w:tcBorders>
              <w:top w:val="nil"/>
              <w:left w:val="nil"/>
              <w:bottom w:val="single" w:sz="8"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1419452847</w:t>
            </w:r>
          </w:p>
        </w:tc>
        <w:tc>
          <w:tcPr>
            <w:tcW w:w="1610" w:type="dxa"/>
            <w:tcBorders>
              <w:top w:val="nil"/>
              <w:left w:val="nil"/>
              <w:bottom w:val="single" w:sz="8" w:space="0" w:color="auto"/>
              <w:right w:val="nil"/>
            </w:tcBorders>
            <w:shd w:val="clear" w:color="000000" w:fill="FFFFFF"/>
            <w:noWrap/>
            <w:vAlign w:val="bottom"/>
            <w:hideMark/>
          </w:tcPr>
          <w:p w:rsidR="00C03E41" w:rsidRPr="00C03E41" w:rsidRDefault="00C03E41" w:rsidP="00C03E41">
            <w:pPr>
              <w:spacing w:after="0" w:line="240" w:lineRule="auto"/>
              <w:jc w:val="right"/>
              <w:rPr>
                <w:rFonts w:ascii="Calibri" w:eastAsia="Times New Roman" w:hAnsi="Calibri" w:cs="Calibri"/>
                <w:color w:val="000000"/>
              </w:rPr>
            </w:pPr>
            <w:r>
              <w:rPr>
                <w:rFonts w:ascii="Calibri" w:eastAsia="Times New Roman" w:hAnsi="Calibri" w:cs="Calibri"/>
                <w:color w:val="000000"/>
              </w:rPr>
              <w:t>1419465801</w:t>
            </w:r>
          </w:p>
        </w:tc>
      </w:tr>
    </w:tbl>
    <w:p w:rsidR="00C03E41" w:rsidRDefault="00C03E41" w:rsidP="00CE4B74"/>
    <w:p w:rsidR="00C03E41" w:rsidRPr="00DF0F16" w:rsidRDefault="00D340F4" w:rsidP="00D340F4">
      <w:pPr>
        <w:jc w:val="both"/>
        <w:rPr>
          <w:lang w:val="el-GR"/>
        </w:rPr>
      </w:pPr>
      <w:r>
        <w:rPr>
          <w:lang w:val="el-GR"/>
        </w:rPr>
        <w:t>Το</w:t>
      </w:r>
      <w:r w:rsidR="00C03E41" w:rsidRPr="00C03E41">
        <w:rPr>
          <w:lang w:val="el-GR"/>
        </w:rPr>
        <w:t xml:space="preserve"> </w:t>
      </w:r>
      <w:r>
        <w:t>MSE</w:t>
      </w:r>
      <w:r w:rsidR="00C03E41" w:rsidRPr="00C03E41">
        <w:rPr>
          <w:lang w:val="el-GR"/>
        </w:rPr>
        <w:t xml:space="preserve"> </w:t>
      </w:r>
      <w:r>
        <w:rPr>
          <w:lang w:val="el-GR"/>
        </w:rPr>
        <w:t xml:space="preserve">φαίνεται μειώθηκε </w:t>
      </w:r>
      <w:r w:rsidR="00C03E41">
        <w:rPr>
          <w:lang w:val="el-GR"/>
        </w:rPr>
        <w:t xml:space="preserve">περίπου κατά 70% σε σχέση με το μοντέλο </w:t>
      </w:r>
      <w:r w:rsidR="00C03E41">
        <w:t>Ridge</w:t>
      </w:r>
      <w:r w:rsidR="00C03E41">
        <w:rPr>
          <w:lang w:val="el-GR"/>
        </w:rPr>
        <w:t xml:space="preserve"> στο </w:t>
      </w:r>
      <w:r w:rsidR="00C03E41">
        <w:t>training</w:t>
      </w:r>
      <w:r w:rsidR="00C03E41" w:rsidRPr="00C03E41">
        <w:rPr>
          <w:lang w:val="el-GR"/>
        </w:rPr>
        <w:t xml:space="preserve"> </w:t>
      </w:r>
      <w:r w:rsidR="00C03E41">
        <w:t>set</w:t>
      </w:r>
      <w:r w:rsidR="00C03E41" w:rsidRPr="00C03E41">
        <w:rPr>
          <w:lang w:val="el-GR"/>
        </w:rPr>
        <w:t xml:space="preserve"> </w:t>
      </w:r>
      <w:r w:rsidR="00C03E41">
        <w:rPr>
          <w:lang w:val="el-GR"/>
        </w:rPr>
        <w:t xml:space="preserve">και </w:t>
      </w:r>
      <w:r>
        <w:rPr>
          <w:lang w:val="el-GR"/>
        </w:rPr>
        <w:t>αυξήθηκε κατά 25</w:t>
      </w:r>
      <w:r w:rsidR="00C03E41">
        <w:rPr>
          <w:lang w:val="el-GR"/>
        </w:rPr>
        <w:t xml:space="preserve">% στο </w:t>
      </w:r>
      <w:r w:rsidR="000E2CAA">
        <w:t>validation</w:t>
      </w:r>
      <w:r w:rsidRPr="00D340F4">
        <w:rPr>
          <w:lang w:val="el-GR"/>
        </w:rPr>
        <w:t xml:space="preserve"> </w:t>
      </w:r>
      <w:r>
        <w:rPr>
          <w:lang w:val="el-GR"/>
        </w:rPr>
        <w:t xml:space="preserve">για λ=0.02, ενώ για τα υπόλοιπα λ έχουμε αντίστοιχη μείωση στο </w:t>
      </w:r>
      <w:r>
        <w:t>training</w:t>
      </w:r>
      <w:r w:rsidRPr="00D340F4">
        <w:rPr>
          <w:lang w:val="el-GR"/>
        </w:rPr>
        <w:t xml:space="preserve">, </w:t>
      </w:r>
      <w:r>
        <w:rPr>
          <w:lang w:val="el-GR"/>
        </w:rPr>
        <w:t xml:space="preserve">αλλά και μείωση στο </w:t>
      </w:r>
      <w:r>
        <w:t>validation</w:t>
      </w:r>
      <w:r w:rsidR="000E2CAA">
        <w:rPr>
          <w:rFonts w:ascii="Calibri" w:eastAsia="Times New Roman" w:hAnsi="Calibri" w:cs="Calibri"/>
          <w:color w:val="000000"/>
          <w:lang w:val="el-GR"/>
        </w:rPr>
        <w:t xml:space="preserve">. </w:t>
      </w:r>
      <w:r w:rsidR="000E2CAA" w:rsidRPr="00DF0F16">
        <w:t xml:space="preserve">Επιπλέον, υπάρχει αξιοσημείωτη διαφορά στη βαρύτητα των συντελεστών. </w:t>
      </w:r>
      <w:r w:rsidR="000E2CAA" w:rsidRPr="00DF0F16">
        <w:rPr>
          <w:lang w:val="el-GR"/>
        </w:rPr>
        <w:t>Σε αυτήν την περίπτωση, το μοντέλο δεν αποδίδει φθήνουσα βαρύτητα στους συντελεστές</w:t>
      </w:r>
      <w:r w:rsidR="002012CD" w:rsidRPr="00DF0F16">
        <w:rPr>
          <w:lang w:val="el-GR"/>
        </w:rPr>
        <w:t>, ούτε υπάρχει κάποιο μονοτονία ως των συντελεστών ως προς το λ.</w:t>
      </w:r>
      <w:r w:rsidR="00DF0F16">
        <w:rPr>
          <w:lang w:val="el-GR"/>
        </w:rPr>
        <w:t xml:space="preserve"> Αυτό οφείλεται στη «φύση» του </w:t>
      </w:r>
      <w:r w:rsidR="00DF0F16">
        <w:t>Lasso</w:t>
      </w:r>
      <w:r w:rsidR="00DF0F16" w:rsidRPr="00DF0F16">
        <w:rPr>
          <w:lang w:val="el-GR"/>
        </w:rPr>
        <w:t xml:space="preserve"> </w:t>
      </w:r>
      <w:r w:rsidR="00DF0F16">
        <w:rPr>
          <w:lang w:val="el-GR"/>
        </w:rPr>
        <w:t>αφού προσπαθεί να δημιουργήσει ένα αραιό μοντέλο, δηλαδή να μηδενίσει τους συντελεστές των πιο αδύναμων μεταβλητών</w:t>
      </w:r>
      <w:r w:rsidR="00786AE3">
        <w:rPr>
          <w:lang w:val="el-GR"/>
        </w:rPr>
        <w:t xml:space="preserve"> πράγμα το οποίο είναι καλό στις περιπτώσεις με πολυσυγγραμμικότητα</w:t>
      </w:r>
      <w:r w:rsidR="00DF0F16">
        <w:rPr>
          <w:lang w:val="el-GR"/>
        </w:rPr>
        <w:t>.</w:t>
      </w:r>
      <w:r w:rsidR="002012CD" w:rsidRPr="00DF0F16">
        <w:rPr>
          <w:lang w:val="el-GR"/>
        </w:rPr>
        <w:t xml:space="preserve"> Γενικά φαίνεται να μην υπάρχουν έντονες διαφορές στους συντελεστές για διαφορετικά λ, με</w:t>
      </w:r>
      <w:r w:rsidR="00814E32" w:rsidRPr="00DF0F16">
        <w:rPr>
          <w:lang w:val="el-GR"/>
        </w:rPr>
        <w:t xml:space="preserve"> αποτέλεσμα να παράγονται συγκλινόμενες συναρτήσεις εκτίμησης, όπως φαίνεται στην εικόνα 13.</w:t>
      </w:r>
    </w:p>
    <w:p w:rsidR="002012CD" w:rsidRDefault="000E2CAA" w:rsidP="002012CD">
      <w:pPr>
        <w:keepNext/>
        <w:jc w:val="center"/>
      </w:pPr>
      <w:r>
        <w:rPr>
          <w:rFonts w:ascii="Calibri" w:eastAsia="Times New Roman" w:hAnsi="Calibri" w:cs="Calibri"/>
          <w:noProof/>
          <w:color w:val="000000"/>
        </w:rPr>
        <w:lastRenderedPageBreak/>
        <w:drawing>
          <wp:inline distT="0" distB="0" distL="0" distR="0" wp14:anchorId="0C9BA97E" wp14:editId="4AC1FA66">
            <wp:extent cx="3420000" cy="1800000"/>
            <wp:effectExtent l="0" t="0" r="9525" b="1016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D340F4" w:rsidRPr="00D340F4" w:rsidRDefault="002012CD" w:rsidP="00D340F4">
      <w:pPr>
        <w:pStyle w:val="Caption"/>
        <w:jc w:val="center"/>
        <w:rPr>
          <w:lang w:val="el-GR"/>
        </w:rPr>
      </w:pPr>
      <w:r w:rsidRPr="002012CD">
        <w:rPr>
          <w:lang w:val="el-GR"/>
        </w:rPr>
        <w:t xml:space="preserve">Εικόνα </w:t>
      </w:r>
      <w:r>
        <w:fldChar w:fldCharType="begin"/>
      </w:r>
      <w:r w:rsidRPr="002012CD">
        <w:rPr>
          <w:lang w:val="el-GR"/>
        </w:rPr>
        <w:instrText xml:space="preserve"> </w:instrText>
      </w:r>
      <w:r>
        <w:instrText>SEQ</w:instrText>
      </w:r>
      <w:r w:rsidRPr="002012CD">
        <w:rPr>
          <w:lang w:val="el-GR"/>
        </w:rPr>
        <w:instrText xml:space="preserve"> Εικόνα \* </w:instrText>
      </w:r>
      <w:r>
        <w:instrText>ARABIC</w:instrText>
      </w:r>
      <w:r w:rsidRPr="002012CD">
        <w:rPr>
          <w:lang w:val="el-GR"/>
        </w:rPr>
        <w:instrText xml:space="preserve"> </w:instrText>
      </w:r>
      <w:r>
        <w:fldChar w:fldCharType="separate"/>
      </w:r>
      <w:r w:rsidR="00902801">
        <w:rPr>
          <w:noProof/>
        </w:rPr>
        <w:t>12</w:t>
      </w:r>
      <w:r>
        <w:fldChar w:fldCharType="end"/>
      </w:r>
      <w:r w:rsidRPr="002012CD">
        <w:rPr>
          <w:lang w:val="el-GR"/>
        </w:rPr>
        <w:t xml:space="preserve"> </w:t>
      </w:r>
      <w:r>
        <w:rPr>
          <w:lang w:val="el-GR"/>
        </w:rPr>
        <w:t xml:space="preserve">Συντελεστές γραμμικής συνάρτησης </w:t>
      </w:r>
      <w:r>
        <w:t>Lasso</w:t>
      </w:r>
      <w:r w:rsidRPr="00CE4B74">
        <w:rPr>
          <w:lang w:val="el-GR"/>
        </w:rPr>
        <w:t xml:space="preserve"> </w:t>
      </w:r>
      <w:r>
        <w:rPr>
          <w:lang w:val="el-GR"/>
        </w:rPr>
        <w:t>για διαφορετικά λ.</w:t>
      </w:r>
    </w:p>
    <w:p w:rsidR="00814E32" w:rsidRDefault="00814E32" w:rsidP="00814E32">
      <w:pPr>
        <w:keepNext/>
      </w:pPr>
      <w:r>
        <w:rPr>
          <w:noProof/>
        </w:rPr>
        <w:drawing>
          <wp:inline distT="0" distB="0" distL="0" distR="0" wp14:anchorId="22D123C1" wp14:editId="4C555BAF">
            <wp:extent cx="5943600" cy="1891665"/>
            <wp:effectExtent l="0" t="0" r="0" b="1333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A26D2" w:rsidRDefault="00814E32" w:rsidP="00814E32">
      <w:pPr>
        <w:pStyle w:val="Caption"/>
        <w:jc w:val="center"/>
        <w:rPr>
          <w:lang w:val="el-GR"/>
        </w:rPr>
      </w:pPr>
      <w:r w:rsidRPr="00814E32">
        <w:rPr>
          <w:lang w:val="el-GR"/>
        </w:rPr>
        <w:t xml:space="preserve">Εικόνα </w:t>
      </w:r>
      <w:r>
        <w:fldChar w:fldCharType="begin"/>
      </w:r>
      <w:r w:rsidRPr="00814E32">
        <w:rPr>
          <w:lang w:val="el-GR"/>
        </w:rPr>
        <w:instrText xml:space="preserve"> </w:instrText>
      </w:r>
      <w:r>
        <w:instrText>SEQ</w:instrText>
      </w:r>
      <w:r w:rsidRPr="00814E32">
        <w:rPr>
          <w:lang w:val="el-GR"/>
        </w:rPr>
        <w:instrText xml:space="preserve"> Εικόνα \* </w:instrText>
      </w:r>
      <w:r>
        <w:instrText>ARABIC</w:instrText>
      </w:r>
      <w:r w:rsidRPr="00814E32">
        <w:rPr>
          <w:lang w:val="el-GR"/>
        </w:rPr>
        <w:instrText xml:space="preserve"> </w:instrText>
      </w:r>
      <w:r>
        <w:fldChar w:fldCharType="separate"/>
      </w:r>
      <w:r w:rsidR="00902801">
        <w:rPr>
          <w:noProof/>
        </w:rPr>
        <w:t>13</w:t>
      </w:r>
      <w:r>
        <w:fldChar w:fldCharType="end"/>
      </w:r>
      <w:r>
        <w:rPr>
          <w:lang w:val="el-GR"/>
        </w:rPr>
        <w:t xml:space="preserve"> Τ</w:t>
      </w:r>
      <w:r w:rsidRPr="00277464">
        <w:t>raining</w:t>
      </w:r>
      <w:r w:rsidRPr="00CE4B74">
        <w:rPr>
          <w:lang w:val="el-GR"/>
        </w:rPr>
        <w:t xml:space="preserve"> και </w:t>
      </w:r>
      <w:r w:rsidRPr="00277464">
        <w:t>Validation</w:t>
      </w:r>
      <w:r w:rsidRPr="00CE4B74">
        <w:rPr>
          <w:lang w:val="el-GR"/>
        </w:rPr>
        <w:t xml:space="preserve"> </w:t>
      </w:r>
      <w:r w:rsidRPr="00277464">
        <w:t>data</w:t>
      </w:r>
      <w:r w:rsidRPr="00CE4B74">
        <w:rPr>
          <w:lang w:val="el-GR"/>
        </w:rPr>
        <w:t>, και η συνάρτηση εκτίμησης</w:t>
      </w:r>
      <w:r>
        <w:rPr>
          <w:lang w:val="el-GR"/>
        </w:rPr>
        <w:t xml:space="preserve"> κατά </w:t>
      </w:r>
      <w:r>
        <w:t>Lasso</w:t>
      </w:r>
      <w:r w:rsidRPr="00814E32">
        <w:rPr>
          <w:lang w:val="el-GR"/>
        </w:rPr>
        <w:t xml:space="preserve"> </w:t>
      </w:r>
      <w:r>
        <w:rPr>
          <w:lang w:val="el-GR"/>
        </w:rPr>
        <w:t>για διάφορα λ</w:t>
      </w:r>
      <w:r w:rsidRPr="00CE4B74">
        <w:rPr>
          <w:lang w:val="el-GR"/>
        </w:rPr>
        <w:t>.</w:t>
      </w:r>
    </w:p>
    <w:p w:rsidR="00D340F4" w:rsidRPr="00DF0F16" w:rsidRDefault="00D340F4" w:rsidP="00814959">
      <w:pPr>
        <w:jc w:val="both"/>
      </w:pPr>
      <w:r w:rsidRPr="00DF0F16">
        <w:t xml:space="preserve">Για την επιλογή του αποδοτικότερου μοντέλου συγκεντρώθηκαν οι μετρικές στο φύλλο Test Analysis. Για τα μοντέλα </w:t>
      </w:r>
      <w:r>
        <w:t>Ridge</w:t>
      </w:r>
      <w:r w:rsidRPr="00DF0F16">
        <w:t xml:space="preserve"> και </w:t>
      </w:r>
      <w:r>
        <w:t>Lasso</w:t>
      </w:r>
      <w:r w:rsidRPr="00DF0F16">
        <w:t xml:space="preserve">, επιλέχθηκαν τα μοντέλα για λ=0.02 αφού είχαν το μικρότερο </w:t>
      </w:r>
      <w:r>
        <w:t>validation</w:t>
      </w:r>
      <w:r w:rsidRPr="00DF0F16">
        <w:t xml:space="preserve"> </w:t>
      </w:r>
      <w:r>
        <w:t>MSE</w:t>
      </w:r>
      <w:r w:rsidRPr="00DF0F16">
        <w:t>.</w:t>
      </w:r>
      <w:r w:rsidR="00814959" w:rsidRPr="00DF0F16">
        <w:t xml:space="preserve"> Από όλα τα μοντέλα, την καλύτερη επίδοση στο </w:t>
      </w:r>
      <w:r w:rsidR="00814959">
        <w:t>Validation</w:t>
      </w:r>
      <w:r w:rsidR="00814959" w:rsidRPr="00DF0F16">
        <w:t xml:space="preserve"> </w:t>
      </w:r>
      <w:r w:rsidR="00814959">
        <w:t>MSE</w:t>
      </w:r>
      <w:r w:rsidR="00814959" w:rsidRPr="00DF0F16">
        <w:t xml:space="preserve"> την έχει το </w:t>
      </w:r>
      <w:r w:rsidR="00814959">
        <w:t>Ridge</w:t>
      </w:r>
      <w:r w:rsidR="00814959" w:rsidRPr="00DF0F16">
        <w:t xml:space="preserve"> μοντέλο, το οποίο όμως έχει παράλληλα την κατά πολύ χειρότερη επίδοση στο </w:t>
      </w:r>
      <w:r w:rsidR="00814959">
        <w:t>Training</w:t>
      </w:r>
      <w:r w:rsidR="00814959" w:rsidRPr="00DF0F16">
        <w:t xml:space="preserve"> </w:t>
      </w:r>
      <w:r w:rsidR="00814959">
        <w:t>MSE</w:t>
      </w:r>
      <w:r w:rsidR="00814959" w:rsidRPr="00DF0F16">
        <w:t xml:space="preserve">. Μπορούμε να συμπεράνουμε πως τα μοντέλα </w:t>
      </w:r>
      <w:r w:rsidR="00814959">
        <w:t>Polynomial</w:t>
      </w:r>
      <w:r w:rsidR="00814959" w:rsidRPr="00DF0F16">
        <w:t xml:space="preserve"> και </w:t>
      </w:r>
      <w:r w:rsidR="00814959">
        <w:t>Lasso</w:t>
      </w:r>
      <w:r w:rsidR="00814959" w:rsidRPr="00DF0F16">
        <w:t xml:space="preserve"> έγιναν </w:t>
      </w:r>
      <w:proofErr w:type="spellStart"/>
      <w:r w:rsidR="00814959">
        <w:t>overfit</w:t>
      </w:r>
      <w:proofErr w:type="spellEnd"/>
      <w:r w:rsidR="00814959" w:rsidRPr="00DF0F16">
        <w:t xml:space="preserve"> στα </w:t>
      </w:r>
      <w:r w:rsidR="00814959">
        <w:t>training</w:t>
      </w:r>
      <w:r w:rsidR="00814959" w:rsidRPr="00DF0F16">
        <w:t xml:space="preserve"> δεδομένα.</w:t>
      </w:r>
    </w:p>
    <w:p w:rsidR="00814959" w:rsidRDefault="00D340F4" w:rsidP="00814959">
      <w:pPr>
        <w:keepNext/>
      </w:pPr>
      <w:r w:rsidRPr="00D340F4">
        <w:rPr>
          <w:noProof/>
        </w:rPr>
        <w:drawing>
          <wp:inline distT="0" distB="0" distL="0" distR="0" wp14:anchorId="21E0C490" wp14:editId="46E19E55">
            <wp:extent cx="5943600" cy="1896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896110"/>
                    </a:xfrm>
                    <a:prstGeom prst="rect">
                      <a:avLst/>
                    </a:prstGeom>
                  </pic:spPr>
                </pic:pic>
              </a:graphicData>
            </a:graphic>
          </wp:inline>
        </w:drawing>
      </w:r>
    </w:p>
    <w:p w:rsidR="00D340F4" w:rsidRDefault="00814959" w:rsidP="00814959">
      <w:pPr>
        <w:pStyle w:val="Caption"/>
        <w:jc w:val="center"/>
        <w:rPr>
          <w:lang w:val="el-GR"/>
        </w:rPr>
      </w:pPr>
      <w:r w:rsidRPr="00814959">
        <w:rPr>
          <w:lang w:val="el-GR"/>
        </w:rPr>
        <w:t xml:space="preserve">Εικόνα </w:t>
      </w:r>
      <w:r>
        <w:fldChar w:fldCharType="begin"/>
      </w:r>
      <w:r w:rsidRPr="00814959">
        <w:rPr>
          <w:lang w:val="el-GR"/>
        </w:rPr>
        <w:instrText xml:space="preserve"> </w:instrText>
      </w:r>
      <w:r>
        <w:instrText>SEQ</w:instrText>
      </w:r>
      <w:r w:rsidRPr="00814959">
        <w:rPr>
          <w:lang w:val="el-GR"/>
        </w:rPr>
        <w:instrText xml:space="preserve"> Εικόνα \* </w:instrText>
      </w:r>
      <w:r>
        <w:instrText>ARABIC</w:instrText>
      </w:r>
      <w:r w:rsidRPr="00814959">
        <w:rPr>
          <w:lang w:val="el-GR"/>
        </w:rPr>
        <w:instrText xml:space="preserve"> </w:instrText>
      </w:r>
      <w:r>
        <w:fldChar w:fldCharType="separate"/>
      </w:r>
      <w:r w:rsidR="00902801">
        <w:rPr>
          <w:noProof/>
        </w:rPr>
        <w:t>14</w:t>
      </w:r>
      <w:r>
        <w:fldChar w:fldCharType="end"/>
      </w:r>
      <w:r>
        <w:rPr>
          <w:lang w:val="el-GR"/>
        </w:rPr>
        <w:t xml:space="preserve"> Επιδόσεις </w:t>
      </w:r>
      <w:r>
        <w:t>MSE</w:t>
      </w:r>
      <w:r w:rsidRPr="00814959">
        <w:rPr>
          <w:lang w:val="el-GR"/>
        </w:rPr>
        <w:t xml:space="preserve"> </w:t>
      </w:r>
      <w:r>
        <w:rPr>
          <w:lang w:val="el-GR"/>
        </w:rPr>
        <w:t>των διαφόρων μοντέλων και οι γραφικές παραστάσεις των εκτιμήσεων.</w:t>
      </w:r>
    </w:p>
    <w:p w:rsidR="00814959" w:rsidRDefault="00814959" w:rsidP="00C17F09">
      <w:pPr>
        <w:jc w:val="both"/>
        <w:rPr>
          <w:lang w:val="el-GR"/>
        </w:rPr>
      </w:pPr>
      <w:r>
        <w:rPr>
          <w:lang w:val="el-GR"/>
        </w:rPr>
        <w:t xml:space="preserve">Από τις γραφικές παραστάσεις των συναρτήσεων εκτίμησης μπορούμε να δούμε πως όντως τα μοντέλα </w:t>
      </w:r>
      <w:r>
        <w:t>Polynomial</w:t>
      </w:r>
      <w:r w:rsidRPr="00814959">
        <w:rPr>
          <w:lang w:val="el-GR"/>
        </w:rPr>
        <w:t xml:space="preserve"> </w:t>
      </w:r>
      <w:r>
        <w:rPr>
          <w:lang w:val="el-GR"/>
        </w:rPr>
        <w:t xml:space="preserve">και </w:t>
      </w:r>
      <w:r>
        <w:t>Lasso</w:t>
      </w:r>
      <w:r>
        <w:rPr>
          <w:lang w:val="el-GR"/>
        </w:rPr>
        <w:t xml:space="preserve"> «ακολουθούν» σε μεγάλο βαθμό τα </w:t>
      </w:r>
      <w:r>
        <w:t>training</w:t>
      </w:r>
      <w:r w:rsidRPr="00814959">
        <w:rPr>
          <w:lang w:val="el-GR"/>
        </w:rPr>
        <w:t xml:space="preserve"> </w:t>
      </w:r>
      <w:r>
        <w:rPr>
          <w:lang w:val="el-GR"/>
        </w:rPr>
        <w:t xml:space="preserve">δεδομένα σε αντίθεση με το </w:t>
      </w:r>
      <w:r>
        <w:t>Ridge</w:t>
      </w:r>
      <w:r>
        <w:rPr>
          <w:lang w:val="el-GR"/>
        </w:rPr>
        <w:t xml:space="preserve">, το οποίο έχει μια πιο γενικευμένη μορφή, εξώ και το μεγαλύτερο </w:t>
      </w:r>
      <w:r>
        <w:t>training</w:t>
      </w:r>
      <w:r w:rsidRPr="00814959">
        <w:rPr>
          <w:lang w:val="el-GR"/>
        </w:rPr>
        <w:t xml:space="preserve"> </w:t>
      </w:r>
      <w:r>
        <w:t>MSE</w:t>
      </w:r>
      <w:r w:rsidRPr="00814959">
        <w:rPr>
          <w:lang w:val="el-GR"/>
        </w:rPr>
        <w:t>.</w:t>
      </w:r>
      <w:r w:rsidR="00DF0F16">
        <w:rPr>
          <w:lang w:val="el-GR"/>
        </w:rPr>
        <w:t xml:space="preserve"> Αυτή είναι και μια κύρια </w:t>
      </w:r>
      <w:r w:rsidR="00DF0F16">
        <w:rPr>
          <w:lang w:val="el-GR"/>
        </w:rPr>
        <w:lastRenderedPageBreak/>
        <w:t>διαφορά των μοντέλων</w:t>
      </w:r>
      <w:r w:rsidR="00DF0F16" w:rsidRPr="00DF0F16">
        <w:rPr>
          <w:lang w:val="el-GR"/>
        </w:rPr>
        <w:t xml:space="preserve">, </w:t>
      </w:r>
      <w:r w:rsidR="00DF0F16">
        <w:t>bias</w:t>
      </w:r>
      <w:r w:rsidR="00DF0F16" w:rsidRPr="00DF0F16">
        <w:rPr>
          <w:lang w:val="el-GR"/>
        </w:rPr>
        <w:t xml:space="preserve"> </w:t>
      </w:r>
      <w:r w:rsidR="00DF0F16">
        <w:t>vs</w:t>
      </w:r>
      <w:r w:rsidR="00DF0F16" w:rsidRPr="00DF0F16">
        <w:rPr>
          <w:lang w:val="el-GR"/>
        </w:rPr>
        <w:t xml:space="preserve"> </w:t>
      </w:r>
      <w:r w:rsidR="00DF0F16">
        <w:t>variance</w:t>
      </w:r>
      <w:r w:rsidR="00DF0F16">
        <w:rPr>
          <w:lang w:val="el-GR"/>
        </w:rPr>
        <w:t xml:space="preserve">. Το </w:t>
      </w:r>
      <w:r w:rsidR="00DF0F16">
        <w:t>Ridge</w:t>
      </w:r>
      <w:r w:rsidR="00DF0F16" w:rsidRPr="00DF0F16">
        <w:rPr>
          <w:lang w:val="el-GR"/>
        </w:rPr>
        <w:t xml:space="preserve"> </w:t>
      </w:r>
      <w:r w:rsidR="00DF0F16">
        <w:rPr>
          <w:lang w:val="el-GR"/>
        </w:rPr>
        <w:t xml:space="preserve">προσπαθεί να μειώσει το </w:t>
      </w:r>
      <w:r w:rsidR="00DF0F16">
        <w:t>variance</w:t>
      </w:r>
      <w:r w:rsidR="00DF0F16" w:rsidRPr="00DF0F16">
        <w:rPr>
          <w:lang w:val="el-GR"/>
        </w:rPr>
        <w:t xml:space="preserve"> </w:t>
      </w:r>
      <w:r w:rsidR="00DF0F16">
        <w:rPr>
          <w:lang w:val="el-GR"/>
        </w:rPr>
        <w:t xml:space="preserve">δηλαδή τη δυνατότητα του μοντέλου να είναι ευαίσθητο σε μικρές αλλαγές των δεδομένων, πράγμα το οποίο κάνουν τα άλλα μοντέλα με το </w:t>
      </w:r>
      <w:proofErr w:type="spellStart"/>
      <w:r w:rsidR="00DF0F16">
        <w:t>overfitting</w:t>
      </w:r>
      <w:proofErr w:type="spellEnd"/>
      <w:r w:rsidR="00DF0F16" w:rsidRPr="00DF0F16">
        <w:rPr>
          <w:lang w:val="el-GR"/>
        </w:rPr>
        <w:t xml:space="preserve"> </w:t>
      </w:r>
      <w:r w:rsidR="00DF0F16">
        <w:rPr>
          <w:lang w:val="el-GR"/>
        </w:rPr>
        <w:t xml:space="preserve">στα </w:t>
      </w:r>
      <w:r w:rsidR="00DF0F16">
        <w:t>training</w:t>
      </w:r>
      <w:r w:rsidR="00DF0F16" w:rsidRPr="00DF0F16">
        <w:rPr>
          <w:lang w:val="el-GR"/>
        </w:rPr>
        <w:t xml:space="preserve"> </w:t>
      </w:r>
      <w:r w:rsidR="00DF0F16">
        <w:t>data</w:t>
      </w:r>
      <w:r w:rsidR="00DF0F16">
        <w:rPr>
          <w:lang w:val="el-GR"/>
        </w:rPr>
        <w:t xml:space="preserve">, και παράλληλα αυξάνει το </w:t>
      </w:r>
      <w:r w:rsidR="00DF0F16">
        <w:t>bias</w:t>
      </w:r>
      <w:r w:rsidR="00DF0F16" w:rsidRPr="00DF0F16">
        <w:rPr>
          <w:lang w:val="el-GR"/>
        </w:rPr>
        <w:t xml:space="preserve"> </w:t>
      </w:r>
      <w:r w:rsidR="00C17F09">
        <w:rPr>
          <w:lang w:val="el-GR"/>
        </w:rPr>
        <w:t xml:space="preserve">δηλαδή το σφάλμα που έχει το μοντέλο όταν είναι πολύ απλό και αδυνατεί να προσεγγίσει τα πραγματικά δεδομένα. Αυτό οδηγεί σε </w:t>
      </w:r>
      <w:r w:rsidR="00C17F09">
        <w:t xml:space="preserve">regularization, </w:t>
      </w:r>
      <w:proofErr w:type="spellStart"/>
      <w:r w:rsidR="00C17F09">
        <w:t>δηλ</w:t>
      </w:r>
      <w:proofErr w:type="spellEnd"/>
      <w:r w:rsidR="00C17F09">
        <w:t>αδ</w:t>
      </w:r>
      <w:r w:rsidR="00C17F09">
        <w:rPr>
          <w:lang w:val="el-GR"/>
        </w:rPr>
        <w:t>ή γενίκευση του μοντέλου.</w:t>
      </w:r>
    </w:p>
    <w:p w:rsidR="0068722C" w:rsidRDefault="00C17F09" w:rsidP="00C17F09">
      <w:pPr>
        <w:jc w:val="both"/>
        <w:rPr>
          <w:lang w:val="el-GR"/>
        </w:rPr>
      </w:pPr>
      <w:r>
        <w:rPr>
          <w:lang w:val="el-GR"/>
        </w:rPr>
        <w:tab/>
        <w:t xml:space="preserve">Επιλέγοντας, λοιπόν, το </w:t>
      </w:r>
      <w:r>
        <w:t>Ridge</w:t>
      </w:r>
      <w:r w:rsidRPr="00C17F09">
        <w:rPr>
          <w:lang w:val="el-GR"/>
        </w:rPr>
        <w:t xml:space="preserve"> </w:t>
      </w:r>
      <w:r>
        <w:rPr>
          <w:lang w:val="el-GR"/>
        </w:rPr>
        <w:t xml:space="preserve">ως το αποδοτικότερο μοντέλο, το χρησιμοποιούμε στα </w:t>
      </w:r>
      <w:r>
        <w:t>test</w:t>
      </w:r>
      <w:r w:rsidRPr="00C17F09">
        <w:rPr>
          <w:lang w:val="el-GR"/>
        </w:rPr>
        <w:t xml:space="preserve"> </w:t>
      </w:r>
      <w:r>
        <w:t>data</w:t>
      </w:r>
      <w:r w:rsidRPr="00C17F09">
        <w:rPr>
          <w:lang w:val="el-GR"/>
        </w:rPr>
        <w:t xml:space="preserve"> </w:t>
      </w:r>
      <w:r>
        <w:rPr>
          <w:lang w:val="el-GR"/>
        </w:rPr>
        <w:t>και</w:t>
      </w:r>
      <w:r w:rsidR="0068722C" w:rsidRPr="0068722C">
        <w:rPr>
          <w:lang w:val="el-GR"/>
        </w:rPr>
        <w:t xml:space="preserve"> </w:t>
      </w:r>
      <w:r w:rsidR="0068722C">
        <w:rPr>
          <w:lang w:val="el-GR"/>
        </w:rPr>
        <w:t xml:space="preserve">έχουμε συνοπικτά τα παρακάτω </w:t>
      </w:r>
      <w:r w:rsidR="0068722C">
        <w:t>MSEs</w:t>
      </w:r>
      <w:r w:rsidR="0068722C" w:rsidRPr="0068722C">
        <w:rPr>
          <w:lang w:val="el-GR"/>
        </w:rPr>
        <w:t>.</w:t>
      </w:r>
    </w:p>
    <w:p w:rsidR="0068722C" w:rsidRPr="0068722C" w:rsidRDefault="0068722C" w:rsidP="0068722C">
      <w:pPr>
        <w:pStyle w:val="Caption"/>
        <w:keepNext/>
        <w:jc w:val="center"/>
        <w:rPr>
          <w:lang w:val="el-GR"/>
        </w:rPr>
      </w:pPr>
      <w:r>
        <w:t>Table</w:t>
      </w:r>
      <w:r w:rsidRPr="0068722C">
        <w:rPr>
          <w:lang w:val="el-GR"/>
        </w:rPr>
        <w:t xml:space="preserve"> </w:t>
      </w:r>
      <w:r>
        <w:fldChar w:fldCharType="begin"/>
      </w:r>
      <w:r w:rsidRPr="0068722C">
        <w:rPr>
          <w:lang w:val="el-GR"/>
        </w:rPr>
        <w:instrText xml:space="preserve"> </w:instrText>
      </w:r>
      <w:r>
        <w:instrText>SEQ</w:instrText>
      </w:r>
      <w:r w:rsidRPr="0068722C">
        <w:rPr>
          <w:lang w:val="el-GR"/>
        </w:rPr>
        <w:instrText xml:space="preserve"> </w:instrText>
      </w:r>
      <w:r>
        <w:instrText>Table</w:instrText>
      </w:r>
      <w:r w:rsidRPr="0068722C">
        <w:rPr>
          <w:lang w:val="el-GR"/>
        </w:rPr>
        <w:instrText xml:space="preserve"> \* </w:instrText>
      </w:r>
      <w:r>
        <w:instrText>ARABIC</w:instrText>
      </w:r>
      <w:r w:rsidRPr="0068722C">
        <w:rPr>
          <w:lang w:val="el-GR"/>
        </w:rPr>
        <w:instrText xml:space="preserve"> </w:instrText>
      </w:r>
      <w:r>
        <w:fldChar w:fldCharType="separate"/>
      </w:r>
      <w:r w:rsidRPr="0068722C">
        <w:rPr>
          <w:noProof/>
          <w:lang w:val="el-GR"/>
        </w:rPr>
        <w:t>4</w:t>
      </w:r>
      <w:r>
        <w:fldChar w:fldCharType="end"/>
      </w:r>
      <w:r>
        <w:rPr>
          <w:lang w:val="el-GR"/>
        </w:rPr>
        <w:t xml:space="preserve"> </w:t>
      </w:r>
      <w:proofErr w:type="gramStart"/>
      <w:r>
        <w:t>MSEs</w:t>
      </w:r>
      <w:proofErr w:type="gramEnd"/>
      <w:r w:rsidRPr="0068722C">
        <w:rPr>
          <w:lang w:val="el-GR"/>
        </w:rPr>
        <w:t xml:space="preserve"> </w:t>
      </w:r>
      <w:r>
        <w:rPr>
          <w:lang w:val="el-GR"/>
        </w:rPr>
        <w:t xml:space="preserve">στα </w:t>
      </w:r>
      <w:r>
        <w:t>training</w:t>
      </w:r>
      <w:r w:rsidRPr="0068722C">
        <w:rPr>
          <w:lang w:val="el-GR"/>
        </w:rPr>
        <w:t xml:space="preserve">, </w:t>
      </w:r>
      <w:r>
        <w:t>validation</w:t>
      </w:r>
      <w:r w:rsidRPr="0068722C">
        <w:rPr>
          <w:lang w:val="el-GR"/>
        </w:rPr>
        <w:t xml:space="preserve"> </w:t>
      </w:r>
      <w:r>
        <w:rPr>
          <w:lang w:val="el-GR"/>
        </w:rPr>
        <w:t xml:space="preserve">και </w:t>
      </w:r>
      <w:r>
        <w:t>test</w:t>
      </w:r>
      <w:r w:rsidRPr="0068722C">
        <w:rPr>
          <w:lang w:val="el-GR"/>
        </w:rPr>
        <w:t xml:space="preserve"> </w:t>
      </w:r>
      <w:r>
        <w:rPr>
          <w:lang w:val="el-GR"/>
        </w:rPr>
        <w:t xml:space="preserve">δεδομένα, καθώς και το </w:t>
      </w:r>
      <w:r>
        <w:t>test</w:t>
      </w:r>
      <w:r w:rsidRPr="0068722C">
        <w:rPr>
          <w:lang w:val="el-GR"/>
        </w:rPr>
        <w:t xml:space="preserve"> </w:t>
      </w:r>
      <w:r>
        <w:t>RMSE</w:t>
      </w:r>
      <w:r w:rsidRPr="0068722C">
        <w:rPr>
          <w:lang w:val="el-GR"/>
        </w:rPr>
        <w:t xml:space="preserve"> </w:t>
      </w:r>
      <w:r>
        <w:rPr>
          <w:lang w:val="el-GR"/>
        </w:rPr>
        <w:t xml:space="preserve">από το </w:t>
      </w:r>
      <w:r>
        <w:t>Ridge</w:t>
      </w:r>
      <w:r w:rsidRPr="0068722C">
        <w:rPr>
          <w:lang w:val="el-GR"/>
        </w:rPr>
        <w:t xml:space="preserve"> </w:t>
      </w:r>
      <w:r>
        <w:rPr>
          <w:lang w:val="el-GR"/>
        </w:rPr>
        <w:t>μοντέλο.</w:t>
      </w:r>
    </w:p>
    <w:tbl>
      <w:tblPr>
        <w:tblStyle w:val="TableGrid"/>
        <w:tblW w:w="3402" w:type="dxa"/>
        <w:jc w:val="center"/>
        <w:tblBorders>
          <w:top w:val="single" w:sz="6" w:space="0" w:color="auto"/>
          <w:left w:val="none" w:sz="0" w:space="0" w:color="auto"/>
          <w:bottom w:val="single" w:sz="6"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706"/>
      </w:tblGrid>
      <w:tr w:rsidR="0068722C" w:rsidTr="0068722C">
        <w:trPr>
          <w:jc w:val="center"/>
        </w:trPr>
        <w:tc>
          <w:tcPr>
            <w:tcW w:w="1696" w:type="dxa"/>
            <w:tcBorders>
              <w:top w:val="single" w:sz="6" w:space="0" w:color="auto"/>
              <w:bottom w:val="single" w:sz="4" w:space="0" w:color="auto"/>
            </w:tcBorders>
            <w:vAlign w:val="bottom"/>
          </w:tcPr>
          <w:p w:rsidR="0068722C" w:rsidRPr="00F8217D" w:rsidRDefault="0068722C" w:rsidP="0068722C">
            <w:pPr>
              <w:rPr>
                <w:rFonts w:ascii="Calibri" w:eastAsia="Times New Roman" w:hAnsi="Calibri" w:cs="Calibri"/>
                <w:color w:val="000000"/>
                <w:lang w:val="el-GR"/>
              </w:rPr>
            </w:pPr>
            <w:r w:rsidRPr="00F8217D">
              <w:rPr>
                <w:rFonts w:ascii="Calibri" w:eastAsia="Times New Roman" w:hAnsi="Calibri" w:cs="Calibri"/>
                <w:color w:val="000000"/>
              </w:rPr>
              <w:t> </w:t>
            </w:r>
          </w:p>
        </w:tc>
        <w:tc>
          <w:tcPr>
            <w:tcW w:w="1706" w:type="dxa"/>
            <w:tcBorders>
              <w:top w:val="single" w:sz="6" w:space="0" w:color="auto"/>
              <w:bottom w:val="single" w:sz="4" w:space="0" w:color="auto"/>
            </w:tcBorders>
            <w:vAlign w:val="bottom"/>
          </w:tcPr>
          <w:p w:rsidR="0068722C" w:rsidRPr="0068722C" w:rsidRDefault="0068722C" w:rsidP="0068722C">
            <w:pPr>
              <w:jc w:val="right"/>
              <w:rPr>
                <w:rFonts w:ascii="Calibri" w:eastAsia="Times New Roman" w:hAnsi="Calibri" w:cs="Calibri"/>
                <w:b/>
                <w:bCs/>
                <w:color w:val="000000"/>
              </w:rPr>
            </w:pPr>
            <w:r>
              <w:rPr>
                <w:rFonts w:ascii="Calibri" w:eastAsia="Times New Roman" w:hAnsi="Calibri" w:cs="Calibri"/>
                <w:b/>
                <w:bCs/>
                <w:color w:val="000000"/>
              </w:rPr>
              <w:t xml:space="preserve">Ridge, </w:t>
            </w:r>
            <w:r>
              <w:rPr>
                <w:rFonts w:ascii="Calibri" w:eastAsia="Times New Roman" w:hAnsi="Calibri" w:cs="Calibri"/>
                <w:b/>
                <w:bCs/>
                <w:color w:val="000000"/>
                <w:lang w:val="el-GR"/>
              </w:rPr>
              <w:t>λ</w:t>
            </w:r>
            <w:r>
              <w:rPr>
                <w:rFonts w:ascii="Calibri" w:eastAsia="Times New Roman" w:hAnsi="Calibri" w:cs="Calibri"/>
                <w:b/>
                <w:bCs/>
                <w:color w:val="000000"/>
              </w:rPr>
              <w:t>=0.02</w:t>
            </w:r>
          </w:p>
        </w:tc>
      </w:tr>
      <w:tr w:rsidR="0068722C" w:rsidTr="0068722C">
        <w:trPr>
          <w:jc w:val="center"/>
        </w:trPr>
        <w:tc>
          <w:tcPr>
            <w:tcW w:w="1696" w:type="dxa"/>
            <w:tcBorders>
              <w:top w:val="single" w:sz="4" w:space="0" w:color="auto"/>
            </w:tcBorders>
            <w:vAlign w:val="bottom"/>
          </w:tcPr>
          <w:p w:rsidR="0068722C" w:rsidRPr="00F8217D" w:rsidRDefault="0068722C" w:rsidP="0068722C">
            <w:pPr>
              <w:rPr>
                <w:rFonts w:ascii="Calibri" w:eastAsia="Times New Roman" w:hAnsi="Calibri" w:cs="Calibri"/>
                <w:b/>
                <w:bCs/>
                <w:color w:val="000000"/>
              </w:rPr>
            </w:pPr>
            <w:r w:rsidRPr="00F8217D">
              <w:rPr>
                <w:rFonts w:ascii="Calibri" w:eastAsia="Times New Roman" w:hAnsi="Calibri" w:cs="Calibri"/>
                <w:b/>
                <w:bCs/>
                <w:color w:val="000000"/>
              </w:rPr>
              <w:t>Training MSE</w:t>
            </w:r>
          </w:p>
        </w:tc>
        <w:tc>
          <w:tcPr>
            <w:tcW w:w="1706" w:type="dxa"/>
            <w:tcBorders>
              <w:top w:val="single" w:sz="4" w:space="0" w:color="auto"/>
            </w:tcBorders>
            <w:vAlign w:val="bottom"/>
          </w:tcPr>
          <w:p w:rsidR="0068722C" w:rsidRPr="00F8217D" w:rsidRDefault="0068722C" w:rsidP="0068722C">
            <w:pPr>
              <w:jc w:val="right"/>
              <w:rPr>
                <w:rFonts w:ascii="Calibri" w:eastAsia="Times New Roman" w:hAnsi="Calibri" w:cs="Calibri"/>
                <w:color w:val="000000"/>
              </w:rPr>
            </w:pPr>
            <w:r w:rsidRPr="00F8217D">
              <w:rPr>
                <w:rFonts w:ascii="Calibri" w:eastAsia="Times New Roman" w:hAnsi="Calibri" w:cs="Calibri"/>
                <w:color w:val="000000"/>
              </w:rPr>
              <w:t>1</w:t>
            </w:r>
            <w:r>
              <w:rPr>
                <w:rFonts w:ascii="Calibri" w:eastAsia="Times New Roman" w:hAnsi="Calibri" w:cs="Calibri"/>
                <w:color w:val="000000"/>
              </w:rPr>
              <w:t>,</w:t>
            </w:r>
            <w:r w:rsidRPr="00F8217D">
              <w:rPr>
                <w:rFonts w:ascii="Calibri" w:eastAsia="Times New Roman" w:hAnsi="Calibri" w:cs="Calibri"/>
                <w:color w:val="000000"/>
              </w:rPr>
              <w:t>253</w:t>
            </w:r>
            <w:r>
              <w:rPr>
                <w:rFonts w:ascii="Calibri" w:eastAsia="Times New Roman" w:hAnsi="Calibri" w:cs="Calibri"/>
                <w:color w:val="000000"/>
              </w:rPr>
              <w:t>,</w:t>
            </w:r>
            <w:r w:rsidRPr="00F8217D">
              <w:rPr>
                <w:rFonts w:ascii="Calibri" w:eastAsia="Times New Roman" w:hAnsi="Calibri" w:cs="Calibri"/>
                <w:color w:val="000000"/>
              </w:rPr>
              <w:t>686</w:t>
            </w:r>
            <w:r>
              <w:rPr>
                <w:rFonts w:ascii="Calibri" w:eastAsia="Times New Roman" w:hAnsi="Calibri" w:cs="Calibri"/>
                <w:color w:val="000000"/>
              </w:rPr>
              <w:t>,</w:t>
            </w:r>
            <w:r w:rsidRPr="00F8217D">
              <w:rPr>
                <w:rFonts w:ascii="Calibri" w:eastAsia="Times New Roman" w:hAnsi="Calibri" w:cs="Calibri"/>
                <w:color w:val="000000"/>
              </w:rPr>
              <w:t>320</w:t>
            </w:r>
          </w:p>
        </w:tc>
      </w:tr>
      <w:tr w:rsidR="0068722C" w:rsidTr="0068722C">
        <w:trPr>
          <w:jc w:val="center"/>
        </w:trPr>
        <w:tc>
          <w:tcPr>
            <w:tcW w:w="1696" w:type="dxa"/>
            <w:vAlign w:val="bottom"/>
          </w:tcPr>
          <w:p w:rsidR="0068722C" w:rsidRPr="00F8217D" w:rsidRDefault="0068722C" w:rsidP="0068722C">
            <w:pPr>
              <w:rPr>
                <w:rFonts w:ascii="Calibri" w:eastAsia="Times New Roman" w:hAnsi="Calibri" w:cs="Calibri"/>
                <w:b/>
                <w:bCs/>
                <w:color w:val="000000"/>
              </w:rPr>
            </w:pPr>
            <w:r w:rsidRPr="00F8217D">
              <w:rPr>
                <w:rFonts w:ascii="Calibri" w:eastAsia="Times New Roman" w:hAnsi="Calibri" w:cs="Calibri"/>
                <w:b/>
                <w:bCs/>
                <w:color w:val="000000"/>
              </w:rPr>
              <w:t>Validation MSE</w:t>
            </w:r>
          </w:p>
        </w:tc>
        <w:tc>
          <w:tcPr>
            <w:tcW w:w="1706" w:type="dxa"/>
            <w:vAlign w:val="bottom"/>
          </w:tcPr>
          <w:p w:rsidR="0068722C" w:rsidRPr="00F8217D" w:rsidRDefault="0068722C" w:rsidP="0068722C">
            <w:pPr>
              <w:jc w:val="right"/>
              <w:rPr>
                <w:rFonts w:ascii="Calibri" w:eastAsia="Times New Roman" w:hAnsi="Calibri" w:cs="Calibri"/>
                <w:color w:val="000000"/>
              </w:rPr>
            </w:pPr>
            <w:r w:rsidRPr="00F8217D">
              <w:rPr>
                <w:rFonts w:ascii="Calibri" w:eastAsia="Times New Roman" w:hAnsi="Calibri" w:cs="Calibri"/>
                <w:color w:val="000000"/>
              </w:rPr>
              <w:t>1</w:t>
            </w:r>
            <w:r>
              <w:rPr>
                <w:rFonts w:ascii="Calibri" w:eastAsia="Times New Roman" w:hAnsi="Calibri" w:cs="Calibri"/>
                <w:color w:val="000000"/>
              </w:rPr>
              <w:t>,</w:t>
            </w:r>
            <w:r w:rsidRPr="00F8217D">
              <w:rPr>
                <w:rFonts w:ascii="Calibri" w:eastAsia="Times New Roman" w:hAnsi="Calibri" w:cs="Calibri"/>
                <w:color w:val="000000"/>
              </w:rPr>
              <w:t>130</w:t>
            </w:r>
            <w:r>
              <w:rPr>
                <w:rFonts w:ascii="Calibri" w:eastAsia="Times New Roman" w:hAnsi="Calibri" w:cs="Calibri"/>
                <w:color w:val="000000"/>
              </w:rPr>
              <w:t>,</w:t>
            </w:r>
            <w:r w:rsidRPr="00F8217D">
              <w:rPr>
                <w:rFonts w:ascii="Calibri" w:eastAsia="Times New Roman" w:hAnsi="Calibri" w:cs="Calibri"/>
                <w:color w:val="000000"/>
              </w:rPr>
              <w:t>849</w:t>
            </w:r>
            <w:r>
              <w:rPr>
                <w:rFonts w:ascii="Calibri" w:eastAsia="Times New Roman" w:hAnsi="Calibri" w:cs="Calibri"/>
                <w:color w:val="000000"/>
              </w:rPr>
              <w:t>,</w:t>
            </w:r>
            <w:r w:rsidRPr="00F8217D">
              <w:rPr>
                <w:rFonts w:ascii="Calibri" w:eastAsia="Times New Roman" w:hAnsi="Calibri" w:cs="Calibri"/>
                <w:color w:val="000000"/>
              </w:rPr>
              <w:t>787</w:t>
            </w:r>
          </w:p>
        </w:tc>
      </w:tr>
      <w:tr w:rsidR="0068722C" w:rsidTr="0068722C">
        <w:trPr>
          <w:jc w:val="center"/>
        </w:trPr>
        <w:tc>
          <w:tcPr>
            <w:tcW w:w="1696" w:type="dxa"/>
            <w:vAlign w:val="bottom"/>
          </w:tcPr>
          <w:p w:rsidR="0068722C" w:rsidRPr="00F8217D" w:rsidRDefault="0068722C" w:rsidP="0068722C">
            <w:pPr>
              <w:rPr>
                <w:rFonts w:ascii="Calibri" w:eastAsia="Times New Roman" w:hAnsi="Calibri" w:cs="Calibri"/>
                <w:b/>
                <w:bCs/>
                <w:color w:val="000000"/>
              </w:rPr>
            </w:pPr>
            <w:r>
              <w:rPr>
                <w:rFonts w:ascii="Calibri" w:eastAsia="Times New Roman" w:hAnsi="Calibri" w:cs="Calibri"/>
                <w:b/>
                <w:bCs/>
                <w:color w:val="000000"/>
              </w:rPr>
              <w:t>Test MSE</w:t>
            </w:r>
          </w:p>
        </w:tc>
        <w:tc>
          <w:tcPr>
            <w:tcW w:w="1706" w:type="dxa"/>
            <w:vAlign w:val="bottom"/>
          </w:tcPr>
          <w:p w:rsidR="0068722C" w:rsidRPr="00F8217D" w:rsidRDefault="0068722C" w:rsidP="0068722C">
            <w:pPr>
              <w:jc w:val="right"/>
              <w:rPr>
                <w:rFonts w:ascii="Calibri" w:eastAsia="Times New Roman" w:hAnsi="Calibri" w:cs="Calibri"/>
                <w:color w:val="000000"/>
              </w:rPr>
            </w:pPr>
            <w:r w:rsidRPr="0068722C">
              <w:rPr>
                <w:rFonts w:ascii="Calibri" w:eastAsia="Times New Roman" w:hAnsi="Calibri" w:cs="Calibri"/>
                <w:color w:val="000000"/>
              </w:rPr>
              <w:t>1</w:t>
            </w:r>
            <w:r>
              <w:rPr>
                <w:rFonts w:ascii="Calibri" w:eastAsia="Times New Roman" w:hAnsi="Calibri" w:cs="Calibri"/>
                <w:color w:val="000000"/>
              </w:rPr>
              <w:t>,</w:t>
            </w:r>
            <w:r w:rsidRPr="0068722C">
              <w:rPr>
                <w:rFonts w:ascii="Calibri" w:eastAsia="Times New Roman" w:hAnsi="Calibri" w:cs="Calibri"/>
                <w:color w:val="000000"/>
              </w:rPr>
              <w:t>472</w:t>
            </w:r>
            <w:r>
              <w:rPr>
                <w:rFonts w:ascii="Calibri" w:eastAsia="Times New Roman" w:hAnsi="Calibri" w:cs="Calibri"/>
                <w:color w:val="000000"/>
              </w:rPr>
              <w:t>,</w:t>
            </w:r>
            <w:r w:rsidRPr="0068722C">
              <w:rPr>
                <w:rFonts w:ascii="Calibri" w:eastAsia="Times New Roman" w:hAnsi="Calibri" w:cs="Calibri"/>
                <w:color w:val="000000"/>
              </w:rPr>
              <w:t>434</w:t>
            </w:r>
            <w:r>
              <w:rPr>
                <w:rFonts w:ascii="Calibri" w:eastAsia="Times New Roman" w:hAnsi="Calibri" w:cs="Calibri"/>
                <w:color w:val="000000"/>
              </w:rPr>
              <w:t>,</w:t>
            </w:r>
            <w:r w:rsidRPr="0068722C">
              <w:rPr>
                <w:rFonts w:ascii="Calibri" w:eastAsia="Times New Roman" w:hAnsi="Calibri" w:cs="Calibri"/>
                <w:color w:val="000000"/>
              </w:rPr>
              <w:t>923</w:t>
            </w:r>
          </w:p>
        </w:tc>
      </w:tr>
      <w:tr w:rsidR="0068722C" w:rsidTr="0068722C">
        <w:trPr>
          <w:jc w:val="center"/>
        </w:trPr>
        <w:tc>
          <w:tcPr>
            <w:tcW w:w="1696" w:type="dxa"/>
            <w:vAlign w:val="bottom"/>
          </w:tcPr>
          <w:p w:rsidR="0068722C" w:rsidRDefault="0068722C" w:rsidP="0068722C">
            <w:pPr>
              <w:rPr>
                <w:rFonts w:ascii="Calibri" w:eastAsia="Times New Roman" w:hAnsi="Calibri" w:cs="Calibri"/>
                <w:b/>
                <w:bCs/>
                <w:color w:val="000000"/>
              </w:rPr>
            </w:pPr>
            <w:r>
              <w:rPr>
                <w:rFonts w:ascii="Calibri" w:eastAsia="Times New Roman" w:hAnsi="Calibri" w:cs="Calibri"/>
                <w:b/>
                <w:bCs/>
                <w:color w:val="000000"/>
              </w:rPr>
              <w:t>Test RMSE</w:t>
            </w:r>
          </w:p>
        </w:tc>
        <w:tc>
          <w:tcPr>
            <w:tcW w:w="1706" w:type="dxa"/>
            <w:vAlign w:val="bottom"/>
          </w:tcPr>
          <w:p w:rsidR="0068722C" w:rsidRPr="0068722C" w:rsidRDefault="0068722C" w:rsidP="0068722C">
            <w:pPr>
              <w:jc w:val="right"/>
              <w:rPr>
                <w:rFonts w:ascii="Calibri" w:eastAsia="Times New Roman" w:hAnsi="Calibri" w:cs="Calibri"/>
                <w:color w:val="000000"/>
              </w:rPr>
            </w:pPr>
            <w:r>
              <w:rPr>
                <w:rFonts w:ascii="Calibri" w:eastAsia="Times New Roman" w:hAnsi="Calibri" w:cs="Calibri"/>
                <w:color w:val="000000"/>
              </w:rPr>
              <w:t>38,372</w:t>
            </w:r>
          </w:p>
        </w:tc>
      </w:tr>
    </w:tbl>
    <w:p w:rsidR="0068722C" w:rsidRDefault="0068722C" w:rsidP="00C17F09">
      <w:pPr>
        <w:jc w:val="both"/>
        <w:rPr>
          <w:lang w:val="el-GR"/>
        </w:rPr>
      </w:pPr>
    </w:p>
    <w:p w:rsidR="0068722C" w:rsidRDefault="0068722C" w:rsidP="00C17F09">
      <w:pPr>
        <w:jc w:val="both"/>
        <w:rPr>
          <w:lang w:val="el-GR"/>
        </w:rPr>
      </w:pPr>
      <w:r>
        <w:rPr>
          <w:lang w:val="el-GR"/>
        </w:rPr>
        <w:t xml:space="preserve">Το </w:t>
      </w:r>
      <w:r>
        <w:t>test</w:t>
      </w:r>
      <w:r w:rsidRPr="0068722C">
        <w:rPr>
          <w:lang w:val="el-GR"/>
        </w:rPr>
        <w:t xml:space="preserve"> </w:t>
      </w:r>
      <w:r>
        <w:t>MSE</w:t>
      </w:r>
      <w:r w:rsidRPr="0068722C">
        <w:rPr>
          <w:lang w:val="el-GR"/>
        </w:rPr>
        <w:t xml:space="preserve"> </w:t>
      </w:r>
      <w:r>
        <w:rPr>
          <w:lang w:val="el-GR"/>
        </w:rPr>
        <w:t>αυξήθηκε αλλά θα θέλαμε να εξετάσουμε πόσο πολύ επηρεάζει τις προβλέψεις μας</w:t>
      </w:r>
      <w:r w:rsidRPr="0068722C">
        <w:rPr>
          <w:lang w:val="el-GR"/>
        </w:rPr>
        <w:t xml:space="preserve">. </w:t>
      </w:r>
      <w:r>
        <w:rPr>
          <w:lang w:val="el-GR"/>
        </w:rPr>
        <w:t xml:space="preserve">Για αυτό υπολογίσαμε το </w:t>
      </w:r>
      <w:r>
        <w:t>RMSE</w:t>
      </w:r>
      <w:r>
        <w:rPr>
          <w:lang w:val="el-GR"/>
        </w:rPr>
        <w:t xml:space="preserve"> –πλέον μέσο σφάλμα-</w:t>
      </w:r>
      <w:r w:rsidRPr="0068722C">
        <w:rPr>
          <w:lang w:val="el-GR"/>
        </w:rPr>
        <w:t xml:space="preserve"> </w:t>
      </w:r>
      <w:r>
        <w:rPr>
          <w:lang w:val="el-GR"/>
        </w:rPr>
        <w:t>το οποίο είναι μια καλή εκτίμηση του μέσου σφάλματος στην κλίμακα των δεδομένων, και όχι του τετραγώνου των δεδομένων</w:t>
      </w:r>
      <w:r w:rsidR="00815033">
        <w:rPr>
          <w:lang w:val="el-GR"/>
        </w:rPr>
        <w:t xml:space="preserve">. Το μέσο σφάλμα είναι περίπου 38 χιλιάδες ευρώ ετήσιο μισθό. Τα δεδομένα μας, </w:t>
      </w:r>
      <w:r w:rsidR="00815033">
        <w:t>training</w:t>
      </w:r>
      <w:r w:rsidR="00815033" w:rsidRPr="00815033">
        <w:rPr>
          <w:lang w:val="el-GR"/>
        </w:rPr>
        <w:t xml:space="preserve">, </w:t>
      </w:r>
      <w:r w:rsidR="00815033">
        <w:t>validation</w:t>
      </w:r>
      <w:r w:rsidR="00815033" w:rsidRPr="00815033">
        <w:rPr>
          <w:lang w:val="el-GR"/>
        </w:rPr>
        <w:t xml:space="preserve"> </w:t>
      </w:r>
      <w:r w:rsidR="00815033">
        <w:rPr>
          <w:lang w:val="el-GR"/>
        </w:rPr>
        <w:t xml:space="preserve">και </w:t>
      </w:r>
      <w:r w:rsidR="00815033">
        <w:t>test</w:t>
      </w:r>
      <w:r w:rsidR="00815033">
        <w:rPr>
          <w:lang w:val="el-GR"/>
        </w:rPr>
        <w:t>, βρίσκονται μεταξύ 78 και 314 χιλιάδες, δηλαδή έχουν εύρος 236 χιλιάδες. Σε γενικές γραμμές, σε μια τέτοια κλίμακα δεδομένων, ένα σφλάμα 38 χιλιάδων θα λέγαμε πως είναι «χαμηλό» προς «μέτριο». Σίγουρα καλύτερο από το να χρησιμοποιούσαμε τη μέση τιμή 216 χιλιάδες, ως πρόβλεψη, με τυπική απόκλιση 78 χιλιάδες. Βέβαια, η ελαστικότητα αυτή είναι στο χέρι του αναλυτή και το είδος της ανάλυσης.</w:t>
      </w:r>
    </w:p>
    <w:p w:rsidR="00815033" w:rsidRDefault="00815033" w:rsidP="00815033">
      <w:pPr>
        <w:keepNext/>
        <w:jc w:val="both"/>
      </w:pPr>
      <w:r>
        <w:rPr>
          <w:noProof/>
        </w:rPr>
        <w:drawing>
          <wp:inline distT="0" distB="0" distL="0" distR="0" wp14:anchorId="29F11922" wp14:editId="215DF390">
            <wp:extent cx="5943600" cy="2078990"/>
            <wp:effectExtent l="0" t="0" r="0" b="1651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815033" w:rsidRDefault="00815033" w:rsidP="00815033">
      <w:pPr>
        <w:pStyle w:val="Caption"/>
        <w:jc w:val="center"/>
        <w:rPr>
          <w:lang w:val="el-GR"/>
        </w:rPr>
      </w:pPr>
      <w:r w:rsidRPr="00815033">
        <w:rPr>
          <w:lang w:val="el-GR"/>
        </w:rPr>
        <w:t xml:space="preserve">Εικόνα </w:t>
      </w:r>
      <w:r>
        <w:fldChar w:fldCharType="begin"/>
      </w:r>
      <w:r w:rsidRPr="00815033">
        <w:rPr>
          <w:lang w:val="el-GR"/>
        </w:rPr>
        <w:instrText xml:space="preserve"> </w:instrText>
      </w:r>
      <w:r>
        <w:instrText>SEQ</w:instrText>
      </w:r>
      <w:r w:rsidRPr="00815033">
        <w:rPr>
          <w:lang w:val="el-GR"/>
        </w:rPr>
        <w:instrText xml:space="preserve"> Εικόνα \* </w:instrText>
      </w:r>
      <w:r>
        <w:instrText>ARABIC</w:instrText>
      </w:r>
      <w:r w:rsidRPr="00815033">
        <w:rPr>
          <w:lang w:val="el-GR"/>
        </w:rPr>
        <w:instrText xml:space="preserve"> </w:instrText>
      </w:r>
      <w:r>
        <w:fldChar w:fldCharType="separate"/>
      </w:r>
      <w:r w:rsidR="00902801">
        <w:rPr>
          <w:noProof/>
        </w:rPr>
        <w:t>15</w:t>
      </w:r>
      <w:r>
        <w:fldChar w:fldCharType="end"/>
      </w:r>
      <w:r>
        <w:rPr>
          <w:lang w:val="el-GR"/>
        </w:rPr>
        <w:t xml:space="preserve"> Γραφική παράσταση της συνάρτησης εκτίμησης του μοντέλου </w:t>
      </w:r>
      <w:r>
        <w:t>Ridge</w:t>
      </w:r>
      <w:r w:rsidRPr="00815033">
        <w:rPr>
          <w:lang w:val="el-GR"/>
        </w:rPr>
        <w:t xml:space="preserve"> </w:t>
      </w:r>
      <w:r>
        <w:rPr>
          <w:lang w:val="el-GR"/>
        </w:rPr>
        <w:t>και όλα τα σύνολα δεδομένων.</w:t>
      </w:r>
    </w:p>
    <w:p w:rsidR="00815033" w:rsidRPr="00815033" w:rsidRDefault="00815033" w:rsidP="00815033">
      <w:pPr>
        <w:pStyle w:val="Heading1"/>
        <w:jc w:val="both"/>
        <w:rPr>
          <w:color w:val="44546A" w:themeColor="text2"/>
          <w:sz w:val="18"/>
          <w:szCs w:val="18"/>
          <w:lang w:val="el-GR"/>
        </w:rPr>
      </w:pPr>
      <w:r>
        <w:rPr>
          <w:lang w:val="el-GR"/>
        </w:rPr>
        <w:br w:type="page"/>
      </w:r>
      <w:r w:rsidRPr="00815033">
        <w:rPr>
          <w:rFonts w:ascii="Times New Roman" w:hAnsi="Times New Roman" w:cs="Times New Roman"/>
          <w:lang w:val="el-GR"/>
        </w:rPr>
        <w:lastRenderedPageBreak/>
        <w:t>Άσκηση 3</w:t>
      </w:r>
    </w:p>
    <w:p w:rsidR="00CE4B74" w:rsidRDefault="00786AE3" w:rsidP="008F6435">
      <w:pPr>
        <w:jc w:val="both"/>
        <w:rPr>
          <w:lang w:val="el-GR"/>
        </w:rPr>
      </w:pPr>
      <w:r>
        <w:rPr>
          <w:lang w:val="el-GR"/>
        </w:rPr>
        <w:t xml:space="preserve">Η άσκηση αυτή «θυμίζει» την προηγούμενη, όμως σε αυτή την περίπτωση έχουμε περισσότερα δεδομένα και περισσότερα αλληλοσυσχετιζόμενα χαρακτηριστικά. Στο </w:t>
      </w:r>
      <w:r>
        <w:t>notebook</w:t>
      </w:r>
      <w:r w:rsidRPr="00786AE3">
        <w:rPr>
          <w:lang w:val="el-GR"/>
        </w:rPr>
        <w:t xml:space="preserve"> </w:t>
      </w:r>
      <w:r w:rsidRPr="00786AE3">
        <w:rPr>
          <w:i/>
        </w:rPr>
        <w:t>Regression</w:t>
      </w:r>
      <w:r w:rsidRPr="00786AE3">
        <w:rPr>
          <w:i/>
          <w:lang w:val="el-GR"/>
        </w:rPr>
        <w:t xml:space="preserve"> </w:t>
      </w:r>
      <w:r w:rsidRPr="00786AE3">
        <w:rPr>
          <w:i/>
        </w:rPr>
        <w:t>Comparison</w:t>
      </w:r>
      <w:r w:rsidRPr="00786AE3">
        <w:rPr>
          <w:i/>
          <w:lang w:val="el-GR"/>
        </w:rPr>
        <w:t>.</w:t>
      </w:r>
      <w:proofErr w:type="spellStart"/>
      <w:r w:rsidRPr="00786AE3">
        <w:rPr>
          <w:i/>
        </w:rPr>
        <w:t>ipynb</w:t>
      </w:r>
      <w:proofErr w:type="spellEnd"/>
      <w:r>
        <w:rPr>
          <w:i/>
          <w:lang w:val="el-GR"/>
        </w:rPr>
        <w:t xml:space="preserve"> </w:t>
      </w:r>
      <w:r>
        <w:rPr>
          <w:lang w:val="el-GR"/>
        </w:rPr>
        <w:t>έχει υλοποιηθεί η ανάλυση των δεδομένων και η εκπαίδευση και αξιολόγηση των μοντέλων.</w:t>
      </w:r>
    </w:p>
    <w:p w:rsidR="00786AE3" w:rsidRPr="008F6435" w:rsidRDefault="00786AE3" w:rsidP="008F6435">
      <w:pPr>
        <w:jc w:val="both"/>
        <w:rPr>
          <w:lang w:val="el-GR"/>
        </w:rPr>
      </w:pPr>
      <w:r>
        <w:rPr>
          <w:lang w:val="el-GR"/>
        </w:rPr>
        <w:tab/>
        <w:t>Αφού ανακατεύθηκαν τα δεδομένα, υπολογίσθηκε ο βαθμός γραμμικής συσχέτισης μεταξύ των χαρακτηριστικών.</w:t>
      </w:r>
      <w:r w:rsidR="008F6435" w:rsidRPr="008F6435">
        <w:rPr>
          <w:lang w:val="el-GR"/>
        </w:rPr>
        <w:t xml:space="preserve"> </w:t>
      </w:r>
      <w:r w:rsidR="008F6435">
        <w:rPr>
          <w:lang w:val="el-GR"/>
        </w:rPr>
        <w:t xml:space="preserve">Στο </w:t>
      </w:r>
      <w:proofErr w:type="spellStart"/>
      <w:r w:rsidR="008F6435">
        <w:t>heatmap</w:t>
      </w:r>
      <w:proofErr w:type="spellEnd"/>
      <w:r w:rsidR="008F6435" w:rsidRPr="008F6435">
        <w:rPr>
          <w:lang w:val="el-GR"/>
        </w:rPr>
        <w:t xml:space="preserve"> </w:t>
      </w:r>
      <w:r w:rsidR="008F6435">
        <w:rPr>
          <w:lang w:val="el-GR"/>
        </w:rPr>
        <w:t>της εικόνας 16 εντοπίζουμε κάποια μοτίβα, όμως λόγω του πλήθους των χαρακτηριστικών και τη «κομμένης» κλίμακας δεν μπορούμε να λάβουμε συμπεράσματα.</w:t>
      </w:r>
    </w:p>
    <w:p w:rsidR="008F6435" w:rsidRDefault="00786AE3" w:rsidP="008F6435">
      <w:pPr>
        <w:keepNext/>
        <w:jc w:val="center"/>
      </w:pPr>
      <w:r w:rsidRPr="00786AE3">
        <w:rPr>
          <w:lang w:val="el-GR"/>
        </w:rPr>
        <w:drawing>
          <wp:inline distT="0" distB="0" distL="0" distR="0" wp14:anchorId="5BDEB6FB" wp14:editId="0A1E92A1">
            <wp:extent cx="3054695" cy="252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054695" cy="2520000"/>
                    </a:xfrm>
                    <a:prstGeom prst="rect">
                      <a:avLst/>
                    </a:prstGeom>
                  </pic:spPr>
                </pic:pic>
              </a:graphicData>
            </a:graphic>
          </wp:inline>
        </w:drawing>
      </w:r>
    </w:p>
    <w:p w:rsidR="008F6435" w:rsidRDefault="008F6435" w:rsidP="008F6435">
      <w:pPr>
        <w:pStyle w:val="Caption"/>
        <w:jc w:val="center"/>
      </w:pPr>
      <w:proofErr w:type="spellStart"/>
      <w:r>
        <w:t>Εικόν</w:t>
      </w:r>
      <w:proofErr w:type="spellEnd"/>
      <w:r>
        <w:t xml:space="preserve">α </w:t>
      </w:r>
      <w:r>
        <w:fldChar w:fldCharType="begin"/>
      </w:r>
      <w:r>
        <w:instrText xml:space="preserve"> SEQ Εικόνα \* ARABIC </w:instrText>
      </w:r>
      <w:r>
        <w:fldChar w:fldCharType="separate"/>
      </w:r>
      <w:r w:rsidR="00902801">
        <w:rPr>
          <w:noProof/>
        </w:rPr>
        <w:t>16</w:t>
      </w:r>
      <w:r>
        <w:fldChar w:fldCharType="end"/>
      </w:r>
      <w:r>
        <w:rPr>
          <w:lang w:val="el-GR"/>
        </w:rPr>
        <w:t xml:space="preserve"> </w:t>
      </w:r>
      <w:r>
        <w:t xml:space="preserve">Feature correlation </w:t>
      </w:r>
      <w:proofErr w:type="spellStart"/>
      <w:r>
        <w:t>heatmap</w:t>
      </w:r>
      <w:proofErr w:type="spellEnd"/>
      <w:r>
        <w:t>.</w:t>
      </w:r>
    </w:p>
    <w:p w:rsidR="008F6435" w:rsidRDefault="008F6435" w:rsidP="002E1CD8">
      <w:pPr>
        <w:jc w:val="both"/>
        <w:rPr>
          <w:rFonts w:eastAsiaTheme="minorEastAsia"/>
          <w:lang w:val="el-GR"/>
        </w:rPr>
      </w:pPr>
      <w:r>
        <w:rPr>
          <w:lang w:val="el-GR"/>
        </w:rPr>
        <w:t xml:space="preserve">Επειδή μας ενδιαφέρει να εξετάσουμε τα χαρακτηριστικά για πολυσυγγραμικότητα, θα θέλαμε να δούμε ποια ζευγάρια έχουν βαθμό γραμμικής συσχέτισης μεγαλύτερο στο σύνολο </w:t>
      </w:r>
      <m:oMath>
        <m:d>
          <m:dPr>
            <m:begChr m:val="["/>
            <m:endChr m:val="]"/>
            <m:ctrlPr>
              <w:rPr>
                <w:rFonts w:ascii="Cambria Math" w:hAnsi="Cambria Math"/>
                <w:i/>
                <w:lang w:val="el-GR"/>
              </w:rPr>
            </m:ctrlPr>
          </m:dPr>
          <m:e>
            <m:r>
              <w:rPr>
                <w:rFonts w:ascii="Cambria Math" w:hAnsi="Cambria Math"/>
                <w:lang w:val="el-GR"/>
              </w:rPr>
              <m:t>-1, -0.6</m:t>
            </m:r>
          </m:e>
        </m:d>
        <m:r>
          <w:rPr>
            <w:rFonts w:ascii="Cambria Math" w:eastAsiaTheme="minorEastAsia" w:hAnsi="Cambria Math"/>
            <w:lang w:val="el-GR"/>
          </w:rPr>
          <m:t>∩</m:t>
        </m:r>
        <m:d>
          <m:dPr>
            <m:begChr m:val="["/>
            <m:endChr m:val="]"/>
            <m:ctrlPr>
              <w:rPr>
                <w:rFonts w:ascii="Cambria Math" w:eastAsiaTheme="minorEastAsia" w:hAnsi="Cambria Math"/>
                <w:i/>
                <w:lang w:val="el-GR"/>
              </w:rPr>
            </m:ctrlPr>
          </m:dPr>
          <m:e>
            <m:r>
              <w:rPr>
                <w:rFonts w:ascii="Cambria Math" w:eastAsiaTheme="minorEastAsia" w:hAnsi="Cambria Math"/>
                <w:lang w:val="el-GR"/>
              </w:rPr>
              <m:t>0.6, 1</m:t>
            </m:r>
          </m:e>
        </m:d>
      </m:oMath>
      <w:r>
        <w:rPr>
          <w:rFonts w:eastAsiaTheme="minorEastAsia"/>
          <w:lang w:val="el-GR"/>
        </w:rPr>
        <w:t xml:space="preserve">. Έτσι, μηδενίζοντας τα υπόλοιπα και θέτοντας σταθερό εύρος χρώματος </w:t>
      </w:r>
      <m:oMath>
        <m:r>
          <w:rPr>
            <w:rFonts w:ascii="Cambria Math" w:eastAsiaTheme="minorEastAsia" w:hAnsi="Cambria Math"/>
            <w:lang w:val="el-GR"/>
          </w:rPr>
          <m:t>[-1,1]</m:t>
        </m:r>
      </m:oMath>
      <w:r w:rsidRPr="008F6435">
        <w:rPr>
          <w:rFonts w:eastAsiaTheme="minorEastAsia"/>
          <w:lang w:val="el-GR"/>
        </w:rPr>
        <w:t xml:space="preserve"> </w:t>
      </w:r>
      <w:r>
        <w:rPr>
          <w:rFonts w:eastAsiaTheme="minorEastAsia"/>
          <w:lang w:val="el-GR"/>
        </w:rPr>
        <w:t xml:space="preserve">λαμβάνουμε το </w:t>
      </w:r>
      <w:proofErr w:type="spellStart"/>
      <w:r>
        <w:rPr>
          <w:rFonts w:eastAsiaTheme="minorEastAsia"/>
        </w:rPr>
        <w:t>heatmap</w:t>
      </w:r>
      <w:proofErr w:type="spellEnd"/>
      <w:r w:rsidRPr="008F6435">
        <w:rPr>
          <w:rFonts w:eastAsiaTheme="minorEastAsia"/>
          <w:lang w:val="el-GR"/>
        </w:rPr>
        <w:t xml:space="preserve"> </w:t>
      </w:r>
      <w:r>
        <w:rPr>
          <w:rFonts w:eastAsiaTheme="minorEastAsia"/>
          <w:lang w:val="el-GR"/>
        </w:rPr>
        <w:t>της εικόνας 17.</w:t>
      </w:r>
    </w:p>
    <w:p w:rsidR="008F6435" w:rsidRDefault="008F6435" w:rsidP="008F6435">
      <w:pPr>
        <w:keepNext/>
        <w:jc w:val="center"/>
      </w:pPr>
      <w:r w:rsidRPr="008F6435">
        <w:rPr>
          <w:rFonts w:eastAsiaTheme="minorEastAsia"/>
          <w:lang w:val="el-GR"/>
        </w:rPr>
        <w:drawing>
          <wp:inline distT="0" distB="0" distL="0" distR="0" wp14:anchorId="099FAB67" wp14:editId="4D7F3E4C">
            <wp:extent cx="3099093" cy="2520000"/>
            <wp:effectExtent l="0" t="0" r="635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99093" cy="2520000"/>
                    </a:xfrm>
                    <a:prstGeom prst="rect">
                      <a:avLst/>
                    </a:prstGeom>
                  </pic:spPr>
                </pic:pic>
              </a:graphicData>
            </a:graphic>
          </wp:inline>
        </w:drawing>
      </w:r>
    </w:p>
    <w:p w:rsidR="008F6435" w:rsidRPr="00A17AD6" w:rsidRDefault="008F6435" w:rsidP="008F6435">
      <w:pPr>
        <w:pStyle w:val="Caption"/>
        <w:jc w:val="center"/>
        <w:rPr>
          <w:rFonts w:eastAsiaTheme="minorEastAsia"/>
          <w:iCs w:val="0"/>
          <w:color w:val="auto"/>
          <w:sz w:val="22"/>
          <w:szCs w:val="22"/>
        </w:rPr>
      </w:pPr>
      <w:proofErr w:type="spellStart"/>
      <w:r>
        <w:t>Εικόν</w:t>
      </w:r>
      <w:proofErr w:type="spellEnd"/>
      <w:r>
        <w:t xml:space="preserve">α </w:t>
      </w:r>
      <w:r>
        <w:fldChar w:fldCharType="begin"/>
      </w:r>
      <w:r>
        <w:instrText xml:space="preserve"> SEQ Εικόνα \* ARABIC </w:instrText>
      </w:r>
      <w:r>
        <w:fldChar w:fldCharType="separate"/>
      </w:r>
      <w:r w:rsidR="00902801">
        <w:rPr>
          <w:noProof/>
        </w:rPr>
        <w:t>17</w:t>
      </w:r>
      <w:r>
        <w:fldChar w:fldCharType="end"/>
      </w:r>
      <w:r w:rsidRPr="008F6435">
        <w:t xml:space="preserve"> </w:t>
      </w:r>
      <w:r>
        <w:t xml:space="preserve">Feature correlation </w:t>
      </w:r>
      <w:proofErr w:type="spellStart"/>
      <w:r>
        <w:t>heatmap</w:t>
      </w:r>
      <w:proofErr w:type="spellEnd"/>
      <w:r>
        <w:t xml:space="preserve"> for </w:t>
      </w:r>
      <m:oMath>
        <m:r>
          <w:rPr>
            <w:rFonts w:ascii="Cambria Math" w:hAnsi="Cambria Math"/>
          </w:rPr>
          <m:t>r∈</m:t>
        </m:r>
        <m:d>
          <m:dPr>
            <m:begChr m:val="["/>
            <m:endChr m:val="]"/>
            <m:ctrlPr>
              <w:rPr>
                <w:rFonts w:ascii="Cambria Math" w:hAnsi="Cambria Math"/>
                <w:iCs w:val="0"/>
                <w:color w:val="auto"/>
                <w:sz w:val="22"/>
                <w:szCs w:val="22"/>
                <w:lang w:val="el-GR"/>
              </w:rPr>
            </m:ctrlPr>
          </m:dPr>
          <m:e>
            <m:r>
              <m:rPr>
                <m:sty m:val="p"/>
              </m:rPr>
              <w:rPr>
                <w:rFonts w:ascii="Cambria Math" w:hAnsi="Cambria Math"/>
              </w:rPr>
              <m:t>-1, -0.6</m:t>
            </m:r>
          </m:e>
        </m:d>
        <m:r>
          <m:rPr>
            <m:sty m:val="p"/>
          </m:rPr>
          <w:rPr>
            <w:rFonts w:ascii="Cambria Math" w:eastAsiaTheme="minorEastAsia" w:hAnsi="Cambria Math"/>
          </w:rPr>
          <m:t>∩</m:t>
        </m:r>
        <m:d>
          <m:dPr>
            <m:begChr m:val="["/>
            <m:endChr m:val="]"/>
            <m:ctrlPr>
              <w:rPr>
                <w:rFonts w:ascii="Cambria Math" w:eastAsiaTheme="minorEastAsia" w:hAnsi="Cambria Math"/>
                <w:iCs w:val="0"/>
                <w:color w:val="auto"/>
                <w:sz w:val="22"/>
                <w:szCs w:val="22"/>
                <w:lang w:val="el-GR"/>
              </w:rPr>
            </m:ctrlPr>
          </m:dPr>
          <m:e>
            <m:r>
              <m:rPr>
                <m:sty m:val="p"/>
              </m:rPr>
              <w:rPr>
                <w:rFonts w:ascii="Cambria Math" w:eastAsiaTheme="minorEastAsia" w:hAnsi="Cambria Math"/>
              </w:rPr>
              <m:t>0.6, 1</m:t>
            </m:r>
          </m:e>
        </m:d>
      </m:oMath>
    </w:p>
    <w:p w:rsidR="008F6435" w:rsidRDefault="008F6435" w:rsidP="002E1CD8">
      <w:pPr>
        <w:jc w:val="both"/>
        <w:rPr>
          <w:lang w:val="el-GR"/>
        </w:rPr>
      </w:pPr>
      <w:r>
        <w:rPr>
          <w:lang w:val="el-GR"/>
        </w:rPr>
        <w:lastRenderedPageBreak/>
        <w:t>Παρατηρώντας το δεν θα λέγαμε πως υπά</w:t>
      </w:r>
      <w:r w:rsidR="00D719AC">
        <w:rPr>
          <w:lang w:val="el-GR"/>
        </w:rPr>
        <w:t>ρχει έντονη πολυσυγγραμμικότητα η οποία θα επηρέαζε τα μοντέλα παλινδρόμησης. Βέβαια, το μεγάλο πλήθος χαρακτηριστικών ίσως αποτελεί πρόβλημα.</w:t>
      </w:r>
    </w:p>
    <w:p w:rsidR="00A17AD6" w:rsidRDefault="00D719AC" w:rsidP="002E1CD8">
      <w:pPr>
        <w:jc w:val="both"/>
        <w:rPr>
          <w:lang w:val="el-GR"/>
        </w:rPr>
      </w:pPr>
      <w:r>
        <w:rPr>
          <w:lang w:val="el-GR"/>
        </w:rPr>
        <w:tab/>
        <w:t xml:space="preserve">Στη συνέχεια, χωρίσαμε τα δεδομένα σε σύνολα ανεξάρτητων μεταβλητών και εξαρτημένης μεταβλητής </w:t>
      </w:r>
      <w:r w:rsidRPr="00D719AC">
        <w:rPr>
          <w:lang w:val="el-GR"/>
        </w:rPr>
        <w:t>(</w:t>
      </w:r>
      <w:r>
        <w:rPr>
          <w:i/>
        </w:rPr>
        <w:t>Sale</w:t>
      </w:r>
      <w:r w:rsidRPr="00D719AC">
        <w:rPr>
          <w:i/>
          <w:lang w:val="el-GR"/>
        </w:rPr>
        <w:t xml:space="preserve"> </w:t>
      </w:r>
      <w:r w:rsidRPr="00D719AC">
        <w:t>Price</w:t>
      </w:r>
      <w:r w:rsidRPr="00D719AC">
        <w:rPr>
          <w:lang w:val="el-GR"/>
        </w:rPr>
        <w:t xml:space="preserve">) </w:t>
      </w:r>
      <w:r>
        <w:rPr>
          <w:lang w:val="el-GR"/>
        </w:rPr>
        <w:t xml:space="preserve">και έπειτα </w:t>
      </w:r>
      <w:r w:rsidRPr="00D719AC">
        <w:rPr>
          <w:lang w:val="el-GR"/>
        </w:rPr>
        <w:t>σε</w:t>
      </w:r>
      <w:r>
        <w:rPr>
          <w:lang w:val="el-GR"/>
        </w:rPr>
        <w:t xml:space="preserve"> σύνολα </w:t>
      </w:r>
      <w:r>
        <w:t>training</w:t>
      </w:r>
      <w:r w:rsidRPr="00D719AC">
        <w:rPr>
          <w:lang w:val="el-GR"/>
        </w:rPr>
        <w:t xml:space="preserve">, </w:t>
      </w:r>
      <w:r>
        <w:t>validation</w:t>
      </w:r>
      <w:r w:rsidRPr="00D719AC">
        <w:rPr>
          <w:lang w:val="el-GR"/>
        </w:rPr>
        <w:t xml:space="preserve"> </w:t>
      </w:r>
      <w:r>
        <w:rPr>
          <w:lang w:val="el-GR"/>
        </w:rPr>
        <w:t xml:space="preserve">και test. Για την εκπαίδευση των μοντέλων και την παραγωγή των μετρικών δημιουργήθηκαν τρεις συναρτήσεις. Η </w:t>
      </w:r>
      <w:r>
        <w:rPr>
          <w:i/>
        </w:rPr>
        <w:t>train</w:t>
      </w:r>
      <w:r w:rsidRPr="00D719AC">
        <w:rPr>
          <w:i/>
          <w:lang w:val="el-GR"/>
        </w:rPr>
        <w:t>_</w:t>
      </w:r>
      <w:r>
        <w:rPr>
          <w:i/>
        </w:rPr>
        <w:t>and</w:t>
      </w:r>
      <w:r w:rsidRPr="00D719AC">
        <w:rPr>
          <w:i/>
          <w:lang w:val="el-GR"/>
        </w:rPr>
        <w:t>_</w:t>
      </w:r>
      <w:r>
        <w:rPr>
          <w:i/>
        </w:rPr>
        <w:t>validate</w:t>
      </w:r>
      <w:r w:rsidRPr="00D719AC">
        <w:rPr>
          <w:lang w:val="el-GR"/>
        </w:rPr>
        <w:t xml:space="preserve"> </w:t>
      </w:r>
      <w:r>
        <w:rPr>
          <w:lang w:val="el-GR"/>
        </w:rPr>
        <w:t xml:space="preserve">δέχεται ένα μοντέλο, και αφού το εκπαιδεύσει, υπολογίζει τα </w:t>
      </w:r>
      <w:r>
        <w:t>Training</w:t>
      </w:r>
      <w:r w:rsidRPr="00D719AC">
        <w:rPr>
          <w:lang w:val="el-GR"/>
        </w:rPr>
        <w:t xml:space="preserve"> </w:t>
      </w:r>
      <w:r>
        <w:t>MSE</w:t>
      </w:r>
      <w:r w:rsidRPr="00D719AC">
        <w:rPr>
          <w:lang w:val="el-GR"/>
        </w:rPr>
        <w:t xml:space="preserve"> </w:t>
      </w:r>
      <w:r>
        <w:rPr>
          <w:lang w:val="el-GR"/>
        </w:rPr>
        <w:t xml:space="preserve">και </w:t>
      </w:r>
      <w:r>
        <w:t>Validation</w:t>
      </w:r>
      <w:r w:rsidRPr="00D719AC">
        <w:rPr>
          <w:lang w:val="el-GR"/>
        </w:rPr>
        <w:t xml:space="preserve"> </w:t>
      </w:r>
      <w:r>
        <w:t>MSE</w:t>
      </w:r>
      <w:r>
        <w:rPr>
          <w:lang w:val="el-GR"/>
        </w:rPr>
        <w:t xml:space="preserve"> και τα επιστρέφει μαζί με τους αντίστοιχους συντελεστές. Η </w:t>
      </w:r>
      <w:r>
        <w:rPr>
          <w:i/>
        </w:rPr>
        <w:t>CV</w:t>
      </w:r>
      <w:r>
        <w:rPr>
          <w:i/>
          <w:lang w:val="el-GR"/>
        </w:rPr>
        <w:t xml:space="preserve"> </w:t>
      </w:r>
      <w:r>
        <w:rPr>
          <w:lang w:val="el-GR"/>
        </w:rPr>
        <w:t xml:space="preserve">χρησιμοποιεί </w:t>
      </w:r>
      <w:r>
        <w:t>cross</w:t>
      </w:r>
      <w:r w:rsidRPr="00D719AC">
        <w:rPr>
          <w:lang w:val="el-GR"/>
        </w:rPr>
        <w:t xml:space="preserve"> </w:t>
      </w:r>
      <w:r>
        <w:t>validation</w:t>
      </w:r>
      <w:r w:rsidRPr="00D719AC">
        <w:rPr>
          <w:lang w:val="el-GR"/>
        </w:rPr>
        <w:t xml:space="preserve"> </w:t>
      </w:r>
      <w:r>
        <w:rPr>
          <w:lang w:val="el-GR"/>
        </w:rPr>
        <w:t xml:space="preserve">για να βρει την παράμετρο </w:t>
      </w:r>
      <w:r>
        <w:t>alpha</w:t>
      </w:r>
      <w:r w:rsidRPr="00D719AC">
        <w:rPr>
          <w:lang w:val="el-GR"/>
        </w:rPr>
        <w:t xml:space="preserve"> </w:t>
      </w:r>
      <w:r>
        <w:rPr>
          <w:lang w:val="el-GR"/>
        </w:rPr>
        <w:t xml:space="preserve">–αντίστοιχο λ– σε ένα μοντέλο και στη συνέχεια χρησιμοποιεί την </w:t>
      </w:r>
      <w:r>
        <w:rPr>
          <w:i/>
        </w:rPr>
        <w:t>train</w:t>
      </w:r>
      <w:r w:rsidRPr="00D719AC">
        <w:rPr>
          <w:i/>
          <w:lang w:val="el-GR"/>
        </w:rPr>
        <w:t>_</w:t>
      </w:r>
      <w:r>
        <w:rPr>
          <w:i/>
        </w:rPr>
        <w:t>and</w:t>
      </w:r>
      <w:r w:rsidRPr="00D719AC">
        <w:rPr>
          <w:i/>
          <w:lang w:val="el-GR"/>
        </w:rPr>
        <w:t>_</w:t>
      </w:r>
      <w:r>
        <w:rPr>
          <w:i/>
        </w:rPr>
        <w:t>validate</w:t>
      </w:r>
      <w:r>
        <w:rPr>
          <w:i/>
          <w:lang w:val="el-GR"/>
        </w:rPr>
        <w:t xml:space="preserve"> </w:t>
      </w:r>
      <w:r>
        <w:rPr>
          <w:lang w:val="el-GR"/>
        </w:rPr>
        <w:t xml:space="preserve">με είσοδο το «καλύτερο» μοντέλο. Τέλος, η </w:t>
      </w:r>
      <w:r>
        <w:rPr>
          <w:i/>
        </w:rPr>
        <w:t>compare</w:t>
      </w:r>
      <w:r w:rsidRPr="00D719AC">
        <w:rPr>
          <w:i/>
          <w:lang w:val="el-GR"/>
        </w:rPr>
        <w:t>_</w:t>
      </w:r>
      <w:r>
        <w:rPr>
          <w:i/>
        </w:rPr>
        <w:t>models</w:t>
      </w:r>
      <w:r w:rsidRPr="00D719AC">
        <w:rPr>
          <w:i/>
          <w:lang w:val="el-GR"/>
        </w:rPr>
        <w:t xml:space="preserve"> </w:t>
      </w:r>
      <w:r>
        <w:rPr>
          <w:lang w:val="el-GR"/>
        </w:rPr>
        <w:t xml:space="preserve">χρησιμοποιεί τις παραπάνω συναρτήσεις για να εκπαιδεύσει και να παράξει σύνολα μετρικών αξιολόγησεις για τα μοντέλα </w:t>
      </w:r>
      <w:r>
        <w:rPr>
          <w:i/>
        </w:rPr>
        <w:t>Linear</w:t>
      </w:r>
      <w:r w:rsidRPr="00D719AC">
        <w:rPr>
          <w:i/>
          <w:lang w:val="el-GR"/>
        </w:rPr>
        <w:t xml:space="preserve"> </w:t>
      </w:r>
      <w:r>
        <w:rPr>
          <w:i/>
        </w:rPr>
        <w:t>Regression</w:t>
      </w:r>
      <w:r w:rsidRPr="00D719AC">
        <w:rPr>
          <w:i/>
          <w:lang w:val="el-GR"/>
        </w:rPr>
        <w:t xml:space="preserve">, </w:t>
      </w:r>
      <w:r>
        <w:rPr>
          <w:i/>
        </w:rPr>
        <w:t>Ridge</w:t>
      </w:r>
      <w:r w:rsidRPr="00D719AC">
        <w:rPr>
          <w:i/>
          <w:lang w:val="el-GR"/>
        </w:rPr>
        <w:t xml:space="preserve">, </w:t>
      </w:r>
      <w:r>
        <w:rPr>
          <w:i/>
        </w:rPr>
        <w:t>Lasso</w:t>
      </w:r>
      <w:r w:rsidRPr="00D719AC">
        <w:rPr>
          <w:i/>
          <w:lang w:val="el-GR"/>
        </w:rPr>
        <w:t xml:space="preserve"> </w:t>
      </w:r>
      <w:r>
        <w:rPr>
          <w:lang w:val="el-GR"/>
        </w:rPr>
        <w:t xml:space="preserve">και </w:t>
      </w:r>
      <w:r>
        <w:rPr>
          <w:i/>
        </w:rPr>
        <w:t>Elastic</w:t>
      </w:r>
      <w:r w:rsidRPr="00D719AC">
        <w:rPr>
          <w:i/>
          <w:lang w:val="el-GR"/>
        </w:rPr>
        <w:t xml:space="preserve"> </w:t>
      </w:r>
      <w:r>
        <w:rPr>
          <w:i/>
        </w:rPr>
        <w:t>Net</w:t>
      </w:r>
      <w:r w:rsidRPr="00D719AC">
        <w:rPr>
          <w:i/>
          <w:lang w:val="el-GR"/>
        </w:rPr>
        <w:t>.</w:t>
      </w:r>
      <w:r w:rsidR="00A17AD6">
        <w:rPr>
          <w:lang w:val="el-GR"/>
        </w:rPr>
        <w:t xml:space="preserve"> Κατ’ αυτόν τον τρόπο, λαμβάνουμε τα παρακάτω αποτελέσματα.</w:t>
      </w:r>
    </w:p>
    <w:p w:rsidR="00A17AD6" w:rsidRDefault="00A17AD6" w:rsidP="00A17AD6">
      <w:pPr>
        <w:keepNext/>
        <w:jc w:val="center"/>
      </w:pPr>
      <w:r w:rsidRPr="00A17AD6">
        <w:rPr>
          <w:lang w:val="el-GR"/>
        </w:rPr>
        <w:drawing>
          <wp:inline distT="0" distB="0" distL="0" distR="0" wp14:anchorId="3BC2BE97" wp14:editId="391682B8">
            <wp:extent cx="2961635" cy="2880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961635" cy="2880000"/>
                    </a:xfrm>
                    <a:prstGeom prst="rect">
                      <a:avLst/>
                    </a:prstGeom>
                  </pic:spPr>
                </pic:pic>
              </a:graphicData>
            </a:graphic>
          </wp:inline>
        </w:drawing>
      </w:r>
    </w:p>
    <w:p w:rsidR="00A17AD6" w:rsidRDefault="00A17AD6" w:rsidP="00A17AD6">
      <w:pPr>
        <w:pStyle w:val="Caption"/>
        <w:jc w:val="center"/>
        <w:rPr>
          <w:lang w:val="el-GR"/>
        </w:rPr>
      </w:pPr>
      <w:r w:rsidRPr="00A17AD6">
        <w:rPr>
          <w:lang w:val="el-GR"/>
        </w:rPr>
        <w:t xml:space="preserve">Εικόνα </w:t>
      </w:r>
      <w:r>
        <w:fldChar w:fldCharType="begin"/>
      </w:r>
      <w:r w:rsidRPr="00A17AD6">
        <w:rPr>
          <w:lang w:val="el-GR"/>
        </w:rPr>
        <w:instrText xml:space="preserve"> </w:instrText>
      </w:r>
      <w:r>
        <w:instrText>SEQ</w:instrText>
      </w:r>
      <w:r w:rsidRPr="00A17AD6">
        <w:rPr>
          <w:lang w:val="el-GR"/>
        </w:rPr>
        <w:instrText xml:space="preserve"> Εικόνα \* </w:instrText>
      </w:r>
      <w:r>
        <w:instrText>ARABIC</w:instrText>
      </w:r>
      <w:r w:rsidRPr="00A17AD6">
        <w:rPr>
          <w:lang w:val="el-GR"/>
        </w:rPr>
        <w:instrText xml:space="preserve"> </w:instrText>
      </w:r>
      <w:r>
        <w:fldChar w:fldCharType="separate"/>
      </w:r>
      <w:r w:rsidR="00902801">
        <w:rPr>
          <w:noProof/>
        </w:rPr>
        <w:t>18</w:t>
      </w:r>
      <w:r>
        <w:fldChar w:fldCharType="end"/>
      </w:r>
      <w:r>
        <w:rPr>
          <w:lang w:val="el-GR"/>
        </w:rPr>
        <w:t xml:space="preserve"> Αποτελέσματα εκπαίδευσης και αξιολόγησης των μοντέλων.</w:t>
      </w:r>
    </w:p>
    <w:p w:rsidR="00A17AD6" w:rsidRDefault="00A17AD6" w:rsidP="002E1CD8">
      <w:pPr>
        <w:jc w:val="both"/>
        <w:rPr>
          <w:rFonts w:eastAsiaTheme="minorEastAsia"/>
          <w:noProof/>
          <w:lang w:val="el-GR"/>
        </w:rPr>
      </w:pPr>
      <w:r>
        <w:rPr>
          <w:lang w:val="el-GR"/>
        </w:rPr>
        <w:t xml:space="preserve">Κάποιος ίσως βιαστεί και συμπαιράνει πως όλα τα μοντέλα είναι καλά αφού το </w:t>
      </w:r>
      <w:r>
        <w:t>MSE</w:t>
      </w:r>
      <w:r w:rsidRPr="00A17AD6">
        <w:rPr>
          <w:lang w:val="el-GR"/>
        </w:rPr>
        <w:t xml:space="preserve"> </w:t>
      </w:r>
      <w:r>
        <w:rPr>
          <w:lang w:val="el-GR"/>
        </w:rPr>
        <w:t xml:space="preserve">είναι κοντά στο μηδέν και όλα τα μοντέλα έχουν διαφορές στο τρίτο δεκαδικό. Όμως θα πρέπει να λάβει υπόψιν την κλίμακα, την κατανομή της εξαρτημένης μεταβλητής και την τετραγωνική κλίμακα του </w:t>
      </w:r>
      <w:r>
        <w:t>MSE</w:t>
      </w:r>
      <w:r w:rsidR="0020365F">
        <w:rPr>
          <w:lang w:val="el-GR"/>
        </w:rPr>
        <w:t>.</w:t>
      </w:r>
      <w:r w:rsidR="0020365F">
        <w:rPr>
          <w:noProof/>
          <w:lang w:val="el-GR"/>
        </w:rPr>
        <w:t xml:space="preserve"> Για να λάβουμε παραπάνω πληροφορία ως προς τη συμπεριφορά των μοντέλων αξίζει να δούμε τους συντελεστές τους με τη βοήθεια ενός </w:t>
      </w:r>
      <w:r w:rsidR="0020365F">
        <w:rPr>
          <w:noProof/>
        </w:rPr>
        <w:t>heatmap</w:t>
      </w:r>
      <w:r w:rsidR="0020365F">
        <w:rPr>
          <w:noProof/>
          <w:lang w:val="el-GR"/>
        </w:rPr>
        <w:t xml:space="preserve"> (Εικ. 19). Σημειώστε πως οι συντελεστές έχουν κανονικοποιηθεί στην κλίμακα </w:t>
      </w:r>
      <m:oMath>
        <m:r>
          <w:rPr>
            <w:rFonts w:ascii="Cambria Math" w:hAnsi="Cambria Math"/>
            <w:noProof/>
            <w:lang w:val="el-GR"/>
          </w:rPr>
          <m:t>[0,1]</m:t>
        </m:r>
      </m:oMath>
      <w:r w:rsidR="0020365F">
        <w:rPr>
          <w:rFonts w:eastAsiaTheme="minorEastAsia"/>
          <w:noProof/>
          <w:lang w:val="el-GR"/>
        </w:rPr>
        <w:t xml:space="preserve"> και καλύτερη οπτικοποίηση και σύγκριση.</w:t>
      </w:r>
    </w:p>
    <w:p w:rsidR="0020365F" w:rsidRDefault="0020365F" w:rsidP="002E1CD8">
      <w:pPr>
        <w:jc w:val="both"/>
        <w:rPr>
          <w:noProof/>
          <w:lang w:val="el-GR"/>
        </w:rPr>
      </w:pPr>
      <w:r>
        <w:rPr>
          <w:noProof/>
          <w:lang w:val="el-GR"/>
        </w:rPr>
        <w:tab/>
        <w:t>Φαίνεται πως το πολυμετάβλητο γραμμικό μοντέλο (</w:t>
      </w:r>
      <w:r>
        <w:rPr>
          <w:noProof/>
        </w:rPr>
        <w:t>LR</w:t>
      </w:r>
      <w:r w:rsidRPr="0020365F">
        <w:rPr>
          <w:noProof/>
          <w:lang w:val="el-GR"/>
        </w:rPr>
        <w:t>)</w:t>
      </w:r>
      <w:r>
        <w:rPr>
          <w:noProof/>
          <w:lang w:val="el-GR"/>
        </w:rPr>
        <w:t xml:space="preserve"> έδωσε μεγάλη έμφαση στα πρώτα 22 και το τελευταίο χαρακτηριστικό, ενώ μικρότερη αλλά εξίσου σημαντική στα υπόλοιπα, πλην του </w:t>
      </w:r>
      <w:r>
        <w:rPr>
          <w:i/>
          <w:noProof/>
        </w:rPr>
        <w:t>Names</w:t>
      </w:r>
      <w:r w:rsidRPr="0020365F">
        <w:rPr>
          <w:i/>
          <w:noProof/>
          <w:lang w:val="el-GR"/>
        </w:rPr>
        <w:t>.</w:t>
      </w:r>
      <w:r w:rsidRPr="0020365F">
        <w:rPr>
          <w:noProof/>
          <w:lang w:val="el-GR"/>
        </w:rPr>
        <w:t xml:space="preserve"> </w:t>
      </w:r>
      <w:r>
        <w:rPr>
          <w:noProof/>
          <w:lang w:val="el-GR"/>
        </w:rPr>
        <w:t xml:space="preserve">Το μοτίβο αυτό εμφανίζεται και στο </w:t>
      </w:r>
      <w:r>
        <w:rPr>
          <w:noProof/>
        </w:rPr>
        <w:t>heatmap</w:t>
      </w:r>
      <w:r w:rsidRPr="0020365F">
        <w:rPr>
          <w:noProof/>
          <w:lang w:val="el-GR"/>
        </w:rPr>
        <w:t xml:space="preserve"> </w:t>
      </w:r>
      <w:r>
        <w:rPr>
          <w:noProof/>
          <w:lang w:val="el-GR"/>
        </w:rPr>
        <w:t xml:space="preserve">γραμμικής συσχέτισης και μπορούμε να πούμε ότι είναι λογικό. Από τη στιγμή που τα </w:t>
      </w:r>
      <w:r w:rsidR="002E1CD8">
        <w:rPr>
          <w:noProof/>
          <w:lang w:val="el-GR"/>
        </w:rPr>
        <w:t xml:space="preserve">χαρακτηστικά αυτά εμφανίζουν γραμμική συσχέτιση μεταξύ τους αλλά και μεταξύ της εξαρτημένης μεταβλητής (τελευταία σειρά/στήλη στις εικόνες 16, 17) είναι φυσικό επόμενο το γραμμικό μοντέλο να εντοπίσει και να αξιοποιήσει αυτές τις σχέσεις. Βέβαια, όπως γνωρίζουμε η πολυσυγγραμμικότητα δεν είναι πάντα καλή και τα υπόλοιπα μοντέλα υλοποιούν τρόπους για να την αντιμετοπίσουν. </w:t>
      </w:r>
    </w:p>
    <w:p w:rsidR="002E1CD8" w:rsidRPr="00B4773C" w:rsidRDefault="002E1CD8" w:rsidP="00902801">
      <w:pPr>
        <w:jc w:val="both"/>
        <w:rPr>
          <w:noProof/>
          <w:lang w:val="el-GR"/>
        </w:rPr>
      </w:pPr>
      <w:r>
        <w:rPr>
          <w:noProof/>
          <w:lang w:val="el-GR"/>
        </w:rPr>
        <w:lastRenderedPageBreak/>
        <w:tab/>
        <w:t>Έτσι, παρατηρώντας τα υπόλοιπα μοντέλα (</w:t>
      </w:r>
      <w:r w:rsidRPr="002E1CD8">
        <w:rPr>
          <w:i/>
          <w:noProof/>
        </w:rPr>
        <w:t>Ridge</w:t>
      </w:r>
      <w:r w:rsidRPr="002E1CD8">
        <w:rPr>
          <w:i/>
          <w:noProof/>
          <w:lang w:val="el-GR"/>
        </w:rPr>
        <w:t xml:space="preserve">, </w:t>
      </w:r>
      <w:r w:rsidRPr="002E1CD8">
        <w:rPr>
          <w:i/>
          <w:noProof/>
        </w:rPr>
        <w:t>Lasso</w:t>
      </w:r>
      <w:r w:rsidRPr="002E1CD8">
        <w:rPr>
          <w:i/>
          <w:noProof/>
          <w:lang w:val="el-GR"/>
        </w:rPr>
        <w:t xml:space="preserve">, </w:t>
      </w:r>
      <w:r w:rsidRPr="002E1CD8">
        <w:rPr>
          <w:i/>
          <w:noProof/>
        </w:rPr>
        <w:t>ENET</w:t>
      </w:r>
      <w:r w:rsidRPr="002E1CD8">
        <w:rPr>
          <w:noProof/>
          <w:lang w:val="el-GR"/>
        </w:rPr>
        <w:t>)</w:t>
      </w:r>
      <w:r>
        <w:rPr>
          <w:noProof/>
          <w:lang w:val="el-GR"/>
        </w:rPr>
        <w:t xml:space="preserve"> βλέπουμε πως προσπαθούν να επιλέξουν μόνο τα πιο σημαντικά χαρακτηριστικά και να μηδενίσουν τα υπόλοιπα.</w:t>
      </w:r>
      <w:r w:rsidRPr="002E1CD8">
        <w:rPr>
          <w:noProof/>
          <w:lang w:val="el-GR"/>
        </w:rPr>
        <w:t xml:space="preserve"> </w:t>
      </w:r>
      <w:r>
        <w:rPr>
          <w:noProof/>
          <w:lang w:val="el-GR"/>
        </w:rPr>
        <w:t xml:space="preserve">Πιο συγκεκριμένα, το </w:t>
      </w:r>
      <w:r>
        <w:rPr>
          <w:noProof/>
        </w:rPr>
        <w:t>Ridge</w:t>
      </w:r>
      <w:r w:rsidRPr="002E1CD8">
        <w:rPr>
          <w:noProof/>
          <w:lang w:val="el-GR"/>
        </w:rPr>
        <w:t xml:space="preserve"> </w:t>
      </w:r>
      <w:r>
        <w:rPr>
          <w:noProof/>
          <w:lang w:val="el-GR"/>
        </w:rPr>
        <w:t xml:space="preserve">προσπαθεί να γενικεύσει το γραμμικό μοντέλο «τιμορώντας» τις μεγάλες τιμές των συντελεστών, το </w:t>
      </w:r>
      <w:r>
        <w:rPr>
          <w:noProof/>
        </w:rPr>
        <w:t>Lasso</w:t>
      </w:r>
      <w:r w:rsidRPr="002E1CD8">
        <w:rPr>
          <w:noProof/>
          <w:lang w:val="el-GR"/>
        </w:rPr>
        <w:t xml:space="preserve"> </w:t>
      </w:r>
      <w:r>
        <w:rPr>
          <w:noProof/>
          <w:lang w:val="el-GR"/>
        </w:rPr>
        <w:t xml:space="preserve">προσπαθεί να γενικεύσει «πιέζοντας» τις τιμές συντελεστών των χαρακτηστικών που δεν δίνουν μεγάλη αξία στην πρόβλεψη είτε λόγω της φύσης τους είτε λόγω πολυσυγγραμικότητας. Το </w:t>
      </w:r>
      <w:r>
        <w:rPr>
          <w:noProof/>
        </w:rPr>
        <w:t>ENET</w:t>
      </w:r>
      <w:r w:rsidRPr="00B4773C">
        <w:rPr>
          <w:noProof/>
          <w:lang w:val="el-GR"/>
        </w:rPr>
        <w:t xml:space="preserve"> </w:t>
      </w:r>
      <w:r w:rsidR="00B4773C">
        <w:rPr>
          <w:noProof/>
          <w:lang w:val="el-GR"/>
        </w:rPr>
        <w:t xml:space="preserve">συνδυάζει τις μεθόδους των </w:t>
      </w:r>
      <w:r w:rsidR="00B4773C">
        <w:rPr>
          <w:noProof/>
        </w:rPr>
        <w:t>Rigde</w:t>
      </w:r>
      <w:r w:rsidR="00B4773C" w:rsidRPr="00B4773C">
        <w:rPr>
          <w:noProof/>
          <w:lang w:val="el-GR"/>
        </w:rPr>
        <w:t xml:space="preserve"> </w:t>
      </w:r>
      <w:r w:rsidR="00B4773C">
        <w:rPr>
          <w:noProof/>
          <w:lang w:val="el-GR"/>
        </w:rPr>
        <w:t xml:space="preserve">και </w:t>
      </w:r>
      <w:r w:rsidR="00B4773C">
        <w:rPr>
          <w:noProof/>
        </w:rPr>
        <w:t>Lasso</w:t>
      </w:r>
      <w:r w:rsidR="00B4773C" w:rsidRPr="00B4773C">
        <w:rPr>
          <w:noProof/>
          <w:lang w:val="el-GR"/>
        </w:rPr>
        <w:t xml:space="preserve"> </w:t>
      </w:r>
      <w:r w:rsidR="00B4773C">
        <w:rPr>
          <w:noProof/>
          <w:lang w:val="el-GR"/>
        </w:rPr>
        <w:t xml:space="preserve">καταλήγοντας ορισμένες φορές σε ένα καλύτερο μοντέλο. Να σημειωθεί πως «καλύτερο» δεν είναι πάντα ένα μοντέλο με το μικρότερο </w:t>
      </w:r>
      <w:r w:rsidR="00B4773C">
        <w:rPr>
          <w:noProof/>
        </w:rPr>
        <w:t>MSE</w:t>
      </w:r>
      <w:r w:rsidR="00B4773C">
        <w:rPr>
          <w:noProof/>
          <w:lang w:val="el-GR"/>
        </w:rPr>
        <w:t>, αλλά ίσως κάποιο το οποίο επιλέγει τα λιγότερα χαρακτηριστικά ή είναι πιο ερμηνεύσιμο.</w:t>
      </w:r>
    </w:p>
    <w:p w:rsidR="0020365F" w:rsidRDefault="0020365F" w:rsidP="0020365F">
      <w:pPr>
        <w:keepNext/>
        <w:jc w:val="center"/>
      </w:pPr>
      <w:r w:rsidRPr="0020365F">
        <w:rPr>
          <w:noProof/>
          <w:lang w:val="el-GR"/>
        </w:rPr>
        <w:drawing>
          <wp:inline distT="0" distB="0" distL="0" distR="0" wp14:anchorId="6F8608CD" wp14:editId="040C82DC">
            <wp:extent cx="5333755" cy="28800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33755" cy="2880000"/>
                    </a:xfrm>
                    <a:prstGeom prst="rect">
                      <a:avLst/>
                    </a:prstGeom>
                  </pic:spPr>
                </pic:pic>
              </a:graphicData>
            </a:graphic>
          </wp:inline>
        </w:drawing>
      </w:r>
    </w:p>
    <w:p w:rsidR="0020365F" w:rsidRDefault="0020365F" w:rsidP="0020365F">
      <w:pPr>
        <w:pStyle w:val="Caption"/>
        <w:jc w:val="center"/>
        <w:rPr>
          <w:lang w:val="el-GR"/>
        </w:rPr>
      </w:pPr>
      <w:r w:rsidRPr="0020365F">
        <w:rPr>
          <w:lang w:val="el-GR"/>
        </w:rPr>
        <w:t xml:space="preserve">Εικόνα </w:t>
      </w:r>
      <w:r>
        <w:fldChar w:fldCharType="begin"/>
      </w:r>
      <w:r w:rsidRPr="0020365F">
        <w:rPr>
          <w:lang w:val="el-GR"/>
        </w:rPr>
        <w:instrText xml:space="preserve"> </w:instrText>
      </w:r>
      <w:r>
        <w:instrText>SEQ</w:instrText>
      </w:r>
      <w:r w:rsidRPr="0020365F">
        <w:rPr>
          <w:lang w:val="el-GR"/>
        </w:rPr>
        <w:instrText xml:space="preserve"> Εικόνα \* </w:instrText>
      </w:r>
      <w:r>
        <w:instrText>ARABIC</w:instrText>
      </w:r>
      <w:r w:rsidRPr="0020365F">
        <w:rPr>
          <w:lang w:val="el-GR"/>
        </w:rPr>
        <w:instrText xml:space="preserve"> </w:instrText>
      </w:r>
      <w:r>
        <w:fldChar w:fldCharType="separate"/>
      </w:r>
      <w:r w:rsidR="00902801">
        <w:rPr>
          <w:noProof/>
        </w:rPr>
        <w:t>19</w:t>
      </w:r>
      <w:r>
        <w:fldChar w:fldCharType="end"/>
      </w:r>
      <w:r>
        <w:rPr>
          <w:lang w:val="el-GR"/>
        </w:rPr>
        <w:t xml:space="preserve"> </w:t>
      </w:r>
      <w:proofErr w:type="spellStart"/>
      <w:r>
        <w:t>Heatmap</w:t>
      </w:r>
      <w:proofErr w:type="spellEnd"/>
      <w:r w:rsidRPr="0020365F">
        <w:rPr>
          <w:lang w:val="el-GR"/>
        </w:rPr>
        <w:t xml:space="preserve"> </w:t>
      </w:r>
      <w:r>
        <w:rPr>
          <w:lang w:val="el-GR"/>
        </w:rPr>
        <w:t>συντελεστών των μοντέλων.</w:t>
      </w:r>
    </w:p>
    <w:p w:rsidR="00B4773C" w:rsidRDefault="00B4773C" w:rsidP="00902801">
      <w:pPr>
        <w:jc w:val="both"/>
        <w:rPr>
          <w:lang w:val="el-GR"/>
        </w:rPr>
      </w:pPr>
      <w:r>
        <w:rPr>
          <w:lang w:val="el-GR"/>
        </w:rPr>
        <w:t xml:space="preserve">Στην περίπτωσή μας, ως το «καλύτερο» μοντέλο θα επιλέξουμε το </w:t>
      </w:r>
      <w:r>
        <w:t>Lasso</w:t>
      </w:r>
      <w:r>
        <w:rPr>
          <w:lang w:val="el-GR"/>
        </w:rPr>
        <w:t xml:space="preserve">, αφού ναι μεν έχει το μικρότερο </w:t>
      </w:r>
      <w:r>
        <w:t>MSE</w:t>
      </w:r>
      <w:r>
        <w:rPr>
          <w:lang w:val="el-GR"/>
        </w:rPr>
        <w:t xml:space="preserve">, αλλά έχει δε μειώσει, ή καλύτερα εξασθενίσει ένα μεγάλο πλήθος χαρακτηστικών. Έτσι, το </w:t>
      </w:r>
      <w:r>
        <w:t>Lasso</w:t>
      </w:r>
      <w:r w:rsidRPr="00B4773C">
        <w:rPr>
          <w:lang w:val="el-GR"/>
        </w:rPr>
        <w:t xml:space="preserve"> </w:t>
      </w:r>
      <w:r>
        <w:rPr>
          <w:lang w:val="el-GR"/>
        </w:rPr>
        <w:t>παράγει ένα</w:t>
      </w:r>
      <w:r w:rsidRPr="00B4773C">
        <w:rPr>
          <w:lang w:val="el-GR"/>
        </w:rPr>
        <w:t xml:space="preserve"> </w:t>
      </w:r>
      <w:r>
        <w:t>Test</w:t>
      </w:r>
      <w:r w:rsidRPr="00B4773C">
        <w:rPr>
          <w:lang w:val="el-GR"/>
        </w:rPr>
        <w:t xml:space="preserve"> </w:t>
      </w:r>
      <w:r>
        <w:t>MSE</w:t>
      </w:r>
      <w:r w:rsidRPr="00B4773C">
        <w:rPr>
          <w:lang w:val="el-GR"/>
        </w:rPr>
        <w:t xml:space="preserve"> </w:t>
      </w:r>
      <w:r>
        <w:rPr>
          <w:lang w:val="el-GR"/>
        </w:rPr>
        <w:t xml:space="preserve">ίσο με 0,119. Πάλι πριν βιαστούμε να βγάλουμε συμπεράσματα για την απόδοση, αξίζει να δούμε το </w:t>
      </w:r>
      <w:r>
        <w:t>RMSE</w:t>
      </w:r>
      <w:r w:rsidRPr="00B4773C">
        <w:rPr>
          <w:lang w:val="el-GR"/>
        </w:rPr>
        <w:t xml:space="preserve"> </w:t>
      </w:r>
      <w:r>
        <w:rPr>
          <w:lang w:val="el-GR"/>
        </w:rPr>
        <w:t xml:space="preserve">και να το συγκρίνουμε τα περιγραφικά στατιστικά της εξαρτημένης μεταβλητής. </w:t>
      </w:r>
    </w:p>
    <w:p w:rsidR="00B4773C" w:rsidRDefault="00B4773C" w:rsidP="00B4773C">
      <w:pPr>
        <w:keepNext/>
        <w:jc w:val="center"/>
      </w:pPr>
      <w:r w:rsidRPr="00B4773C">
        <w:rPr>
          <w:lang w:val="el-GR"/>
        </w:rPr>
        <w:drawing>
          <wp:inline distT="0" distB="0" distL="0" distR="0" wp14:anchorId="5F71D22D" wp14:editId="2C98F897">
            <wp:extent cx="3038462" cy="1800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38462" cy="1800000"/>
                    </a:xfrm>
                    <a:prstGeom prst="rect">
                      <a:avLst/>
                    </a:prstGeom>
                  </pic:spPr>
                </pic:pic>
              </a:graphicData>
            </a:graphic>
          </wp:inline>
        </w:drawing>
      </w:r>
    </w:p>
    <w:p w:rsidR="00B4773C" w:rsidRPr="00B4773C" w:rsidRDefault="00B4773C" w:rsidP="00B4773C">
      <w:pPr>
        <w:pStyle w:val="Caption"/>
        <w:jc w:val="center"/>
        <w:rPr>
          <w:lang w:val="el-GR"/>
        </w:rPr>
      </w:pPr>
      <w:r w:rsidRPr="00B4773C">
        <w:rPr>
          <w:lang w:val="el-GR"/>
        </w:rPr>
        <w:t xml:space="preserve">Εικόνα </w:t>
      </w:r>
      <w:r>
        <w:fldChar w:fldCharType="begin"/>
      </w:r>
      <w:r w:rsidRPr="00B4773C">
        <w:rPr>
          <w:lang w:val="el-GR"/>
        </w:rPr>
        <w:instrText xml:space="preserve"> </w:instrText>
      </w:r>
      <w:r>
        <w:instrText>SEQ</w:instrText>
      </w:r>
      <w:r w:rsidRPr="00B4773C">
        <w:rPr>
          <w:lang w:val="el-GR"/>
        </w:rPr>
        <w:instrText xml:space="preserve"> Εικόνα \* </w:instrText>
      </w:r>
      <w:r>
        <w:instrText>ARABIC</w:instrText>
      </w:r>
      <w:r w:rsidRPr="00B4773C">
        <w:rPr>
          <w:lang w:val="el-GR"/>
        </w:rPr>
        <w:instrText xml:space="preserve"> </w:instrText>
      </w:r>
      <w:r>
        <w:fldChar w:fldCharType="separate"/>
      </w:r>
      <w:r w:rsidR="00902801">
        <w:rPr>
          <w:noProof/>
        </w:rPr>
        <w:t>20</w:t>
      </w:r>
      <w:r>
        <w:fldChar w:fldCharType="end"/>
      </w:r>
      <w:r>
        <w:rPr>
          <w:lang w:val="el-GR"/>
        </w:rPr>
        <w:t xml:space="preserve"> Περιγραφικά στατιστικά της </w:t>
      </w:r>
      <w:r w:rsidRPr="00B4773C">
        <w:rPr>
          <w:lang w:val="el-GR"/>
        </w:rPr>
        <w:t>'</w:t>
      </w:r>
      <w:r>
        <w:t>Sale</w:t>
      </w:r>
      <w:r w:rsidRPr="00B4773C">
        <w:rPr>
          <w:lang w:val="el-GR"/>
        </w:rPr>
        <w:t xml:space="preserve"> </w:t>
      </w:r>
      <w:r>
        <w:t>Price</w:t>
      </w:r>
      <w:r w:rsidRPr="00B4773C">
        <w:rPr>
          <w:lang w:val="el-GR"/>
        </w:rPr>
        <w:t xml:space="preserve">', </w:t>
      </w:r>
      <w:r>
        <w:t>Test</w:t>
      </w:r>
      <w:r w:rsidRPr="00B4773C">
        <w:rPr>
          <w:lang w:val="el-GR"/>
        </w:rPr>
        <w:t xml:space="preserve"> </w:t>
      </w:r>
      <w:r>
        <w:t>RMSE</w:t>
      </w:r>
      <w:r w:rsidRPr="00B4773C">
        <w:rPr>
          <w:lang w:val="el-GR"/>
        </w:rPr>
        <w:t xml:space="preserve"> </w:t>
      </w:r>
      <w:r>
        <w:rPr>
          <w:lang w:val="el-GR"/>
        </w:rPr>
        <w:t xml:space="preserve">και </w:t>
      </w:r>
      <w:r>
        <w:t>R</w:t>
      </w:r>
      <w:r w:rsidRPr="00B4773C">
        <w:rPr>
          <w:lang w:val="el-GR"/>
        </w:rPr>
        <w:t xml:space="preserve"> </w:t>
      </w:r>
      <w:r>
        <w:t>Squared</w:t>
      </w:r>
      <w:r w:rsidRPr="00B4773C">
        <w:rPr>
          <w:lang w:val="el-GR"/>
        </w:rPr>
        <w:t xml:space="preserve"> </w:t>
      </w:r>
      <w:r>
        <w:rPr>
          <w:lang w:val="el-GR"/>
        </w:rPr>
        <w:t xml:space="preserve">για το </w:t>
      </w:r>
      <w:r>
        <w:t>Lasso</w:t>
      </w:r>
      <w:r w:rsidRPr="00B4773C">
        <w:rPr>
          <w:lang w:val="el-GR"/>
        </w:rPr>
        <w:t>.</w:t>
      </w:r>
    </w:p>
    <w:p w:rsidR="00B4773C" w:rsidRDefault="00B4773C" w:rsidP="00902801">
      <w:pPr>
        <w:jc w:val="both"/>
        <w:rPr>
          <w:lang w:val="el-GR"/>
        </w:rPr>
      </w:pPr>
      <w:r>
        <w:rPr>
          <w:lang w:val="el-GR"/>
        </w:rPr>
        <w:t xml:space="preserve">Το </w:t>
      </w:r>
      <w:r>
        <w:t>Test</w:t>
      </w:r>
      <w:r w:rsidRPr="00B4773C">
        <w:rPr>
          <w:lang w:val="el-GR"/>
        </w:rPr>
        <w:t xml:space="preserve"> </w:t>
      </w:r>
      <w:r>
        <w:t>RMSE</w:t>
      </w:r>
      <w:r w:rsidRPr="00B4773C">
        <w:rPr>
          <w:lang w:val="el-GR"/>
        </w:rPr>
        <w:t>=0.06</w:t>
      </w:r>
      <w:r>
        <w:rPr>
          <w:lang w:val="el-GR"/>
        </w:rPr>
        <w:t xml:space="preserve"> είναι ικανοποιητικό σε σχέση</w:t>
      </w:r>
      <w:r w:rsidR="00902801">
        <w:rPr>
          <w:lang w:val="el-GR"/>
        </w:rPr>
        <w:t xml:space="preserve"> με τα στατιστικά της </w:t>
      </w:r>
      <w:r w:rsidR="00902801" w:rsidRPr="00902801">
        <w:rPr>
          <w:i/>
        </w:rPr>
        <w:t>Sale</w:t>
      </w:r>
      <w:r w:rsidR="00902801" w:rsidRPr="00902801">
        <w:rPr>
          <w:i/>
          <w:lang w:val="el-GR"/>
        </w:rPr>
        <w:t xml:space="preserve"> </w:t>
      </w:r>
      <w:r w:rsidR="00902801" w:rsidRPr="00902801">
        <w:rPr>
          <w:i/>
        </w:rPr>
        <w:t>Price</w:t>
      </w:r>
      <w:r w:rsidR="00902801" w:rsidRPr="00902801">
        <w:rPr>
          <w:i/>
          <w:lang w:val="el-GR"/>
        </w:rPr>
        <w:t xml:space="preserve">, </w:t>
      </w:r>
      <w:r w:rsidR="00902801">
        <w:rPr>
          <w:lang w:val="el-GR"/>
        </w:rPr>
        <w:t xml:space="preserve">σε ένα εύρος δεδομένων περίπου 8 και τυπική απόκλιση 1, το σφάλμα 0.06 είναι συγκριτικά μικρό. Η απόδοση του μοντέλου είναι ικανοποιητική και επιβεβαιώνεται και από την υψηλή τιμή </w:t>
      </w:r>
      <w:r w:rsidR="00902801">
        <w:t>R</w:t>
      </w:r>
      <w:r w:rsidR="00902801" w:rsidRPr="00902801">
        <w:rPr>
          <w:lang w:val="el-GR"/>
        </w:rPr>
        <w:t xml:space="preserve"> </w:t>
      </w:r>
      <w:r w:rsidR="00902801">
        <w:t>Square</w:t>
      </w:r>
      <w:r w:rsidR="00902801">
        <w:rPr>
          <w:lang w:val="el-GR"/>
        </w:rPr>
        <w:t xml:space="preserve"> στο 0,87.</w:t>
      </w:r>
    </w:p>
    <w:p w:rsidR="00902801" w:rsidRPr="00902801" w:rsidRDefault="00902801" w:rsidP="00902801">
      <w:pPr>
        <w:jc w:val="both"/>
        <w:rPr>
          <w:lang w:val="el-GR"/>
        </w:rPr>
      </w:pPr>
      <w:r>
        <w:rPr>
          <w:lang w:val="el-GR"/>
        </w:rPr>
        <w:lastRenderedPageBreak/>
        <w:tab/>
        <w:t xml:space="preserve">Τέλος, αξίζει να μελετήσουμε τις τιμές των συντελεστών. Το παρακάτω γράφημα μας δίχνει πως το μοντέλο θεωρεί ιδιαίτερα σημαντικά 6 χαρακτηστικά με τιμή συνελεστή μεγαλύτερη του 10%. </w:t>
      </w:r>
      <w:r>
        <w:rPr>
          <w:lang w:val="el-GR"/>
        </w:rPr>
        <w:t>Αναλυτικά</w:t>
      </w:r>
      <w:r w:rsidRPr="00902801">
        <w:rPr>
          <w:lang w:val="el-GR"/>
        </w:rPr>
        <w:t xml:space="preserve"> </w:t>
      </w:r>
      <w:r>
        <w:rPr>
          <w:lang w:val="el-GR"/>
        </w:rPr>
        <w:t>είναι</w:t>
      </w:r>
      <w:r w:rsidRPr="00902801">
        <w:rPr>
          <w:lang w:val="el-GR"/>
        </w:rPr>
        <w:t xml:space="preserve"> </w:t>
      </w:r>
      <w:proofErr w:type="spellStart"/>
      <w:r>
        <w:t>GrLivArea</w:t>
      </w:r>
      <w:proofErr w:type="spellEnd"/>
      <w:r w:rsidRPr="00902801">
        <w:rPr>
          <w:lang w:val="el-GR"/>
        </w:rPr>
        <w:t xml:space="preserve">, </w:t>
      </w:r>
      <w:proofErr w:type="spellStart"/>
      <w:r>
        <w:t>OverallQual</w:t>
      </w:r>
      <w:proofErr w:type="spellEnd"/>
      <w:r w:rsidRPr="00902801">
        <w:rPr>
          <w:lang w:val="el-GR"/>
        </w:rPr>
        <w:t xml:space="preserve">, </w:t>
      </w:r>
      <w:proofErr w:type="spellStart"/>
      <w:r>
        <w:t>YearBuilt</w:t>
      </w:r>
      <w:proofErr w:type="spellEnd"/>
      <w:r w:rsidRPr="00902801">
        <w:rPr>
          <w:lang w:val="el-GR"/>
        </w:rPr>
        <w:t xml:space="preserve">. </w:t>
      </w:r>
      <w:proofErr w:type="spellStart"/>
      <w:r>
        <w:t>NriddgHt</w:t>
      </w:r>
      <w:proofErr w:type="spellEnd"/>
      <w:r w:rsidRPr="00902801">
        <w:rPr>
          <w:lang w:val="el-GR"/>
        </w:rPr>
        <w:t xml:space="preserve">, </w:t>
      </w:r>
      <w:proofErr w:type="spellStart"/>
      <w:r>
        <w:t>BsmtFinSF</w:t>
      </w:r>
      <w:proofErr w:type="spellEnd"/>
      <w:r w:rsidRPr="00902801">
        <w:rPr>
          <w:lang w:val="el-GR"/>
        </w:rPr>
        <w:t xml:space="preserve">1, </w:t>
      </w:r>
      <w:proofErr w:type="spellStart"/>
      <w:r>
        <w:t>TotalBsmtSF</w:t>
      </w:r>
      <w:proofErr w:type="spellEnd"/>
      <w:r w:rsidRPr="00902801">
        <w:rPr>
          <w:lang w:val="el-GR"/>
        </w:rPr>
        <w:t xml:space="preserve">. </w:t>
      </w:r>
      <w:r>
        <w:rPr>
          <w:lang w:val="el-GR"/>
        </w:rPr>
        <w:t xml:space="preserve">Αυτή είναι και η μεγαλύτερη αξία αυτών των μοντέλων, σε αντίθεση για παράδειγμα με μοντέλα Νευρωνικών Δικτύων, δηλαδή η ευκολία να εξηγήσει κανείς ποια χαρακτηριστικά έχουν σημαντική προβλεπτική ικανότητα. Ένας </w:t>
      </w:r>
      <w:r>
        <w:t>domain</w:t>
      </w:r>
      <w:r w:rsidRPr="00902801">
        <w:rPr>
          <w:lang w:val="el-GR"/>
        </w:rPr>
        <w:t xml:space="preserve"> </w:t>
      </w:r>
      <w:r>
        <w:t>expert</w:t>
      </w:r>
      <w:r w:rsidRPr="00902801">
        <w:rPr>
          <w:lang w:val="el-GR"/>
        </w:rPr>
        <w:t xml:space="preserve"> </w:t>
      </w:r>
      <w:r>
        <w:rPr>
          <w:lang w:val="el-GR"/>
        </w:rPr>
        <w:t>μπορεί να αξιοποιήσει αυτή την πληροφορία για περαιτέρω ανάλυση.</w:t>
      </w:r>
    </w:p>
    <w:p w:rsidR="00902801" w:rsidRDefault="00902801" w:rsidP="00902801">
      <w:pPr>
        <w:keepNext/>
      </w:pPr>
      <w:r w:rsidRPr="00902801">
        <w:rPr>
          <w:lang w:val="el-GR"/>
        </w:rPr>
        <w:drawing>
          <wp:inline distT="0" distB="0" distL="0" distR="0" wp14:anchorId="50B1E9FF" wp14:editId="546ABB9E">
            <wp:extent cx="5943600" cy="20085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08505"/>
                    </a:xfrm>
                    <a:prstGeom prst="rect">
                      <a:avLst/>
                    </a:prstGeom>
                  </pic:spPr>
                </pic:pic>
              </a:graphicData>
            </a:graphic>
          </wp:inline>
        </w:drawing>
      </w:r>
    </w:p>
    <w:p w:rsidR="00902801" w:rsidRDefault="00902801" w:rsidP="00902801">
      <w:pPr>
        <w:pStyle w:val="Caption"/>
        <w:jc w:val="center"/>
        <w:rPr>
          <w:lang w:val="el-GR"/>
        </w:rPr>
      </w:pPr>
      <w:proofErr w:type="spellStart"/>
      <w:r>
        <w:t>Εικόν</w:t>
      </w:r>
      <w:proofErr w:type="spellEnd"/>
      <w:r>
        <w:t xml:space="preserve">α </w:t>
      </w:r>
      <w:r>
        <w:fldChar w:fldCharType="begin"/>
      </w:r>
      <w:r>
        <w:instrText xml:space="preserve"> SEQ Εικόνα \* ARABIC </w:instrText>
      </w:r>
      <w:r>
        <w:fldChar w:fldCharType="separate"/>
      </w:r>
      <w:r>
        <w:rPr>
          <w:noProof/>
        </w:rPr>
        <w:t>21</w:t>
      </w:r>
      <w:r>
        <w:fldChar w:fldCharType="end"/>
      </w:r>
      <w:r>
        <w:rPr>
          <w:lang w:val="el-GR"/>
        </w:rPr>
        <w:t xml:space="preserve"> Τιμές συντελεστών του μοντέλου </w:t>
      </w:r>
      <w:r>
        <w:t>Lasso.</w:t>
      </w:r>
      <w:bookmarkStart w:id="0" w:name="_GoBack"/>
      <w:bookmarkEnd w:id="0"/>
    </w:p>
    <w:p w:rsidR="008F6435" w:rsidRPr="008F6435" w:rsidRDefault="008F6435" w:rsidP="008F6435">
      <w:pPr>
        <w:rPr>
          <w:lang w:val="el-GR"/>
        </w:rPr>
      </w:pPr>
    </w:p>
    <w:sectPr w:rsidR="008F6435" w:rsidRPr="008F64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002C" w:rsidRDefault="00AC002C" w:rsidP="005F1600">
      <w:pPr>
        <w:spacing w:after="0" w:line="240" w:lineRule="auto"/>
      </w:pPr>
      <w:r>
        <w:separator/>
      </w:r>
    </w:p>
  </w:endnote>
  <w:endnote w:type="continuationSeparator" w:id="0">
    <w:p w:rsidR="00AC002C" w:rsidRDefault="00AC002C" w:rsidP="005F1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002C" w:rsidRDefault="00AC002C" w:rsidP="005F1600">
      <w:pPr>
        <w:spacing w:after="0" w:line="240" w:lineRule="auto"/>
      </w:pPr>
      <w:r>
        <w:separator/>
      </w:r>
    </w:p>
  </w:footnote>
  <w:footnote w:type="continuationSeparator" w:id="0">
    <w:p w:rsidR="00AC002C" w:rsidRDefault="00AC002C" w:rsidP="005F1600">
      <w:pPr>
        <w:spacing w:after="0" w:line="240" w:lineRule="auto"/>
      </w:pPr>
      <w:r>
        <w:continuationSeparator/>
      </w:r>
    </w:p>
  </w:footnote>
  <w:footnote w:id="1">
    <w:p w:rsidR="00D719AC" w:rsidRPr="002012CD" w:rsidRDefault="00D719AC" w:rsidP="00983854">
      <w:pPr>
        <w:pStyle w:val="FootnoteText"/>
        <w:jc w:val="both"/>
      </w:pPr>
      <w:r>
        <w:rPr>
          <w:rStyle w:val="FootnoteReference"/>
        </w:rPr>
        <w:footnoteRef/>
      </w:r>
      <w:r w:rsidRPr="00983854">
        <w:rPr>
          <w:lang w:val="el-GR"/>
        </w:rPr>
        <w:t xml:space="preserve"> </w:t>
      </w:r>
      <w:r>
        <w:rPr>
          <w:lang w:val="el-GR"/>
        </w:rPr>
        <w:t>Υπάρχει υποψία πως το φαινόμενο αυτό σχετίζεται με την συσχέτιση της κατανομής των πολυωνυμικών ανεξάρτητων μεταβλητών με την κατανομή της εξαρτημένης μεταβλητής. Με</w:t>
      </w:r>
      <w:r w:rsidRPr="00983854">
        <w:t xml:space="preserve"> </w:t>
      </w:r>
      <w:r>
        <w:rPr>
          <w:lang w:val="el-GR"/>
        </w:rPr>
        <w:t>απλά</w:t>
      </w:r>
      <w:r w:rsidRPr="00983854">
        <w:t xml:space="preserve"> </w:t>
      </w:r>
      <w:r>
        <w:rPr>
          <w:lang w:val="el-GR"/>
        </w:rPr>
        <w:t>λόγια</w:t>
      </w:r>
      <w:r w:rsidRPr="00983854">
        <w:t xml:space="preserve">, </w:t>
      </w:r>
      <w:r>
        <w:rPr>
          <w:lang w:val="el-GR"/>
        </w:rPr>
        <w:t>αν</w:t>
      </w:r>
      <w:r w:rsidRPr="00983854">
        <w:t xml:space="preserve"> </w:t>
      </w:r>
      <w:r>
        <w:t>Age</w:t>
      </w:r>
      <w:r w:rsidRPr="00983854">
        <w:softHyphen/>
      </w:r>
      <w:r w:rsidRPr="00983854">
        <w:rPr>
          <w:vertAlign w:val="subscript"/>
        </w:rPr>
        <w:t>1</w:t>
      </w:r>
      <w:r w:rsidRPr="00983854">
        <w:t xml:space="preserve">=40, </w:t>
      </w:r>
      <w:r>
        <w:t>Salary</w:t>
      </w:r>
      <w:r w:rsidRPr="00983854">
        <w:rPr>
          <w:vertAlign w:val="subscript"/>
        </w:rPr>
        <w:t>1</w:t>
      </w:r>
      <w:r w:rsidRPr="00983854">
        <w:t xml:space="preserve">=300,000 </w:t>
      </w:r>
      <w:r>
        <w:rPr>
          <w:lang w:val="el-GR"/>
        </w:rPr>
        <w:t>και</w:t>
      </w:r>
      <w:r w:rsidRPr="00983854">
        <w:t xml:space="preserve"> </w:t>
      </w:r>
      <w:r>
        <w:t>Age</w:t>
      </w:r>
      <w:r w:rsidRPr="00983854">
        <w:softHyphen/>
      </w:r>
      <w:r w:rsidRPr="00983854">
        <w:rPr>
          <w:vertAlign w:val="subscript"/>
        </w:rPr>
        <w:t>2</w:t>
      </w:r>
      <w:r w:rsidRPr="00983854">
        <w:t xml:space="preserve">=43, </w:t>
      </w:r>
      <w:r>
        <w:t>Salary</w:t>
      </w:r>
      <w:r w:rsidRPr="00983854">
        <w:rPr>
          <w:vertAlign w:val="subscript"/>
        </w:rPr>
        <w:t>2</w:t>
      </w:r>
      <w:r w:rsidRPr="00983854">
        <w:t xml:space="preserve">=380,000 </w:t>
      </w:r>
      <w:r>
        <w:rPr>
          <w:lang w:val="el-GR"/>
        </w:rPr>
        <w:t>έχουμε</w:t>
      </w:r>
      <w:r w:rsidRPr="00983854">
        <w:t xml:space="preserve"> </w:t>
      </w:r>
      <w:r>
        <w:rPr>
          <w:lang w:val="el-GR"/>
        </w:rPr>
        <w:t>μεταβολή</w:t>
      </w:r>
      <w:r w:rsidRPr="00983854">
        <w:t xml:space="preserve"> (</w:t>
      </w:r>
      <w:r>
        <w:t>Salary</w:t>
      </w:r>
      <w:r w:rsidRPr="00983854">
        <w:rPr>
          <w:vertAlign w:val="subscript"/>
        </w:rPr>
        <w:t>2</w:t>
      </w:r>
      <w:r w:rsidRPr="00983854">
        <w:t>-</w:t>
      </w:r>
      <w:r>
        <w:t>Salary</w:t>
      </w:r>
      <w:r w:rsidRPr="00983854">
        <w:rPr>
          <w:vertAlign w:val="subscript"/>
        </w:rPr>
        <w:t>1</w:t>
      </w:r>
      <w:r w:rsidRPr="00983854">
        <w:t>)/(</w:t>
      </w:r>
      <w:r>
        <w:t>Age</w:t>
      </w:r>
      <w:r w:rsidRPr="00983854">
        <w:softHyphen/>
      </w:r>
      <w:r w:rsidRPr="00983854">
        <w:rPr>
          <w:vertAlign w:val="subscript"/>
        </w:rPr>
        <w:t>2</w:t>
      </w:r>
      <w:r w:rsidRPr="00983854">
        <w:t>-</w:t>
      </w:r>
      <w:r>
        <w:t>Age</w:t>
      </w:r>
      <w:r w:rsidRPr="00983854">
        <w:softHyphen/>
      </w:r>
      <w:r w:rsidRPr="00983854">
        <w:rPr>
          <w:vertAlign w:val="subscript"/>
        </w:rPr>
        <w:t>1</w:t>
      </w:r>
      <w:r>
        <w:rPr>
          <w:vertAlign w:val="subscript"/>
        </w:rPr>
        <w:softHyphen/>
      </w:r>
      <w:r w:rsidRPr="00983854">
        <w:t>)=</w:t>
      </w:r>
      <w:r>
        <w:t xml:space="preserve">26,666, </w:t>
      </w:r>
      <w:r>
        <w:rPr>
          <w:lang w:val="el-GR"/>
        </w:rPr>
        <w:t>όμως</w:t>
      </w:r>
      <w:r w:rsidRPr="00983854">
        <w:t xml:space="preserve"> (</w:t>
      </w:r>
      <w:r>
        <w:t>Salary</w:t>
      </w:r>
      <w:r w:rsidRPr="00983854">
        <w:rPr>
          <w:vertAlign w:val="subscript"/>
        </w:rPr>
        <w:t>2</w:t>
      </w:r>
      <w:r w:rsidRPr="00983854">
        <w:t>-</w:t>
      </w:r>
      <w:r>
        <w:t>Salary</w:t>
      </w:r>
      <w:r w:rsidRPr="00983854">
        <w:rPr>
          <w:vertAlign w:val="subscript"/>
        </w:rPr>
        <w:t>1</w:t>
      </w:r>
      <w:r w:rsidRPr="00983854">
        <w:t>)/(Age</w:t>
      </w:r>
      <w:r w:rsidRPr="00983854">
        <w:softHyphen/>
      </w:r>
      <w:r w:rsidRPr="00983854">
        <w:rPr>
          <w:vertAlign w:val="subscript"/>
        </w:rPr>
        <w:t>2</w:t>
      </w:r>
      <w:r w:rsidRPr="00983854">
        <w:rPr>
          <w:vertAlign w:val="superscript"/>
        </w:rPr>
        <w:t>5</w:t>
      </w:r>
      <w:r w:rsidRPr="00983854">
        <w:t>-</w:t>
      </w:r>
      <w:r>
        <w:t>Age</w:t>
      </w:r>
      <w:r w:rsidRPr="00983854">
        <w:softHyphen/>
      </w:r>
      <w:r w:rsidRPr="00983854">
        <w:rPr>
          <w:vertAlign w:val="subscript"/>
        </w:rPr>
        <w:t>1</w:t>
      </w:r>
      <w:r w:rsidRPr="00983854">
        <w:rPr>
          <w:vertAlign w:val="superscript"/>
        </w:rPr>
        <w:t>5</w:t>
      </w:r>
      <w:r>
        <w:rPr>
          <w:vertAlign w:val="subscript"/>
        </w:rPr>
        <w:softHyphen/>
      </w:r>
      <w:r w:rsidRPr="00983854">
        <w:t>)=80,000/44,608,443</w:t>
      </w:r>
      <w:r>
        <w:t>=0,001</w:t>
      </w:r>
      <w:r w:rsidRPr="00983854">
        <w:t>.</w:t>
      </w:r>
      <w:r>
        <w:t xml:space="preserve"> </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503D"/>
    <w:rsid w:val="00055086"/>
    <w:rsid w:val="00056A50"/>
    <w:rsid w:val="000923DC"/>
    <w:rsid w:val="000A26D2"/>
    <w:rsid w:val="000B0F7D"/>
    <w:rsid w:val="000C541E"/>
    <w:rsid w:val="000D6A91"/>
    <w:rsid w:val="000E2CAA"/>
    <w:rsid w:val="00134417"/>
    <w:rsid w:val="00192122"/>
    <w:rsid w:val="001C0952"/>
    <w:rsid w:val="001C6499"/>
    <w:rsid w:val="001F25FD"/>
    <w:rsid w:val="002012CD"/>
    <w:rsid w:val="0020365F"/>
    <w:rsid w:val="00275F6A"/>
    <w:rsid w:val="002848C1"/>
    <w:rsid w:val="002C50ED"/>
    <w:rsid w:val="002E1CD8"/>
    <w:rsid w:val="002F2241"/>
    <w:rsid w:val="0034435E"/>
    <w:rsid w:val="003663C4"/>
    <w:rsid w:val="003856F8"/>
    <w:rsid w:val="00395E56"/>
    <w:rsid w:val="003A6F15"/>
    <w:rsid w:val="003B1421"/>
    <w:rsid w:val="003C5FB6"/>
    <w:rsid w:val="0040471A"/>
    <w:rsid w:val="00406C5C"/>
    <w:rsid w:val="004221DC"/>
    <w:rsid w:val="0049457A"/>
    <w:rsid w:val="004B0463"/>
    <w:rsid w:val="004B0E1C"/>
    <w:rsid w:val="004C583E"/>
    <w:rsid w:val="004F49F1"/>
    <w:rsid w:val="005625F1"/>
    <w:rsid w:val="00583F2E"/>
    <w:rsid w:val="005F1600"/>
    <w:rsid w:val="00631200"/>
    <w:rsid w:val="0068722C"/>
    <w:rsid w:val="006B39A9"/>
    <w:rsid w:val="006B4B7B"/>
    <w:rsid w:val="006F05E1"/>
    <w:rsid w:val="00742650"/>
    <w:rsid w:val="007679E3"/>
    <w:rsid w:val="00786AE3"/>
    <w:rsid w:val="007D27FC"/>
    <w:rsid w:val="007F539A"/>
    <w:rsid w:val="00806EFE"/>
    <w:rsid w:val="00814959"/>
    <w:rsid w:val="00814E32"/>
    <w:rsid w:val="00815033"/>
    <w:rsid w:val="008748F7"/>
    <w:rsid w:val="00875521"/>
    <w:rsid w:val="008F0CC2"/>
    <w:rsid w:val="008F6435"/>
    <w:rsid w:val="00902801"/>
    <w:rsid w:val="00916103"/>
    <w:rsid w:val="00922D2A"/>
    <w:rsid w:val="0092503D"/>
    <w:rsid w:val="009430CE"/>
    <w:rsid w:val="00983854"/>
    <w:rsid w:val="009B6B9A"/>
    <w:rsid w:val="009D1553"/>
    <w:rsid w:val="009D6997"/>
    <w:rsid w:val="009F4AA9"/>
    <w:rsid w:val="00A17AD6"/>
    <w:rsid w:val="00A44CA1"/>
    <w:rsid w:val="00AB046C"/>
    <w:rsid w:val="00AC002C"/>
    <w:rsid w:val="00AD204F"/>
    <w:rsid w:val="00AD30E6"/>
    <w:rsid w:val="00B02CFC"/>
    <w:rsid w:val="00B44A7F"/>
    <w:rsid w:val="00B4773C"/>
    <w:rsid w:val="00B812F2"/>
    <w:rsid w:val="00B9568F"/>
    <w:rsid w:val="00B968D2"/>
    <w:rsid w:val="00BB3450"/>
    <w:rsid w:val="00BB54BB"/>
    <w:rsid w:val="00C03E41"/>
    <w:rsid w:val="00C17F09"/>
    <w:rsid w:val="00C329BF"/>
    <w:rsid w:val="00C65C4F"/>
    <w:rsid w:val="00C7285D"/>
    <w:rsid w:val="00C82B12"/>
    <w:rsid w:val="00C93591"/>
    <w:rsid w:val="00CB0042"/>
    <w:rsid w:val="00CB3A01"/>
    <w:rsid w:val="00CD6533"/>
    <w:rsid w:val="00CE4B74"/>
    <w:rsid w:val="00CF0F60"/>
    <w:rsid w:val="00D340F4"/>
    <w:rsid w:val="00D71413"/>
    <w:rsid w:val="00D719AC"/>
    <w:rsid w:val="00DC5603"/>
    <w:rsid w:val="00DD26BB"/>
    <w:rsid w:val="00DE315B"/>
    <w:rsid w:val="00DE4CE9"/>
    <w:rsid w:val="00DF0F16"/>
    <w:rsid w:val="00DF62AE"/>
    <w:rsid w:val="00F3321B"/>
    <w:rsid w:val="00F36E0B"/>
    <w:rsid w:val="00F8217D"/>
    <w:rsid w:val="00F910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7BDEBB-2F39-403D-AE89-A7C4630447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8722C"/>
  </w:style>
  <w:style w:type="paragraph" w:styleId="Heading1">
    <w:name w:val="heading 1"/>
    <w:basedOn w:val="Normal"/>
    <w:next w:val="Normal"/>
    <w:link w:val="Heading1Char"/>
    <w:uiPriority w:val="9"/>
    <w:qFormat/>
    <w:rsid w:val="0092503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9359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2503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2503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2503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2503D"/>
    <w:rPr>
      <w:rFonts w:eastAsiaTheme="minorEastAsia"/>
      <w:color w:val="5A5A5A" w:themeColor="text1" w:themeTint="A5"/>
      <w:spacing w:val="15"/>
    </w:rPr>
  </w:style>
  <w:style w:type="table" w:styleId="TableGrid">
    <w:name w:val="Table Grid"/>
    <w:basedOn w:val="TableNormal"/>
    <w:uiPriority w:val="39"/>
    <w:rsid w:val="0092503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92503D"/>
    <w:rPr>
      <w:rFonts w:asciiTheme="majorHAnsi" w:eastAsiaTheme="majorEastAsia" w:hAnsiTheme="majorHAnsi" w:cstheme="majorBidi"/>
      <w:color w:val="2E74B5" w:themeColor="accent1" w:themeShade="BF"/>
      <w:sz w:val="32"/>
      <w:szCs w:val="32"/>
    </w:rPr>
  </w:style>
  <w:style w:type="paragraph" w:styleId="Caption">
    <w:name w:val="caption"/>
    <w:basedOn w:val="Normal"/>
    <w:next w:val="Normal"/>
    <w:uiPriority w:val="35"/>
    <w:unhideWhenUsed/>
    <w:qFormat/>
    <w:rsid w:val="002C50ED"/>
    <w:pPr>
      <w:spacing w:after="200" w:line="240" w:lineRule="auto"/>
    </w:pPr>
    <w:rPr>
      <w:i/>
      <w:iCs/>
      <w:color w:val="44546A" w:themeColor="text2"/>
      <w:sz w:val="18"/>
      <w:szCs w:val="18"/>
    </w:rPr>
  </w:style>
  <w:style w:type="character" w:styleId="Hyperlink">
    <w:name w:val="Hyperlink"/>
    <w:basedOn w:val="DefaultParagraphFont"/>
    <w:uiPriority w:val="99"/>
    <w:unhideWhenUsed/>
    <w:rsid w:val="009F4AA9"/>
    <w:rPr>
      <w:color w:val="0563C1" w:themeColor="hyperlink"/>
      <w:u w:val="single"/>
    </w:rPr>
  </w:style>
  <w:style w:type="paragraph" w:styleId="Footer">
    <w:name w:val="footer"/>
    <w:basedOn w:val="Normal"/>
    <w:link w:val="FooterChar"/>
    <w:uiPriority w:val="99"/>
    <w:semiHidden/>
    <w:unhideWhenUsed/>
    <w:rsid w:val="009F4AA9"/>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9F4AA9"/>
  </w:style>
  <w:style w:type="character" w:styleId="PageNumber">
    <w:name w:val="page number"/>
    <w:basedOn w:val="DefaultParagraphFont"/>
    <w:uiPriority w:val="99"/>
    <w:semiHidden/>
    <w:unhideWhenUsed/>
    <w:rsid w:val="009F4AA9"/>
  </w:style>
  <w:style w:type="paragraph" w:styleId="FootnoteText">
    <w:name w:val="footnote text"/>
    <w:basedOn w:val="Normal"/>
    <w:link w:val="FootnoteTextChar"/>
    <w:uiPriority w:val="99"/>
    <w:semiHidden/>
    <w:unhideWhenUsed/>
    <w:rsid w:val="005F160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1600"/>
    <w:rPr>
      <w:sz w:val="20"/>
      <w:szCs w:val="20"/>
    </w:rPr>
  </w:style>
  <w:style w:type="character" w:styleId="FootnoteReference">
    <w:name w:val="footnote reference"/>
    <w:basedOn w:val="DefaultParagraphFont"/>
    <w:uiPriority w:val="99"/>
    <w:semiHidden/>
    <w:unhideWhenUsed/>
    <w:rsid w:val="005F1600"/>
    <w:rPr>
      <w:vertAlign w:val="superscript"/>
    </w:rPr>
  </w:style>
  <w:style w:type="character" w:customStyle="1" w:styleId="Heading2Char">
    <w:name w:val="Heading 2 Char"/>
    <w:basedOn w:val="DefaultParagraphFont"/>
    <w:link w:val="Heading2"/>
    <w:uiPriority w:val="9"/>
    <w:rsid w:val="00C93591"/>
    <w:rPr>
      <w:rFonts w:asciiTheme="majorHAnsi" w:eastAsiaTheme="majorEastAsia" w:hAnsiTheme="majorHAnsi" w:cstheme="majorBidi"/>
      <w:color w:val="2E74B5" w:themeColor="accent1" w:themeShade="BF"/>
      <w:sz w:val="26"/>
      <w:szCs w:val="26"/>
    </w:rPr>
  </w:style>
  <w:style w:type="character" w:styleId="PlaceholderText">
    <w:name w:val="Placeholder Text"/>
    <w:basedOn w:val="DefaultParagraphFont"/>
    <w:uiPriority w:val="99"/>
    <w:semiHidden/>
    <w:rsid w:val="00C82B1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190608">
      <w:bodyDiv w:val="1"/>
      <w:marLeft w:val="0"/>
      <w:marRight w:val="0"/>
      <w:marTop w:val="0"/>
      <w:marBottom w:val="0"/>
      <w:divBdr>
        <w:top w:val="none" w:sz="0" w:space="0" w:color="auto"/>
        <w:left w:val="none" w:sz="0" w:space="0" w:color="auto"/>
        <w:bottom w:val="none" w:sz="0" w:space="0" w:color="auto"/>
        <w:right w:val="none" w:sz="0" w:space="0" w:color="auto"/>
      </w:divBdr>
    </w:div>
    <w:div w:id="80764595">
      <w:bodyDiv w:val="1"/>
      <w:marLeft w:val="0"/>
      <w:marRight w:val="0"/>
      <w:marTop w:val="0"/>
      <w:marBottom w:val="0"/>
      <w:divBdr>
        <w:top w:val="none" w:sz="0" w:space="0" w:color="auto"/>
        <w:left w:val="none" w:sz="0" w:space="0" w:color="auto"/>
        <w:bottom w:val="none" w:sz="0" w:space="0" w:color="auto"/>
        <w:right w:val="none" w:sz="0" w:space="0" w:color="auto"/>
      </w:divBdr>
    </w:div>
    <w:div w:id="203906642">
      <w:bodyDiv w:val="1"/>
      <w:marLeft w:val="0"/>
      <w:marRight w:val="0"/>
      <w:marTop w:val="0"/>
      <w:marBottom w:val="0"/>
      <w:divBdr>
        <w:top w:val="none" w:sz="0" w:space="0" w:color="auto"/>
        <w:left w:val="none" w:sz="0" w:space="0" w:color="auto"/>
        <w:bottom w:val="none" w:sz="0" w:space="0" w:color="auto"/>
        <w:right w:val="none" w:sz="0" w:space="0" w:color="auto"/>
      </w:divBdr>
    </w:div>
    <w:div w:id="291325981">
      <w:bodyDiv w:val="1"/>
      <w:marLeft w:val="0"/>
      <w:marRight w:val="0"/>
      <w:marTop w:val="0"/>
      <w:marBottom w:val="0"/>
      <w:divBdr>
        <w:top w:val="none" w:sz="0" w:space="0" w:color="auto"/>
        <w:left w:val="none" w:sz="0" w:space="0" w:color="auto"/>
        <w:bottom w:val="none" w:sz="0" w:space="0" w:color="auto"/>
        <w:right w:val="none" w:sz="0" w:space="0" w:color="auto"/>
      </w:divBdr>
    </w:div>
    <w:div w:id="321546258">
      <w:bodyDiv w:val="1"/>
      <w:marLeft w:val="0"/>
      <w:marRight w:val="0"/>
      <w:marTop w:val="0"/>
      <w:marBottom w:val="0"/>
      <w:divBdr>
        <w:top w:val="none" w:sz="0" w:space="0" w:color="auto"/>
        <w:left w:val="none" w:sz="0" w:space="0" w:color="auto"/>
        <w:bottom w:val="none" w:sz="0" w:space="0" w:color="auto"/>
        <w:right w:val="none" w:sz="0" w:space="0" w:color="auto"/>
      </w:divBdr>
    </w:div>
    <w:div w:id="403262878">
      <w:bodyDiv w:val="1"/>
      <w:marLeft w:val="0"/>
      <w:marRight w:val="0"/>
      <w:marTop w:val="0"/>
      <w:marBottom w:val="0"/>
      <w:divBdr>
        <w:top w:val="none" w:sz="0" w:space="0" w:color="auto"/>
        <w:left w:val="none" w:sz="0" w:space="0" w:color="auto"/>
        <w:bottom w:val="none" w:sz="0" w:space="0" w:color="auto"/>
        <w:right w:val="none" w:sz="0" w:space="0" w:color="auto"/>
      </w:divBdr>
    </w:div>
    <w:div w:id="523177896">
      <w:bodyDiv w:val="1"/>
      <w:marLeft w:val="0"/>
      <w:marRight w:val="0"/>
      <w:marTop w:val="0"/>
      <w:marBottom w:val="0"/>
      <w:divBdr>
        <w:top w:val="none" w:sz="0" w:space="0" w:color="auto"/>
        <w:left w:val="none" w:sz="0" w:space="0" w:color="auto"/>
        <w:bottom w:val="none" w:sz="0" w:space="0" w:color="auto"/>
        <w:right w:val="none" w:sz="0" w:space="0" w:color="auto"/>
      </w:divBdr>
    </w:div>
    <w:div w:id="623540388">
      <w:bodyDiv w:val="1"/>
      <w:marLeft w:val="0"/>
      <w:marRight w:val="0"/>
      <w:marTop w:val="0"/>
      <w:marBottom w:val="0"/>
      <w:divBdr>
        <w:top w:val="none" w:sz="0" w:space="0" w:color="auto"/>
        <w:left w:val="none" w:sz="0" w:space="0" w:color="auto"/>
        <w:bottom w:val="none" w:sz="0" w:space="0" w:color="auto"/>
        <w:right w:val="none" w:sz="0" w:space="0" w:color="auto"/>
      </w:divBdr>
    </w:div>
    <w:div w:id="675228395">
      <w:bodyDiv w:val="1"/>
      <w:marLeft w:val="0"/>
      <w:marRight w:val="0"/>
      <w:marTop w:val="0"/>
      <w:marBottom w:val="0"/>
      <w:divBdr>
        <w:top w:val="none" w:sz="0" w:space="0" w:color="auto"/>
        <w:left w:val="none" w:sz="0" w:space="0" w:color="auto"/>
        <w:bottom w:val="none" w:sz="0" w:space="0" w:color="auto"/>
        <w:right w:val="none" w:sz="0" w:space="0" w:color="auto"/>
      </w:divBdr>
    </w:div>
    <w:div w:id="686979076">
      <w:bodyDiv w:val="1"/>
      <w:marLeft w:val="0"/>
      <w:marRight w:val="0"/>
      <w:marTop w:val="0"/>
      <w:marBottom w:val="0"/>
      <w:divBdr>
        <w:top w:val="none" w:sz="0" w:space="0" w:color="auto"/>
        <w:left w:val="none" w:sz="0" w:space="0" w:color="auto"/>
        <w:bottom w:val="none" w:sz="0" w:space="0" w:color="auto"/>
        <w:right w:val="none" w:sz="0" w:space="0" w:color="auto"/>
      </w:divBdr>
    </w:div>
    <w:div w:id="867717373">
      <w:bodyDiv w:val="1"/>
      <w:marLeft w:val="0"/>
      <w:marRight w:val="0"/>
      <w:marTop w:val="0"/>
      <w:marBottom w:val="0"/>
      <w:divBdr>
        <w:top w:val="none" w:sz="0" w:space="0" w:color="auto"/>
        <w:left w:val="none" w:sz="0" w:space="0" w:color="auto"/>
        <w:bottom w:val="none" w:sz="0" w:space="0" w:color="auto"/>
        <w:right w:val="none" w:sz="0" w:space="0" w:color="auto"/>
      </w:divBdr>
    </w:div>
    <w:div w:id="903686781">
      <w:bodyDiv w:val="1"/>
      <w:marLeft w:val="0"/>
      <w:marRight w:val="0"/>
      <w:marTop w:val="0"/>
      <w:marBottom w:val="0"/>
      <w:divBdr>
        <w:top w:val="none" w:sz="0" w:space="0" w:color="auto"/>
        <w:left w:val="none" w:sz="0" w:space="0" w:color="auto"/>
        <w:bottom w:val="none" w:sz="0" w:space="0" w:color="auto"/>
        <w:right w:val="none" w:sz="0" w:space="0" w:color="auto"/>
      </w:divBdr>
    </w:div>
    <w:div w:id="1059594212">
      <w:bodyDiv w:val="1"/>
      <w:marLeft w:val="0"/>
      <w:marRight w:val="0"/>
      <w:marTop w:val="0"/>
      <w:marBottom w:val="0"/>
      <w:divBdr>
        <w:top w:val="none" w:sz="0" w:space="0" w:color="auto"/>
        <w:left w:val="none" w:sz="0" w:space="0" w:color="auto"/>
        <w:bottom w:val="none" w:sz="0" w:space="0" w:color="auto"/>
        <w:right w:val="none" w:sz="0" w:space="0" w:color="auto"/>
      </w:divBdr>
    </w:div>
    <w:div w:id="1064376366">
      <w:bodyDiv w:val="1"/>
      <w:marLeft w:val="0"/>
      <w:marRight w:val="0"/>
      <w:marTop w:val="0"/>
      <w:marBottom w:val="0"/>
      <w:divBdr>
        <w:top w:val="none" w:sz="0" w:space="0" w:color="auto"/>
        <w:left w:val="none" w:sz="0" w:space="0" w:color="auto"/>
        <w:bottom w:val="none" w:sz="0" w:space="0" w:color="auto"/>
        <w:right w:val="none" w:sz="0" w:space="0" w:color="auto"/>
      </w:divBdr>
    </w:div>
    <w:div w:id="1086342749">
      <w:bodyDiv w:val="1"/>
      <w:marLeft w:val="0"/>
      <w:marRight w:val="0"/>
      <w:marTop w:val="0"/>
      <w:marBottom w:val="0"/>
      <w:divBdr>
        <w:top w:val="none" w:sz="0" w:space="0" w:color="auto"/>
        <w:left w:val="none" w:sz="0" w:space="0" w:color="auto"/>
        <w:bottom w:val="none" w:sz="0" w:space="0" w:color="auto"/>
        <w:right w:val="none" w:sz="0" w:space="0" w:color="auto"/>
      </w:divBdr>
    </w:div>
    <w:div w:id="1101293272">
      <w:bodyDiv w:val="1"/>
      <w:marLeft w:val="0"/>
      <w:marRight w:val="0"/>
      <w:marTop w:val="0"/>
      <w:marBottom w:val="0"/>
      <w:divBdr>
        <w:top w:val="none" w:sz="0" w:space="0" w:color="auto"/>
        <w:left w:val="none" w:sz="0" w:space="0" w:color="auto"/>
        <w:bottom w:val="none" w:sz="0" w:space="0" w:color="auto"/>
        <w:right w:val="none" w:sz="0" w:space="0" w:color="auto"/>
      </w:divBdr>
    </w:div>
    <w:div w:id="1321497509">
      <w:bodyDiv w:val="1"/>
      <w:marLeft w:val="0"/>
      <w:marRight w:val="0"/>
      <w:marTop w:val="0"/>
      <w:marBottom w:val="0"/>
      <w:divBdr>
        <w:top w:val="none" w:sz="0" w:space="0" w:color="auto"/>
        <w:left w:val="none" w:sz="0" w:space="0" w:color="auto"/>
        <w:bottom w:val="none" w:sz="0" w:space="0" w:color="auto"/>
        <w:right w:val="none" w:sz="0" w:space="0" w:color="auto"/>
      </w:divBdr>
    </w:div>
    <w:div w:id="1331299651">
      <w:bodyDiv w:val="1"/>
      <w:marLeft w:val="0"/>
      <w:marRight w:val="0"/>
      <w:marTop w:val="0"/>
      <w:marBottom w:val="0"/>
      <w:divBdr>
        <w:top w:val="none" w:sz="0" w:space="0" w:color="auto"/>
        <w:left w:val="none" w:sz="0" w:space="0" w:color="auto"/>
        <w:bottom w:val="none" w:sz="0" w:space="0" w:color="auto"/>
        <w:right w:val="none" w:sz="0" w:space="0" w:color="auto"/>
      </w:divBdr>
    </w:div>
    <w:div w:id="1379665120">
      <w:bodyDiv w:val="1"/>
      <w:marLeft w:val="0"/>
      <w:marRight w:val="0"/>
      <w:marTop w:val="0"/>
      <w:marBottom w:val="0"/>
      <w:divBdr>
        <w:top w:val="none" w:sz="0" w:space="0" w:color="auto"/>
        <w:left w:val="none" w:sz="0" w:space="0" w:color="auto"/>
        <w:bottom w:val="none" w:sz="0" w:space="0" w:color="auto"/>
        <w:right w:val="none" w:sz="0" w:space="0" w:color="auto"/>
      </w:divBdr>
    </w:div>
    <w:div w:id="1483347629">
      <w:bodyDiv w:val="1"/>
      <w:marLeft w:val="0"/>
      <w:marRight w:val="0"/>
      <w:marTop w:val="0"/>
      <w:marBottom w:val="0"/>
      <w:divBdr>
        <w:top w:val="none" w:sz="0" w:space="0" w:color="auto"/>
        <w:left w:val="none" w:sz="0" w:space="0" w:color="auto"/>
        <w:bottom w:val="none" w:sz="0" w:space="0" w:color="auto"/>
        <w:right w:val="none" w:sz="0" w:space="0" w:color="auto"/>
      </w:divBdr>
    </w:div>
    <w:div w:id="1494762056">
      <w:bodyDiv w:val="1"/>
      <w:marLeft w:val="0"/>
      <w:marRight w:val="0"/>
      <w:marTop w:val="0"/>
      <w:marBottom w:val="0"/>
      <w:divBdr>
        <w:top w:val="none" w:sz="0" w:space="0" w:color="auto"/>
        <w:left w:val="none" w:sz="0" w:space="0" w:color="auto"/>
        <w:bottom w:val="none" w:sz="0" w:space="0" w:color="auto"/>
        <w:right w:val="none" w:sz="0" w:space="0" w:color="auto"/>
      </w:divBdr>
    </w:div>
    <w:div w:id="1750691607">
      <w:bodyDiv w:val="1"/>
      <w:marLeft w:val="0"/>
      <w:marRight w:val="0"/>
      <w:marTop w:val="0"/>
      <w:marBottom w:val="0"/>
      <w:divBdr>
        <w:top w:val="none" w:sz="0" w:space="0" w:color="auto"/>
        <w:left w:val="none" w:sz="0" w:space="0" w:color="auto"/>
        <w:bottom w:val="none" w:sz="0" w:space="0" w:color="auto"/>
        <w:right w:val="none" w:sz="0" w:space="0" w:color="auto"/>
      </w:divBdr>
    </w:div>
    <w:div w:id="1870029943">
      <w:bodyDiv w:val="1"/>
      <w:marLeft w:val="0"/>
      <w:marRight w:val="0"/>
      <w:marTop w:val="0"/>
      <w:marBottom w:val="0"/>
      <w:divBdr>
        <w:top w:val="none" w:sz="0" w:space="0" w:color="auto"/>
        <w:left w:val="none" w:sz="0" w:space="0" w:color="auto"/>
        <w:bottom w:val="none" w:sz="0" w:space="0" w:color="auto"/>
        <w:right w:val="none" w:sz="0" w:space="0" w:color="auto"/>
      </w:divBdr>
    </w:div>
    <w:div w:id="1902598765">
      <w:bodyDiv w:val="1"/>
      <w:marLeft w:val="0"/>
      <w:marRight w:val="0"/>
      <w:marTop w:val="0"/>
      <w:marBottom w:val="0"/>
      <w:divBdr>
        <w:top w:val="none" w:sz="0" w:space="0" w:color="auto"/>
        <w:left w:val="none" w:sz="0" w:space="0" w:color="auto"/>
        <w:bottom w:val="none" w:sz="0" w:space="0" w:color="auto"/>
        <w:right w:val="none" w:sz="0" w:space="0" w:color="auto"/>
      </w:divBdr>
      <w:divsChild>
        <w:div w:id="650713663">
          <w:marLeft w:val="0"/>
          <w:marRight w:val="0"/>
          <w:marTop w:val="0"/>
          <w:marBottom w:val="0"/>
          <w:divBdr>
            <w:top w:val="none" w:sz="0" w:space="0" w:color="auto"/>
            <w:left w:val="none" w:sz="0" w:space="0" w:color="auto"/>
            <w:bottom w:val="none" w:sz="0" w:space="0" w:color="auto"/>
            <w:right w:val="none" w:sz="0" w:space="0" w:color="auto"/>
          </w:divBdr>
          <w:divsChild>
            <w:div w:id="1497457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778956">
      <w:bodyDiv w:val="1"/>
      <w:marLeft w:val="0"/>
      <w:marRight w:val="0"/>
      <w:marTop w:val="0"/>
      <w:marBottom w:val="0"/>
      <w:divBdr>
        <w:top w:val="none" w:sz="0" w:space="0" w:color="auto"/>
        <w:left w:val="none" w:sz="0" w:space="0" w:color="auto"/>
        <w:bottom w:val="none" w:sz="0" w:space="0" w:color="auto"/>
        <w:right w:val="none" w:sz="0" w:space="0" w:color="auto"/>
      </w:divBdr>
    </w:div>
    <w:div w:id="1959027352">
      <w:bodyDiv w:val="1"/>
      <w:marLeft w:val="0"/>
      <w:marRight w:val="0"/>
      <w:marTop w:val="0"/>
      <w:marBottom w:val="0"/>
      <w:divBdr>
        <w:top w:val="none" w:sz="0" w:space="0" w:color="auto"/>
        <w:left w:val="none" w:sz="0" w:space="0" w:color="auto"/>
        <w:bottom w:val="none" w:sz="0" w:space="0" w:color="auto"/>
        <w:right w:val="none" w:sz="0" w:space="0" w:color="auto"/>
      </w:divBdr>
    </w:div>
    <w:div w:id="19784140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chart" Target="charts/chart1.xm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5.xml"/><Relationship Id="rId33"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4.xml"/><Relationship Id="rId32" Type="http://schemas.openxmlformats.org/officeDocument/2006/relationships/image" Target="media/image20.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3.xml"/><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2.xml"/><Relationship Id="rId27" Type="http://schemas.openxmlformats.org/officeDocument/2006/relationships/chart" Target="charts/chart6.xml"/><Relationship Id="rId30" Type="http://schemas.openxmlformats.org/officeDocument/2006/relationships/image" Target="media/image18.png"/><Relationship Id="rId35"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mimo\Desktop\ML%20in%20Finance\Project%202\Exercise%202\5.%20Salary%20vs.%20Age%20-%20Regression.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gmimo\Desktop\ML%20in%20Finance\Project%202\Exercise%202\5.%20Salary%20vs.%20Age%20-%20Regression.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gmimo\Desktop\ML%20in%20Finance\Project%202\Exercise%202\5.%20Salary%20vs.%20Age%20-%20Regression.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gmimo\Desktop\ML%20in%20Finance\Project%202\Exercise%202\5.%20Salary%20vs.%20Age%20-%20Regression.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1"/>
          <c:order val="0"/>
          <c:tx>
            <c:strRef>
              <c:f>'Linear Regression'!$C$62</c:f>
              <c:strCache>
                <c:ptCount val="1"/>
                <c:pt idx="0">
                  <c:v>Estimation</c:v>
                </c:pt>
              </c:strCache>
            </c:strRef>
          </c:tx>
          <c:spPr>
            <a:ln w="19050" cap="rnd">
              <a:solidFill>
                <a:schemeClr val="accent6"/>
              </a:solidFill>
              <a:round/>
            </a:ln>
            <a:effectLst/>
          </c:spPr>
          <c:marker>
            <c:symbol val="none"/>
          </c:marker>
          <c:xVal>
            <c:numRef>
              <c:f>'Linear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'Linear Regression'!$C$63:$C$80</c:f>
              <c:numCache>
                <c:formatCode>General</c:formatCode>
                <c:ptCount val="18"/>
                <c:pt idx="0" formatCode="0.00">
                  <c:v>110927.99227624387</c:v>
                </c:pt>
                <c:pt idx="1">
                  <c:v>99653.216655790806</c:v>
                </c:pt>
                <c:pt idx="2" formatCode="0.00">
                  <c:v>99653.216655790806</c:v>
                </c:pt>
                <c:pt idx="3" formatCode="0.00">
                  <c:v>99653.216655790806</c:v>
                </c:pt>
                <c:pt idx="4" formatCode="0.00">
                  <c:v>104951.16278430074</c:v>
                </c:pt>
                <c:pt idx="5">
                  <c:v>117326.92210787535</c:v>
                </c:pt>
                <c:pt idx="6" formatCode="0.00">
                  <c:v>117326.92210787535</c:v>
                </c:pt>
                <c:pt idx="7" formatCode="0.00">
                  <c:v>173279.51125151664</c:v>
                </c:pt>
                <c:pt idx="8">
                  <c:v>213919.62280625105</c:v>
                </c:pt>
                <c:pt idx="9">
                  <c:v>284877.72638338059</c:v>
                </c:pt>
                <c:pt idx="10" formatCode="0.00">
                  <c:v>284877.72638338059</c:v>
                </c:pt>
                <c:pt idx="11">
                  <c:v>293237.01261107624</c:v>
                </c:pt>
                <c:pt idx="12" formatCode="0.00">
                  <c:v>277162.79876732826</c:v>
                </c:pt>
                <c:pt idx="13">
                  <c:v>263754.96486213384</c:v>
                </c:pt>
                <c:pt idx="14">
                  <c:v>241973.38582585752</c:v>
                </c:pt>
                <c:pt idx="15" formatCode="0.00">
                  <c:v>245226.90231502056</c:v>
                </c:pt>
                <c:pt idx="16">
                  <c:v>253281.01322360337</c:v>
                </c:pt>
                <c:pt idx="17">
                  <c:v>261976.13552394509</c:v>
                </c:pt>
              </c:numCache>
            </c:numRef>
          </c:yVal>
          <c:smooth val="1"/>
        </c:ser>
        <c:dLbls>
          <c:showLegendKey val="0"/>
          <c:showVal val="0"/>
          <c:showCatName val="0"/>
          <c:showSerName val="0"/>
          <c:showPercent val="0"/>
          <c:showBubbleSize val="0"/>
        </c:dLbls>
        <c:axId val="110325504"/>
        <c:axId val="110325896"/>
      </c:scatterChart>
      <c:scatterChart>
        <c:scatterStyle val="lineMarker"/>
        <c:varyColors val="0"/>
        <c:ser>
          <c:idx val="0"/>
          <c:order val="1"/>
          <c:tx>
            <c:v>Training</c:v>
          </c:tx>
          <c:spPr>
            <a:ln w="25400" cap="rnd">
              <a:noFill/>
              <a:round/>
            </a:ln>
            <a:effectLst/>
          </c:spPr>
          <c:marker>
            <c:symbol val="circle"/>
            <c:size val="5"/>
            <c:spPr>
              <a:solidFill>
                <a:schemeClr val="accent2">
                  <a:lumMod val="40000"/>
                  <a:lumOff val="60000"/>
                </a:schemeClr>
              </a:solidFill>
              <a:ln w="9525">
                <a:solidFill>
                  <a:schemeClr val="accent2">
                    <a:lumMod val="40000"/>
                    <a:lumOff val="60000"/>
                  </a:schemeClr>
                </a:solidFill>
              </a:ln>
              <a:effectLst/>
            </c:spPr>
          </c:marker>
          <c:xVal>
            <c:numRef>
              <c:f>'Linear Regression'!$C$4:$C$12</c:f>
              <c:numCache>
                <c:formatCode>General</c:formatCode>
                <c:ptCount val="9"/>
                <c:pt idx="0">
                  <c:v>27</c:v>
                </c:pt>
                <c:pt idx="1">
                  <c:v>30</c:v>
                </c:pt>
                <c:pt idx="2">
                  <c:v>35</c:v>
                </c:pt>
                <c:pt idx="3">
                  <c:v>40</c:v>
                </c:pt>
                <c:pt idx="4">
                  <c:v>45</c:v>
                </c:pt>
                <c:pt idx="5">
                  <c:v>50</c:v>
                </c:pt>
                <c:pt idx="6">
                  <c:v>55</c:v>
                </c:pt>
                <c:pt idx="7">
                  <c:v>60</c:v>
                </c:pt>
                <c:pt idx="8">
                  <c:v>65</c:v>
                </c:pt>
              </c:numCache>
            </c:numRef>
          </c:xVal>
          <c:yVal>
            <c:numRef>
              <c:f>'Linear Regression'!$B$4:$B$12</c:f>
              <c:numCache>
                <c:formatCode>General</c:formatCode>
                <c:ptCount val="9"/>
                <c:pt idx="0">
                  <c:v>105000</c:v>
                </c:pt>
                <c:pt idx="1">
                  <c:v>105000</c:v>
                </c:pt>
                <c:pt idx="2">
                  <c:v>220000</c:v>
                </c:pt>
                <c:pt idx="3">
                  <c:v>300000</c:v>
                </c:pt>
                <c:pt idx="4">
                  <c:v>270000</c:v>
                </c:pt>
                <c:pt idx="5">
                  <c:v>265000</c:v>
                </c:pt>
                <c:pt idx="6">
                  <c:v>260000</c:v>
                </c:pt>
                <c:pt idx="7">
                  <c:v>240000</c:v>
                </c:pt>
                <c:pt idx="8">
                  <c:v>265000</c:v>
                </c:pt>
              </c:numCache>
            </c:numRef>
          </c:yVal>
          <c:smooth val="0"/>
        </c:ser>
        <c:ser>
          <c:idx val="2"/>
          <c:order val="2"/>
          <c:tx>
            <c:v>Validation</c:v>
          </c:tx>
          <c:spPr>
            <a:ln w="25400" cap="rnd">
              <a:noFill/>
              <a:round/>
            </a:ln>
            <a:effectLst/>
          </c:spPr>
          <c:marker>
            <c:symbol val="circle"/>
            <c:size val="5"/>
            <c:spPr>
              <a:solidFill>
                <a:schemeClr val="accent2">
                  <a:lumMod val="75000"/>
                </a:schemeClr>
              </a:solidFill>
              <a:ln w="9525">
                <a:solidFill>
                  <a:schemeClr val="accent2">
                    <a:lumMod val="40000"/>
                    <a:lumOff val="60000"/>
                  </a:schemeClr>
                </a:solidFill>
              </a:ln>
              <a:effectLst/>
            </c:spPr>
          </c:marker>
          <c:xVal>
            <c:numRef>
              <c:f>'Linear Regression'!$C$34:$C$42</c:f>
              <c:numCache>
                <c:formatCode>General</c:formatCode>
                <c:ptCount val="9"/>
                <c:pt idx="0">
                  <c:v>26</c:v>
                </c:pt>
                <c:pt idx="1">
                  <c:v>27</c:v>
                </c:pt>
                <c:pt idx="2">
                  <c:v>27</c:v>
                </c:pt>
                <c:pt idx="3">
                  <c:v>29</c:v>
                </c:pt>
                <c:pt idx="4">
                  <c:v>30</c:v>
                </c:pt>
                <c:pt idx="5">
                  <c:v>33</c:v>
                </c:pt>
                <c:pt idx="6">
                  <c:v>40</c:v>
                </c:pt>
                <c:pt idx="7">
                  <c:v>48</c:v>
                </c:pt>
                <c:pt idx="8">
                  <c:v>58</c:v>
                </c:pt>
              </c:numCache>
            </c:numRef>
          </c:xVal>
          <c:yVal>
            <c:numRef>
              <c:f>'Linear Regression'!$B$34:$B$42</c:f>
              <c:numCache>
                <c:formatCode>General</c:formatCode>
                <c:ptCount val="9"/>
                <c:pt idx="0">
                  <c:v>78000</c:v>
                </c:pt>
                <c:pt idx="1">
                  <c:v>150000</c:v>
                </c:pt>
                <c:pt idx="2">
                  <c:v>86000</c:v>
                </c:pt>
                <c:pt idx="3">
                  <c:v>100000</c:v>
                </c:pt>
                <c:pt idx="4">
                  <c:v>166000</c:v>
                </c:pt>
                <c:pt idx="5">
                  <c:v>140000</c:v>
                </c:pt>
                <c:pt idx="6">
                  <c:v>260000</c:v>
                </c:pt>
                <c:pt idx="7">
                  <c:v>276000</c:v>
                </c:pt>
                <c:pt idx="8">
                  <c:v>310000</c:v>
                </c:pt>
              </c:numCache>
            </c:numRef>
          </c:yVal>
          <c:smooth val="0"/>
        </c:ser>
        <c:dLbls>
          <c:showLegendKey val="0"/>
          <c:showVal val="0"/>
          <c:showCatName val="0"/>
          <c:showSerName val="0"/>
          <c:showPercent val="0"/>
          <c:showBubbleSize val="0"/>
        </c:dLbls>
        <c:axId val="110325504"/>
        <c:axId val="110325896"/>
      </c:scatterChart>
      <c:valAx>
        <c:axId val="110325504"/>
        <c:scaling>
          <c:orientation val="minMax"/>
          <c:min val="20"/>
        </c:scaling>
        <c:delete val="0"/>
        <c:axPos val="b"/>
        <c:majorGridlines>
          <c:spPr>
            <a:ln w="9525" cap="flat" cmpd="sng" algn="ctr">
              <a:solidFill>
                <a:schemeClr val="bg1">
                  <a:lumMod val="75000"/>
                  <a:alpha val="18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325896"/>
        <c:crosses val="autoZero"/>
        <c:crossBetween val="midCat"/>
      </c:valAx>
      <c:valAx>
        <c:axId val="110325896"/>
        <c:scaling>
          <c:orientation val="minMax"/>
        </c:scaling>
        <c:delete val="0"/>
        <c:axPos val="l"/>
        <c:majorGridlines>
          <c:spPr>
            <a:ln w="9525" cap="flat" cmpd="sng" algn="ctr">
              <a:solidFill>
                <a:schemeClr val="bg1">
                  <a:lumMod val="75000"/>
                  <a:alpha val="22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0325504"/>
        <c:crosses val="autoZero"/>
        <c:crossBetween val="midCat"/>
        <c:majorUnit val="1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λ=0.02</c:v>
                </c:pt>
              </c:strCache>
            </c:strRef>
          </c:tx>
          <c:spPr>
            <a:solidFill>
              <a:schemeClr val="accent6">
                <a:lumMod val="50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Sheet1!$B$2:$B$7</c:f>
              <c:numCache>
                <c:formatCode>General</c:formatCode>
                <c:ptCount val="6"/>
                <c:pt idx="0">
                  <c:v>225555.52</c:v>
                </c:pt>
                <c:pt idx="1">
                  <c:v>106947.22</c:v>
                </c:pt>
                <c:pt idx="2">
                  <c:v>33618.660000000003</c:v>
                </c:pt>
                <c:pt idx="3">
                  <c:v>-15009.51</c:v>
                </c:pt>
                <c:pt idx="4">
                  <c:v>-39739.480000000003</c:v>
                </c:pt>
                <c:pt idx="5">
                  <c:v>-44938.25</c:v>
                </c:pt>
              </c:numCache>
            </c:numRef>
          </c:val>
        </c:ser>
        <c:ser>
          <c:idx val="1"/>
          <c:order val="1"/>
          <c:tx>
            <c:strRef>
              <c:f>Sheet1!$C$1</c:f>
              <c:strCache>
                <c:ptCount val="1"/>
                <c:pt idx="0">
                  <c:v>λ=0.05</c:v>
                </c:pt>
              </c:strCache>
            </c:strRef>
          </c:tx>
          <c:spPr>
            <a:solidFill>
              <a:schemeClr val="accent6">
                <a:lumMod val="75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Sheet1!$C$2:$C$7</c:f>
              <c:numCache>
                <c:formatCode>General</c:formatCode>
                <c:ptCount val="6"/>
                <c:pt idx="0">
                  <c:v>225555.45</c:v>
                </c:pt>
                <c:pt idx="1">
                  <c:v>78284.75</c:v>
                </c:pt>
                <c:pt idx="2">
                  <c:v>32193.65</c:v>
                </c:pt>
                <c:pt idx="3">
                  <c:v>-2990.4</c:v>
                </c:pt>
                <c:pt idx="4">
                  <c:v>-26769.99</c:v>
                </c:pt>
                <c:pt idx="5">
                  <c:v>-40587.11</c:v>
                </c:pt>
              </c:numCache>
            </c:numRef>
          </c:val>
        </c:ser>
        <c:ser>
          <c:idx val="2"/>
          <c:order val="2"/>
          <c:tx>
            <c:strRef>
              <c:f>Sheet1!$D$1</c:f>
              <c:strCache>
                <c:ptCount val="1"/>
                <c:pt idx="0">
                  <c:v>λ=0.1</c:v>
                </c:pt>
              </c:strCache>
            </c:strRef>
          </c:tx>
          <c:spPr>
            <a:solidFill>
              <a:schemeClr val="accent6">
                <a:lumMod val="40000"/>
                <a:lumOff val="60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Sheet1!$D$2:$D$7</c:f>
              <c:numCache>
                <c:formatCode>General</c:formatCode>
                <c:ptCount val="6"/>
                <c:pt idx="0">
                  <c:v>225555.45</c:v>
                </c:pt>
                <c:pt idx="1">
                  <c:v>57576.85</c:v>
                </c:pt>
                <c:pt idx="2">
                  <c:v>26661.84</c:v>
                </c:pt>
                <c:pt idx="3">
                  <c:v>1614.51</c:v>
                </c:pt>
                <c:pt idx="4">
                  <c:v>-16911.93</c:v>
                </c:pt>
                <c:pt idx="5">
                  <c:v>-29476.26</c:v>
                </c:pt>
              </c:numCache>
            </c:numRef>
          </c:val>
        </c:ser>
        <c:dLbls>
          <c:showLegendKey val="0"/>
          <c:showVal val="0"/>
          <c:showCatName val="0"/>
          <c:showSerName val="0"/>
          <c:showPercent val="0"/>
          <c:showBubbleSize val="0"/>
        </c:dLbls>
        <c:gapWidth val="219"/>
        <c:overlap val="-27"/>
        <c:axId val="192336632"/>
        <c:axId val="192337808"/>
      </c:barChart>
      <c:catAx>
        <c:axId val="192336632"/>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37808"/>
        <c:crosses val="autoZero"/>
        <c:auto val="1"/>
        <c:lblAlgn val="ctr"/>
        <c:lblOffset val="0"/>
        <c:noMultiLvlLbl val="0"/>
      </c:catAx>
      <c:valAx>
        <c:axId val="192337808"/>
        <c:scaling>
          <c:orientation val="minMax"/>
          <c:min val="-5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36632"/>
        <c:crosses val="autoZero"/>
        <c:crossBetween val="between"/>
        <c:majorUnit val="100000"/>
        <c:minorUnit val="5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3"/>
          <c:order val="0"/>
          <c:tx>
            <c:strRef>
              <c:f>'Ridge Regression'!$C$62</c:f>
              <c:strCache>
                <c:ptCount val="1"/>
                <c:pt idx="0">
                  <c:v>Estimation 0.02</c:v>
                </c:pt>
              </c:strCache>
            </c:strRef>
          </c:tx>
          <c:spPr>
            <a:ln w="19050" cap="rnd">
              <a:solidFill>
                <a:schemeClr val="accent6">
                  <a:lumMod val="50000"/>
                </a:schemeClr>
              </a:solidFill>
              <a:round/>
            </a:ln>
            <a:effectLst/>
          </c:spPr>
          <c:marker>
            <c:symbol val="none"/>
          </c:marker>
          <c:xVal>
            <c:numRef>
              <c:f>'Ridge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'Ridge Regression'!$C$63:$C$80</c:f>
              <c:numCache>
                <c:formatCode>General</c:formatCode>
                <c:ptCount val="18"/>
                <c:pt idx="0" formatCode="0.00">
                  <c:v>121639.99802474864</c:v>
                </c:pt>
                <c:pt idx="1">
                  <c:v>129985.89321034847</c:v>
                </c:pt>
                <c:pt idx="2" formatCode="0.00">
                  <c:v>129985.89321034847</c:v>
                </c:pt>
                <c:pt idx="3" formatCode="0.00">
                  <c:v>129985.89321034847</c:v>
                </c:pt>
                <c:pt idx="4">
                  <c:v>146443.15151006103</c:v>
                </c:pt>
                <c:pt idx="5" formatCode="0.00">
                  <c:v>154532.98122563431</c:v>
                </c:pt>
                <c:pt idx="6">
                  <c:v>154532.98122563431</c:v>
                </c:pt>
                <c:pt idx="7" formatCode="0.00">
                  <c:v>178106.47730281571</c:v>
                </c:pt>
                <c:pt idx="8" formatCode="0.00">
                  <c:v>193113.28575388549</c:v>
                </c:pt>
                <c:pt idx="9">
                  <c:v>227299.45831673488</c:v>
                </c:pt>
                <c:pt idx="10">
                  <c:v>227299.45831673488</c:v>
                </c:pt>
                <c:pt idx="11" formatCode="0.00">
                  <c:v>255024.60788779121</c:v>
                </c:pt>
                <c:pt idx="12" formatCode="0.00">
                  <c:v>267535.67802963307</c:v>
                </c:pt>
                <c:pt idx="13">
                  <c:v>273783.34547509742</c:v>
                </c:pt>
                <c:pt idx="14">
                  <c:v>280589.32483442692</c:v>
                </c:pt>
                <c:pt idx="15">
                  <c:v>277498.57305136073</c:v>
                </c:pt>
                <c:pt idx="16">
                  <c:v>271932.78318257845</c:v>
                </c:pt>
                <c:pt idx="17" formatCode="0.00">
                  <c:v>243738.08191067263</c:v>
                </c:pt>
              </c:numCache>
            </c:numRef>
          </c:yVal>
          <c:smooth val="1"/>
        </c:ser>
        <c:ser>
          <c:idx val="4"/>
          <c:order val="1"/>
          <c:tx>
            <c:strRef>
              <c:f>'Ridge Regression'!$D$62</c:f>
              <c:strCache>
                <c:ptCount val="1"/>
                <c:pt idx="0">
                  <c:v>Estimation 0.05</c:v>
                </c:pt>
              </c:strCache>
            </c:strRef>
          </c:tx>
          <c:spPr>
            <a:ln w="19050" cap="rnd">
              <a:solidFill>
                <a:schemeClr val="accent6">
                  <a:lumMod val="75000"/>
                </a:schemeClr>
              </a:solidFill>
              <a:round/>
            </a:ln>
            <a:effectLst/>
          </c:spPr>
          <c:marker>
            <c:symbol val="none"/>
          </c:marker>
          <c:xVal>
            <c:numRef>
              <c:f>'Ridge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'Ridge Regression'!$D$63:$D$80</c:f>
              <c:numCache>
                <c:formatCode>General</c:formatCode>
                <c:ptCount val="18"/>
                <c:pt idx="0">
                  <c:v>135698.36379231318</c:v>
                </c:pt>
                <c:pt idx="1">
                  <c:v>142305.13327647321</c:v>
                </c:pt>
                <c:pt idx="2">
                  <c:v>142305.13327647321</c:v>
                </c:pt>
                <c:pt idx="3">
                  <c:v>142305.13327647321</c:v>
                </c:pt>
                <c:pt idx="4">
                  <c:v>155414.79442834447</c:v>
                </c:pt>
                <c:pt idx="5">
                  <c:v>161901.6919634178</c:v>
                </c:pt>
                <c:pt idx="6">
                  <c:v>161901.6919634178</c:v>
                </c:pt>
                <c:pt idx="7">
                  <c:v>180984.97752060913</c:v>
                </c:pt>
                <c:pt idx="8">
                  <c:v>193294.91014034016</c:v>
                </c:pt>
                <c:pt idx="9">
                  <c:v>221973.78440441686</c:v>
                </c:pt>
                <c:pt idx="10">
                  <c:v>221973.78440441686</c:v>
                </c:pt>
                <c:pt idx="11">
                  <c:v>246330.54287558107</c:v>
                </c:pt>
                <c:pt idx="12">
                  <c:v>258062.51312297949</c:v>
                </c:pt>
                <c:pt idx="13">
                  <c:v>264384.05695060221</c:v>
                </c:pt>
                <c:pt idx="14">
                  <c:v>273741.49312739784</c:v>
                </c:pt>
                <c:pt idx="15">
                  <c:v>274019.06743891124</c:v>
                </c:pt>
                <c:pt idx="16">
                  <c:v>271559.96482934558</c:v>
                </c:pt>
                <c:pt idx="17">
                  <c:v>254508.18422959492</c:v>
                </c:pt>
              </c:numCache>
            </c:numRef>
          </c:yVal>
          <c:smooth val="1"/>
        </c:ser>
        <c:ser>
          <c:idx val="5"/>
          <c:order val="2"/>
          <c:tx>
            <c:strRef>
              <c:f>'Ridge Regression'!$E$62</c:f>
              <c:strCache>
                <c:ptCount val="1"/>
                <c:pt idx="0">
                  <c:v>Estimation 0.1</c:v>
                </c:pt>
              </c:strCache>
            </c:strRef>
          </c:tx>
          <c:spPr>
            <a:ln w="19050" cap="rnd">
              <a:solidFill>
                <a:schemeClr val="accent6">
                  <a:lumMod val="40000"/>
                  <a:lumOff val="60000"/>
                </a:schemeClr>
              </a:solidFill>
              <a:round/>
            </a:ln>
            <a:effectLst/>
          </c:spPr>
          <c:marker>
            <c:symbol val="none"/>
          </c:marker>
          <c:xVal>
            <c:numRef>
              <c:f>'Ridge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'Ridge Regression'!$E$63:$E$80</c:f>
              <c:numCache>
                <c:formatCode>General</c:formatCode>
                <c:ptCount val="18"/>
                <c:pt idx="0">
                  <c:v>148666.36089471605</c:v>
                </c:pt>
                <c:pt idx="1">
                  <c:v>153781.22480358803</c:v>
                </c:pt>
                <c:pt idx="2">
                  <c:v>153781.22480358803</c:v>
                </c:pt>
                <c:pt idx="3">
                  <c:v>153781.22480358803</c:v>
                </c:pt>
                <c:pt idx="4">
                  <c:v>163983.74512102103</c:v>
                </c:pt>
                <c:pt idx="5">
                  <c:v>169060.85901485014</c:v>
                </c:pt>
                <c:pt idx="6">
                  <c:v>169060.85901485014</c:v>
                </c:pt>
                <c:pt idx="7">
                  <c:v>184125.51999828365</c:v>
                </c:pt>
                <c:pt idx="8">
                  <c:v>193964.4780623781</c:v>
                </c:pt>
                <c:pt idx="9">
                  <c:v>217408.18889632393</c:v>
                </c:pt>
                <c:pt idx="10">
                  <c:v>217408.18889632393</c:v>
                </c:pt>
                <c:pt idx="11">
                  <c:v>238303.37815449134</c:v>
                </c:pt>
                <c:pt idx="12">
                  <c:v>249066.0094063688</c:v>
                </c:pt>
                <c:pt idx="13">
                  <c:v>255296.57414572078</c:v>
                </c:pt>
                <c:pt idx="14">
                  <c:v>266741.5966098996</c:v>
                </c:pt>
                <c:pt idx="15">
                  <c:v>270141.49275953544</c:v>
                </c:pt>
                <c:pt idx="16">
                  <c:v>270671.70647797151</c:v>
                </c:pt>
                <c:pt idx="17">
                  <c:v>264771.7556319462</c:v>
                </c:pt>
              </c:numCache>
            </c:numRef>
          </c:yVal>
          <c:smooth val="1"/>
        </c:ser>
        <c:dLbls>
          <c:showLegendKey val="0"/>
          <c:showVal val="0"/>
          <c:showCatName val="0"/>
          <c:showSerName val="0"/>
          <c:showPercent val="0"/>
          <c:showBubbleSize val="0"/>
        </c:dLbls>
        <c:axId val="192339376"/>
        <c:axId val="185490024"/>
      </c:scatterChart>
      <c:scatterChart>
        <c:scatterStyle val="lineMarker"/>
        <c:varyColors val="0"/>
        <c:ser>
          <c:idx val="0"/>
          <c:order val="3"/>
          <c:tx>
            <c:v>Training</c:v>
          </c:tx>
          <c:spPr>
            <a:ln w="25400" cap="rnd">
              <a:noFill/>
              <a:round/>
            </a:ln>
            <a:effectLst/>
          </c:spPr>
          <c:marker>
            <c:symbol val="circle"/>
            <c:size val="5"/>
            <c:spPr>
              <a:solidFill>
                <a:schemeClr val="accent2">
                  <a:lumMod val="40000"/>
                  <a:lumOff val="60000"/>
                </a:schemeClr>
              </a:solidFill>
              <a:ln w="9525">
                <a:solidFill>
                  <a:schemeClr val="accent2">
                    <a:lumMod val="40000"/>
                    <a:lumOff val="60000"/>
                  </a:schemeClr>
                </a:solidFill>
              </a:ln>
              <a:effectLst/>
            </c:spPr>
          </c:marker>
          <c:xVal>
            <c:numRef>
              <c:f>'Linear Regression'!$C$4:$C$12</c:f>
              <c:numCache>
                <c:formatCode>General</c:formatCode>
                <c:ptCount val="9"/>
                <c:pt idx="0">
                  <c:v>27</c:v>
                </c:pt>
                <c:pt idx="1">
                  <c:v>30</c:v>
                </c:pt>
                <c:pt idx="2">
                  <c:v>35</c:v>
                </c:pt>
                <c:pt idx="3">
                  <c:v>40</c:v>
                </c:pt>
                <c:pt idx="4">
                  <c:v>45</c:v>
                </c:pt>
                <c:pt idx="5">
                  <c:v>50</c:v>
                </c:pt>
                <c:pt idx="6">
                  <c:v>55</c:v>
                </c:pt>
                <c:pt idx="7">
                  <c:v>60</c:v>
                </c:pt>
                <c:pt idx="8">
                  <c:v>65</c:v>
                </c:pt>
              </c:numCache>
            </c:numRef>
          </c:xVal>
          <c:yVal>
            <c:numRef>
              <c:f>'Linear Regression'!$B$4:$B$12</c:f>
              <c:numCache>
                <c:formatCode>General</c:formatCode>
                <c:ptCount val="9"/>
                <c:pt idx="0">
                  <c:v>105000</c:v>
                </c:pt>
                <c:pt idx="1">
                  <c:v>105000</c:v>
                </c:pt>
                <c:pt idx="2">
                  <c:v>220000</c:v>
                </c:pt>
                <c:pt idx="3">
                  <c:v>300000</c:v>
                </c:pt>
                <c:pt idx="4">
                  <c:v>270000</c:v>
                </c:pt>
                <c:pt idx="5">
                  <c:v>265000</c:v>
                </c:pt>
                <c:pt idx="6">
                  <c:v>260000</c:v>
                </c:pt>
                <c:pt idx="7">
                  <c:v>240000</c:v>
                </c:pt>
                <c:pt idx="8">
                  <c:v>265000</c:v>
                </c:pt>
              </c:numCache>
            </c:numRef>
          </c:yVal>
          <c:smooth val="0"/>
        </c:ser>
        <c:ser>
          <c:idx val="2"/>
          <c:order val="4"/>
          <c:tx>
            <c:v>Validation</c:v>
          </c:tx>
          <c:spPr>
            <a:ln w="25400" cap="rnd">
              <a:noFill/>
              <a:round/>
            </a:ln>
            <a:effectLst/>
          </c:spPr>
          <c:marker>
            <c:symbol val="circle"/>
            <c:size val="5"/>
            <c:spPr>
              <a:solidFill>
                <a:schemeClr val="accent2">
                  <a:lumMod val="75000"/>
                </a:schemeClr>
              </a:solidFill>
              <a:ln w="9525">
                <a:solidFill>
                  <a:schemeClr val="accent2">
                    <a:lumMod val="75000"/>
                  </a:schemeClr>
                </a:solidFill>
              </a:ln>
              <a:effectLst/>
            </c:spPr>
          </c:marker>
          <c:xVal>
            <c:numRef>
              <c:f>'Linear Regression'!$C$34:$C$42</c:f>
              <c:numCache>
                <c:formatCode>General</c:formatCode>
                <c:ptCount val="9"/>
                <c:pt idx="0">
                  <c:v>26</c:v>
                </c:pt>
                <c:pt idx="1">
                  <c:v>27</c:v>
                </c:pt>
                <c:pt idx="2">
                  <c:v>27</c:v>
                </c:pt>
                <c:pt idx="3">
                  <c:v>29</c:v>
                </c:pt>
                <c:pt idx="4">
                  <c:v>30</c:v>
                </c:pt>
                <c:pt idx="5">
                  <c:v>33</c:v>
                </c:pt>
                <c:pt idx="6">
                  <c:v>40</c:v>
                </c:pt>
                <c:pt idx="7">
                  <c:v>48</c:v>
                </c:pt>
                <c:pt idx="8">
                  <c:v>58</c:v>
                </c:pt>
              </c:numCache>
            </c:numRef>
          </c:xVal>
          <c:yVal>
            <c:numRef>
              <c:f>'Linear Regression'!$B$34:$B$42</c:f>
              <c:numCache>
                <c:formatCode>General</c:formatCode>
                <c:ptCount val="9"/>
                <c:pt idx="0">
                  <c:v>78000</c:v>
                </c:pt>
                <c:pt idx="1">
                  <c:v>150000</c:v>
                </c:pt>
                <c:pt idx="2">
                  <c:v>86000</c:v>
                </c:pt>
                <c:pt idx="3">
                  <c:v>100000</c:v>
                </c:pt>
                <c:pt idx="4">
                  <c:v>166000</c:v>
                </c:pt>
                <c:pt idx="5">
                  <c:v>140000</c:v>
                </c:pt>
                <c:pt idx="6">
                  <c:v>260000</c:v>
                </c:pt>
                <c:pt idx="7">
                  <c:v>276000</c:v>
                </c:pt>
                <c:pt idx="8">
                  <c:v>310000</c:v>
                </c:pt>
              </c:numCache>
            </c:numRef>
          </c:yVal>
          <c:smooth val="0"/>
        </c:ser>
        <c:dLbls>
          <c:showLegendKey val="0"/>
          <c:showVal val="0"/>
          <c:showCatName val="0"/>
          <c:showSerName val="0"/>
          <c:showPercent val="0"/>
          <c:showBubbleSize val="0"/>
        </c:dLbls>
        <c:axId val="192339376"/>
        <c:axId val="185490024"/>
      </c:scatterChart>
      <c:valAx>
        <c:axId val="192339376"/>
        <c:scaling>
          <c:orientation val="minMax"/>
          <c:min val="20"/>
        </c:scaling>
        <c:delete val="0"/>
        <c:axPos val="b"/>
        <c:majorGridlines>
          <c:spPr>
            <a:ln w="9525" cap="flat" cmpd="sng" algn="ctr">
              <a:solidFill>
                <a:schemeClr val="bg1">
                  <a:lumMod val="75000"/>
                  <a:alpha val="18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90024"/>
        <c:crosses val="autoZero"/>
        <c:crossBetween val="midCat"/>
      </c:valAx>
      <c:valAx>
        <c:axId val="185490024"/>
        <c:scaling>
          <c:orientation val="minMax"/>
        </c:scaling>
        <c:delete val="0"/>
        <c:axPos val="l"/>
        <c:majorGridlines>
          <c:spPr>
            <a:ln w="9525" cap="flat" cmpd="sng" algn="ctr">
              <a:solidFill>
                <a:schemeClr val="bg1">
                  <a:lumMod val="75000"/>
                  <a:alpha val="22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2339376"/>
        <c:crosses val="autoZero"/>
        <c:crossBetween val="midCat"/>
        <c:majorUnit val="1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λ=0.02</c:v>
                </c:pt>
              </c:strCache>
            </c:strRef>
          </c:tx>
          <c:spPr>
            <a:solidFill>
              <a:schemeClr val="accent6">
                <a:lumMod val="50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Sheet1!$B$2:$B$7</c:f>
              <c:numCache>
                <c:formatCode>General</c:formatCode>
                <c:ptCount val="6"/>
                <c:pt idx="0">
                  <c:v>225553.73</c:v>
                </c:pt>
                <c:pt idx="1">
                  <c:v>-519103.69</c:v>
                </c:pt>
                <c:pt idx="2">
                  <c:v>2171097.6</c:v>
                </c:pt>
                <c:pt idx="3">
                  <c:v>-267414</c:v>
                </c:pt>
                <c:pt idx="4">
                  <c:v>-3748218.03</c:v>
                </c:pt>
                <c:pt idx="5">
                  <c:v>2423069.86</c:v>
                </c:pt>
              </c:numCache>
            </c:numRef>
          </c:val>
        </c:ser>
        <c:ser>
          <c:idx val="1"/>
          <c:order val="1"/>
          <c:tx>
            <c:strRef>
              <c:f>Sheet1!$C$1</c:f>
              <c:strCache>
                <c:ptCount val="1"/>
                <c:pt idx="0">
                  <c:v>λ=0.05</c:v>
                </c:pt>
              </c:strCache>
            </c:strRef>
          </c:tx>
          <c:spPr>
            <a:solidFill>
              <a:schemeClr val="accent6">
                <a:lumMod val="75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Sheet1!$C$2:$C$7</c:f>
              <c:numCache>
                <c:formatCode>General</c:formatCode>
                <c:ptCount val="6"/>
                <c:pt idx="0">
                  <c:v>225555.46</c:v>
                </c:pt>
                <c:pt idx="1">
                  <c:v>-480108.04</c:v>
                </c:pt>
                <c:pt idx="2">
                  <c:v>2017093.82</c:v>
                </c:pt>
                <c:pt idx="3">
                  <c:v>-34735.050000000003</c:v>
                </c:pt>
                <c:pt idx="4">
                  <c:v>-3906599.5</c:v>
                </c:pt>
                <c:pt idx="5">
                  <c:v>2463791.92</c:v>
                </c:pt>
              </c:numCache>
            </c:numRef>
          </c:val>
        </c:ser>
        <c:ser>
          <c:idx val="2"/>
          <c:order val="2"/>
          <c:tx>
            <c:strRef>
              <c:f>Sheet1!$D$1</c:f>
              <c:strCache>
                <c:ptCount val="1"/>
                <c:pt idx="0">
                  <c:v>λ=0.1</c:v>
                </c:pt>
              </c:strCache>
            </c:strRef>
          </c:tx>
          <c:spPr>
            <a:solidFill>
              <a:schemeClr val="accent6">
                <a:lumMod val="40000"/>
                <a:lumOff val="60000"/>
              </a:schemeClr>
            </a:solidFill>
            <a:ln>
              <a:noFill/>
            </a:ln>
            <a:effectLst/>
          </c:spPr>
          <c:invertIfNegative val="0"/>
          <c:cat>
            <c:strRef>
              <c:f>Sheet1!$A$2:$A$7</c:f>
              <c:strCache>
                <c:ptCount val="6"/>
                <c:pt idx="0">
                  <c:v>Intercept</c:v>
                </c:pt>
                <c:pt idx="1">
                  <c:v>Age</c:v>
                </c:pt>
                <c:pt idx="2">
                  <c:v>Age^2</c:v>
                </c:pt>
                <c:pt idx="3">
                  <c:v>Age^3</c:v>
                </c:pt>
                <c:pt idx="4">
                  <c:v>Age^4</c:v>
                </c:pt>
                <c:pt idx="5">
                  <c:v>Age^5</c:v>
                </c:pt>
              </c:strCache>
            </c:strRef>
          </c:cat>
          <c:val>
            <c:numRef>
              <c:f>Sheet1!$D$2:$D$7</c:f>
              <c:numCache>
                <c:formatCode>General</c:formatCode>
                <c:ptCount val="6"/>
                <c:pt idx="0">
                  <c:v>225555.46</c:v>
                </c:pt>
                <c:pt idx="1">
                  <c:v>-498178.8</c:v>
                </c:pt>
                <c:pt idx="2">
                  <c:v>2052754.22</c:v>
                </c:pt>
                <c:pt idx="3">
                  <c:v>-24365.68</c:v>
                </c:pt>
                <c:pt idx="4">
                  <c:v>-3965422.02</c:v>
                </c:pt>
                <c:pt idx="5">
                  <c:v>2494636.34</c:v>
                </c:pt>
              </c:numCache>
            </c:numRef>
          </c:val>
        </c:ser>
        <c:dLbls>
          <c:showLegendKey val="0"/>
          <c:showVal val="0"/>
          <c:showCatName val="0"/>
          <c:showSerName val="0"/>
          <c:showPercent val="0"/>
          <c:showBubbleSize val="0"/>
        </c:dLbls>
        <c:gapWidth val="219"/>
        <c:overlap val="-27"/>
        <c:axId val="185491200"/>
        <c:axId val="185488456"/>
      </c:barChart>
      <c:catAx>
        <c:axId val="18549120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88456"/>
        <c:crosses val="autoZero"/>
        <c:auto val="1"/>
        <c:lblAlgn val="ctr"/>
        <c:lblOffset val="0"/>
        <c:noMultiLvlLbl val="0"/>
      </c:catAx>
      <c:valAx>
        <c:axId val="185488456"/>
        <c:scaling>
          <c:orientation val="minMax"/>
          <c:max val="3000000"/>
          <c:min val="-450000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91200"/>
        <c:crosses val="autoZero"/>
        <c:crossBetween val="between"/>
        <c:majorUnit val="1500000"/>
        <c:minorUnit val="3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smoothMarker"/>
        <c:varyColors val="0"/>
        <c:ser>
          <c:idx val="3"/>
          <c:order val="0"/>
          <c:tx>
            <c:strRef>
              <c:f>'Lasso Regression'!$C$62</c:f>
              <c:strCache>
                <c:ptCount val="1"/>
                <c:pt idx="0">
                  <c:v>Estimation 0.02</c:v>
                </c:pt>
              </c:strCache>
            </c:strRef>
          </c:tx>
          <c:spPr>
            <a:ln w="19050" cap="rnd">
              <a:solidFill>
                <a:schemeClr val="accent6">
                  <a:lumMod val="50000"/>
                </a:schemeClr>
              </a:solidFill>
              <a:round/>
            </a:ln>
            <a:effectLst/>
          </c:spPr>
          <c:marker>
            <c:symbol val="none"/>
          </c:marker>
          <c:xVal>
            <c:numRef>
              <c:f>'Lasso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'Lasso Regression'!$C$63:$C$80</c:f>
              <c:numCache>
                <c:formatCode>General</c:formatCode>
                <c:ptCount val="18"/>
                <c:pt idx="0" formatCode="0.00">
                  <c:v>69526.776091691572</c:v>
                </c:pt>
                <c:pt idx="1">
                  <c:v>86935.729023394641</c:v>
                </c:pt>
                <c:pt idx="2" formatCode="0.00">
                  <c:v>86935.729023394641</c:v>
                </c:pt>
                <c:pt idx="3" formatCode="0.00">
                  <c:v>86935.729023394641</c:v>
                </c:pt>
                <c:pt idx="4">
                  <c:v>121672.88143860223</c:v>
                </c:pt>
                <c:pt idx="5" formatCode="0.00">
                  <c:v>138704.66339745955</c:v>
                </c:pt>
                <c:pt idx="6">
                  <c:v>138704.66339745955</c:v>
                </c:pt>
                <c:pt idx="7" formatCode="0.00">
                  <c:v>186807.29974938859</c:v>
                </c:pt>
                <c:pt idx="8" formatCode="0.00">
                  <c:v>215163.53679439938</c:v>
                </c:pt>
                <c:pt idx="9">
                  <c:v>267487.80558818555</c:v>
                </c:pt>
                <c:pt idx="10">
                  <c:v>267487.80558818555</c:v>
                </c:pt>
                <c:pt idx="11" formatCode="0.00">
                  <c:v>288196.34153263038</c:v>
                </c:pt>
                <c:pt idx="12" formatCode="0.00">
                  <c:v>285632.62088945822</c:v>
                </c:pt>
                <c:pt idx="13">
                  <c:v>278802.22347397916</c:v>
                </c:pt>
                <c:pt idx="14">
                  <c:v>252102.1413021707</c:v>
                </c:pt>
                <c:pt idx="15">
                  <c:v>238111.8168059499</c:v>
                </c:pt>
                <c:pt idx="16">
                  <c:v>234465.79990210431</c:v>
                </c:pt>
                <c:pt idx="17" formatCode="0.00">
                  <c:v>268125.32310489938</c:v>
                </c:pt>
              </c:numCache>
            </c:numRef>
          </c:yVal>
          <c:smooth val="1"/>
        </c:ser>
        <c:ser>
          <c:idx val="4"/>
          <c:order val="1"/>
          <c:tx>
            <c:strRef>
              <c:f>'Lasso Regression'!$D$62</c:f>
              <c:strCache>
                <c:ptCount val="1"/>
                <c:pt idx="0">
                  <c:v>Estimation 0.05</c:v>
                </c:pt>
              </c:strCache>
            </c:strRef>
          </c:tx>
          <c:spPr>
            <a:ln w="19050" cap="rnd">
              <a:solidFill>
                <a:schemeClr val="accent6">
                  <a:lumMod val="75000"/>
                </a:schemeClr>
              </a:solidFill>
              <a:round/>
            </a:ln>
            <a:effectLst/>
          </c:spPr>
          <c:marker>
            <c:symbol val="none"/>
          </c:marker>
          <c:xVal>
            <c:numRef>
              <c:f>'Lasso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'Lasso Regression'!$D$63:$D$80</c:f>
              <c:numCache>
                <c:formatCode>General</c:formatCode>
                <c:ptCount val="18"/>
                <c:pt idx="0">
                  <c:v>69429.364742044359</c:v>
                </c:pt>
                <c:pt idx="1">
                  <c:v>86900.169198003365</c:v>
                </c:pt>
                <c:pt idx="2">
                  <c:v>86900.169198003365</c:v>
                </c:pt>
                <c:pt idx="3">
                  <c:v>86900.169198003365</c:v>
                </c:pt>
                <c:pt idx="4">
                  <c:v>121710.47948106402</c:v>
                </c:pt>
                <c:pt idx="5">
                  <c:v>138759.2481814099</c:v>
                </c:pt>
                <c:pt idx="6">
                  <c:v>138759.2481814099</c:v>
                </c:pt>
                <c:pt idx="7">
                  <c:v>186862.82277871575</c:v>
                </c:pt>
                <c:pt idx="8">
                  <c:v>215196.60343033704</c:v>
                </c:pt>
                <c:pt idx="9">
                  <c:v>267457.3394490541</c:v>
                </c:pt>
                <c:pt idx="10">
                  <c:v>267457.3394490541</c:v>
                </c:pt>
                <c:pt idx="11">
                  <c:v>288150.27105995337</c:v>
                </c:pt>
                <c:pt idx="12">
                  <c:v>285604.23806990846</c:v>
                </c:pt>
                <c:pt idx="13">
                  <c:v>278792.36437702726</c:v>
                </c:pt>
                <c:pt idx="14">
                  <c:v>252136.61643067817</c:v>
                </c:pt>
                <c:pt idx="15">
                  <c:v>238154.05407718383</c:v>
                </c:pt>
                <c:pt idx="16">
                  <c:v>234499.93479252839</c:v>
                </c:pt>
                <c:pt idx="17">
                  <c:v>268091.01720023062</c:v>
                </c:pt>
              </c:numCache>
            </c:numRef>
          </c:yVal>
          <c:smooth val="1"/>
        </c:ser>
        <c:ser>
          <c:idx val="5"/>
          <c:order val="2"/>
          <c:tx>
            <c:strRef>
              <c:f>'Lasso Regression'!$E$62</c:f>
              <c:strCache>
                <c:ptCount val="1"/>
                <c:pt idx="0">
                  <c:v>Estimation 0.1</c:v>
                </c:pt>
              </c:strCache>
            </c:strRef>
          </c:tx>
          <c:spPr>
            <a:ln w="19050" cap="rnd">
              <a:solidFill>
                <a:schemeClr val="accent6">
                  <a:lumMod val="40000"/>
                  <a:lumOff val="60000"/>
                </a:schemeClr>
              </a:solidFill>
              <a:round/>
            </a:ln>
            <a:effectLst/>
          </c:spPr>
          <c:marker>
            <c:symbol val="none"/>
          </c:marker>
          <c:xVal>
            <c:numRef>
              <c:f>'Lasso Regression'!$B$63:$B$80</c:f>
              <c:numCache>
                <c:formatCode>General</c:formatCode>
                <c:ptCount val="18"/>
                <c:pt idx="0">
                  <c:v>26</c:v>
                </c:pt>
                <c:pt idx="1">
                  <c:v>27</c:v>
                </c:pt>
                <c:pt idx="2">
                  <c:v>27</c:v>
                </c:pt>
                <c:pt idx="3">
                  <c:v>27</c:v>
                </c:pt>
                <c:pt idx="4">
                  <c:v>29</c:v>
                </c:pt>
                <c:pt idx="5">
                  <c:v>30</c:v>
                </c:pt>
                <c:pt idx="6">
                  <c:v>30</c:v>
                </c:pt>
                <c:pt idx="7">
                  <c:v>33</c:v>
                </c:pt>
                <c:pt idx="8">
                  <c:v>35</c:v>
                </c:pt>
                <c:pt idx="9">
                  <c:v>40</c:v>
                </c:pt>
                <c:pt idx="10">
                  <c:v>40</c:v>
                </c:pt>
                <c:pt idx="11">
                  <c:v>45</c:v>
                </c:pt>
                <c:pt idx="12">
                  <c:v>48</c:v>
                </c:pt>
                <c:pt idx="13">
                  <c:v>50</c:v>
                </c:pt>
                <c:pt idx="14">
                  <c:v>55</c:v>
                </c:pt>
                <c:pt idx="15">
                  <c:v>58</c:v>
                </c:pt>
                <c:pt idx="16">
                  <c:v>60</c:v>
                </c:pt>
                <c:pt idx="17">
                  <c:v>65</c:v>
                </c:pt>
              </c:numCache>
            </c:numRef>
          </c:xVal>
          <c:yVal>
            <c:numRef>
              <c:f>'Lasso Regression'!$E$63:$E$80</c:f>
              <c:numCache>
                <c:formatCode>General</c:formatCode>
                <c:ptCount val="18"/>
                <c:pt idx="0" formatCode="0.00">
                  <c:v>69621.986100656446</c:v>
                </c:pt>
                <c:pt idx="1">
                  <c:v>86990.205579919042</c:v>
                </c:pt>
                <c:pt idx="2">
                  <c:v>86990.205579919042</c:v>
                </c:pt>
                <c:pt idx="3" formatCode="0.00">
                  <c:v>86990.205579919042</c:v>
                </c:pt>
                <c:pt idx="4">
                  <c:v>121660.01086192136</c:v>
                </c:pt>
                <c:pt idx="5" formatCode="0.00">
                  <c:v>138666.46436176565</c:v>
                </c:pt>
                <c:pt idx="6">
                  <c:v>138666.46436176565</c:v>
                </c:pt>
                <c:pt idx="7">
                  <c:v>186729.2358932253</c:v>
                </c:pt>
                <c:pt idx="8" formatCode="0.00">
                  <c:v>215087.32477947325</c:v>
                </c:pt>
                <c:pt idx="9">
                  <c:v>267483.26706969808</c:v>
                </c:pt>
                <c:pt idx="10" formatCode="0.00">
                  <c:v>267483.26706969808</c:v>
                </c:pt>
                <c:pt idx="11" formatCode="0.00">
                  <c:v>288276.51221164048</c:v>
                </c:pt>
                <c:pt idx="12" formatCode="0.00">
                  <c:v>285727.94485232187</c:v>
                </c:pt>
                <c:pt idx="13">
                  <c:v>278884.29667217459</c:v>
                </c:pt>
                <c:pt idx="14">
                  <c:v>252075.89494994364</c:v>
                </c:pt>
                <c:pt idx="15">
                  <c:v>238005.17748067505</c:v>
                </c:pt>
                <c:pt idx="16">
                  <c:v>234329.64211945096</c:v>
                </c:pt>
                <c:pt idx="17" formatCode="0.00">
                  <c:v>268189.95637515746</c:v>
                </c:pt>
              </c:numCache>
            </c:numRef>
          </c:yVal>
          <c:smooth val="1"/>
        </c:ser>
        <c:dLbls>
          <c:showLegendKey val="0"/>
          <c:showVal val="0"/>
          <c:showCatName val="0"/>
          <c:showSerName val="0"/>
          <c:showPercent val="0"/>
          <c:showBubbleSize val="0"/>
        </c:dLbls>
        <c:axId val="185488064"/>
        <c:axId val="185488848"/>
      </c:scatterChart>
      <c:scatterChart>
        <c:scatterStyle val="lineMarker"/>
        <c:varyColors val="0"/>
        <c:ser>
          <c:idx val="0"/>
          <c:order val="3"/>
          <c:tx>
            <c:v>Training</c:v>
          </c:tx>
          <c:spPr>
            <a:ln w="25400" cap="rnd">
              <a:noFill/>
              <a:round/>
            </a:ln>
            <a:effectLst/>
          </c:spPr>
          <c:marker>
            <c:symbol val="circle"/>
            <c:size val="5"/>
            <c:spPr>
              <a:solidFill>
                <a:schemeClr val="accent2">
                  <a:lumMod val="40000"/>
                  <a:lumOff val="60000"/>
                </a:schemeClr>
              </a:solidFill>
              <a:ln w="9525">
                <a:solidFill>
                  <a:schemeClr val="accent2">
                    <a:lumMod val="40000"/>
                    <a:lumOff val="60000"/>
                  </a:schemeClr>
                </a:solidFill>
              </a:ln>
              <a:effectLst/>
            </c:spPr>
          </c:marker>
          <c:xVal>
            <c:numRef>
              <c:f>'Linear Regression'!$C$4:$C$12</c:f>
              <c:numCache>
                <c:formatCode>General</c:formatCode>
                <c:ptCount val="9"/>
                <c:pt idx="0">
                  <c:v>27</c:v>
                </c:pt>
                <c:pt idx="1">
                  <c:v>30</c:v>
                </c:pt>
                <c:pt idx="2">
                  <c:v>35</c:v>
                </c:pt>
                <c:pt idx="3">
                  <c:v>40</c:v>
                </c:pt>
                <c:pt idx="4">
                  <c:v>45</c:v>
                </c:pt>
                <c:pt idx="5">
                  <c:v>50</c:v>
                </c:pt>
                <c:pt idx="6">
                  <c:v>55</c:v>
                </c:pt>
                <c:pt idx="7">
                  <c:v>60</c:v>
                </c:pt>
                <c:pt idx="8">
                  <c:v>65</c:v>
                </c:pt>
              </c:numCache>
            </c:numRef>
          </c:xVal>
          <c:yVal>
            <c:numRef>
              <c:f>'Linear Regression'!$B$4:$B$12</c:f>
              <c:numCache>
                <c:formatCode>General</c:formatCode>
                <c:ptCount val="9"/>
                <c:pt idx="0">
                  <c:v>105000</c:v>
                </c:pt>
                <c:pt idx="1">
                  <c:v>105000</c:v>
                </c:pt>
                <c:pt idx="2">
                  <c:v>220000</c:v>
                </c:pt>
                <c:pt idx="3">
                  <c:v>300000</c:v>
                </c:pt>
                <c:pt idx="4">
                  <c:v>270000</c:v>
                </c:pt>
                <c:pt idx="5">
                  <c:v>265000</c:v>
                </c:pt>
                <c:pt idx="6">
                  <c:v>260000</c:v>
                </c:pt>
                <c:pt idx="7">
                  <c:v>240000</c:v>
                </c:pt>
                <c:pt idx="8">
                  <c:v>265000</c:v>
                </c:pt>
              </c:numCache>
            </c:numRef>
          </c:yVal>
          <c:smooth val="0"/>
        </c:ser>
        <c:ser>
          <c:idx val="2"/>
          <c:order val="4"/>
          <c:tx>
            <c:v>Validation</c:v>
          </c:tx>
          <c:spPr>
            <a:ln w="25400" cap="rnd">
              <a:noFill/>
              <a:round/>
            </a:ln>
            <a:effectLst/>
          </c:spPr>
          <c:marker>
            <c:symbol val="circle"/>
            <c:size val="5"/>
            <c:spPr>
              <a:solidFill>
                <a:schemeClr val="accent2">
                  <a:lumMod val="75000"/>
                </a:schemeClr>
              </a:solidFill>
              <a:ln w="9525">
                <a:solidFill>
                  <a:schemeClr val="accent2">
                    <a:lumMod val="75000"/>
                  </a:schemeClr>
                </a:solidFill>
              </a:ln>
              <a:effectLst/>
            </c:spPr>
          </c:marker>
          <c:xVal>
            <c:numRef>
              <c:f>'Linear Regression'!$C$34:$C$42</c:f>
              <c:numCache>
                <c:formatCode>General</c:formatCode>
                <c:ptCount val="9"/>
                <c:pt idx="0">
                  <c:v>26</c:v>
                </c:pt>
                <c:pt idx="1">
                  <c:v>27</c:v>
                </c:pt>
                <c:pt idx="2">
                  <c:v>27</c:v>
                </c:pt>
                <c:pt idx="3">
                  <c:v>29</c:v>
                </c:pt>
                <c:pt idx="4">
                  <c:v>30</c:v>
                </c:pt>
                <c:pt idx="5">
                  <c:v>33</c:v>
                </c:pt>
                <c:pt idx="6">
                  <c:v>40</c:v>
                </c:pt>
                <c:pt idx="7">
                  <c:v>48</c:v>
                </c:pt>
                <c:pt idx="8">
                  <c:v>58</c:v>
                </c:pt>
              </c:numCache>
            </c:numRef>
          </c:xVal>
          <c:yVal>
            <c:numRef>
              <c:f>'Linear Regression'!$B$34:$B$42</c:f>
              <c:numCache>
                <c:formatCode>General</c:formatCode>
                <c:ptCount val="9"/>
                <c:pt idx="0">
                  <c:v>78000</c:v>
                </c:pt>
                <c:pt idx="1">
                  <c:v>150000</c:v>
                </c:pt>
                <c:pt idx="2">
                  <c:v>86000</c:v>
                </c:pt>
                <c:pt idx="3">
                  <c:v>100000</c:v>
                </c:pt>
                <c:pt idx="4">
                  <c:v>166000</c:v>
                </c:pt>
                <c:pt idx="5">
                  <c:v>140000</c:v>
                </c:pt>
                <c:pt idx="6">
                  <c:v>260000</c:v>
                </c:pt>
                <c:pt idx="7">
                  <c:v>276000</c:v>
                </c:pt>
                <c:pt idx="8">
                  <c:v>310000</c:v>
                </c:pt>
              </c:numCache>
            </c:numRef>
          </c:yVal>
          <c:smooth val="0"/>
        </c:ser>
        <c:dLbls>
          <c:showLegendKey val="0"/>
          <c:showVal val="0"/>
          <c:showCatName val="0"/>
          <c:showSerName val="0"/>
          <c:showPercent val="0"/>
          <c:showBubbleSize val="0"/>
        </c:dLbls>
        <c:axId val="185488064"/>
        <c:axId val="185488848"/>
      </c:scatterChart>
      <c:valAx>
        <c:axId val="185488064"/>
        <c:scaling>
          <c:orientation val="minMax"/>
          <c:min val="20"/>
        </c:scaling>
        <c:delete val="0"/>
        <c:axPos val="b"/>
        <c:majorGridlines>
          <c:spPr>
            <a:ln w="9525" cap="flat" cmpd="sng" algn="ctr">
              <a:solidFill>
                <a:schemeClr val="bg1">
                  <a:lumMod val="75000"/>
                  <a:alpha val="18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88848"/>
        <c:crosses val="autoZero"/>
        <c:crossBetween val="midCat"/>
      </c:valAx>
      <c:valAx>
        <c:axId val="185488848"/>
        <c:scaling>
          <c:orientation val="minMax"/>
        </c:scaling>
        <c:delete val="0"/>
        <c:axPos val="l"/>
        <c:majorGridlines>
          <c:spPr>
            <a:ln w="9525" cap="flat" cmpd="sng" algn="ctr">
              <a:solidFill>
                <a:schemeClr val="bg1">
                  <a:lumMod val="75000"/>
                  <a:alpha val="22000"/>
                </a:schemeClr>
              </a:solidFill>
              <a:round/>
            </a:ln>
            <a:effectLst/>
          </c:spPr>
        </c:majorGridlines>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88064"/>
        <c:crosses val="autoZero"/>
        <c:crossBetween val="midCat"/>
        <c:majorUnit val="100000"/>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chemeClr val="accent5">
                    <a:lumMod val="75000"/>
                  </a:schemeClr>
                </a:solidFill>
              </a:rPr>
              <a:t>Ridge Regression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3"/>
          <c:order val="0"/>
          <c:tx>
            <c:v>Training</c:v>
          </c:tx>
          <c:spPr>
            <a:ln w="25400" cap="rnd">
              <a:noFill/>
              <a:round/>
            </a:ln>
            <a:effectLst/>
          </c:spPr>
          <c:marker>
            <c:symbol val="circle"/>
            <c:size val="5"/>
            <c:spPr>
              <a:solidFill>
                <a:schemeClr val="accent2">
                  <a:lumMod val="40000"/>
                  <a:lumOff val="60000"/>
                </a:schemeClr>
              </a:solidFill>
              <a:ln w="9525">
                <a:solidFill>
                  <a:schemeClr val="accent2">
                    <a:lumMod val="40000"/>
                    <a:lumOff val="60000"/>
                  </a:schemeClr>
                </a:solidFill>
              </a:ln>
              <a:effectLst/>
            </c:spPr>
          </c:marker>
          <c:xVal>
            <c:numRef>
              <c:f>Data!$A$3:$A$12</c:f>
              <c:numCache>
                <c:formatCode>General</c:formatCode>
                <c:ptCount val="10"/>
                <c:pt idx="0">
                  <c:v>25</c:v>
                </c:pt>
                <c:pt idx="1">
                  <c:v>27</c:v>
                </c:pt>
                <c:pt idx="2">
                  <c:v>30</c:v>
                </c:pt>
                <c:pt idx="3">
                  <c:v>35</c:v>
                </c:pt>
                <c:pt idx="4">
                  <c:v>40</c:v>
                </c:pt>
                <c:pt idx="5">
                  <c:v>45</c:v>
                </c:pt>
                <c:pt idx="6">
                  <c:v>50</c:v>
                </c:pt>
                <c:pt idx="7">
                  <c:v>55</c:v>
                </c:pt>
                <c:pt idx="8">
                  <c:v>60</c:v>
                </c:pt>
                <c:pt idx="9">
                  <c:v>65</c:v>
                </c:pt>
              </c:numCache>
            </c:numRef>
          </c:xVal>
          <c:yVal>
            <c:numRef>
              <c:f>Data!$B$3:$B$12</c:f>
              <c:numCache>
                <c:formatCode>General</c:formatCode>
                <c:ptCount val="10"/>
                <c:pt idx="0">
                  <c:v>135000</c:v>
                </c:pt>
                <c:pt idx="1">
                  <c:v>105000</c:v>
                </c:pt>
                <c:pt idx="2">
                  <c:v>105000</c:v>
                </c:pt>
                <c:pt idx="3">
                  <c:v>220000</c:v>
                </c:pt>
                <c:pt idx="4">
                  <c:v>300000</c:v>
                </c:pt>
                <c:pt idx="5">
                  <c:v>270000</c:v>
                </c:pt>
                <c:pt idx="6">
                  <c:v>265000</c:v>
                </c:pt>
                <c:pt idx="7">
                  <c:v>260000</c:v>
                </c:pt>
                <c:pt idx="8">
                  <c:v>240000</c:v>
                </c:pt>
                <c:pt idx="9">
                  <c:v>265000</c:v>
                </c:pt>
              </c:numCache>
            </c:numRef>
          </c:yVal>
          <c:smooth val="0"/>
        </c:ser>
        <c:ser>
          <c:idx val="4"/>
          <c:order val="2"/>
          <c:tx>
            <c:v>Validation</c:v>
          </c:tx>
          <c:spPr>
            <a:ln w="25400" cap="rnd">
              <a:noFill/>
              <a:round/>
            </a:ln>
            <a:effectLst/>
          </c:spPr>
          <c:marker>
            <c:symbol val="circle"/>
            <c:size val="5"/>
            <c:spPr>
              <a:solidFill>
                <a:schemeClr val="accent2">
                  <a:lumMod val="75000"/>
                </a:schemeClr>
              </a:solidFill>
              <a:ln w="9525">
                <a:solidFill>
                  <a:schemeClr val="accent2">
                    <a:lumMod val="75000"/>
                  </a:schemeClr>
                </a:solidFill>
              </a:ln>
              <a:effectLst/>
            </c:spPr>
          </c:marker>
          <c:xVal>
            <c:numRef>
              <c:f>Data!$A$16:$A$25</c:f>
              <c:numCache>
                <c:formatCode>General</c:formatCode>
                <c:ptCount val="10"/>
                <c:pt idx="0">
                  <c:v>26</c:v>
                </c:pt>
                <c:pt idx="1">
                  <c:v>27</c:v>
                </c:pt>
                <c:pt idx="2">
                  <c:v>27</c:v>
                </c:pt>
                <c:pt idx="3">
                  <c:v>29</c:v>
                </c:pt>
                <c:pt idx="4">
                  <c:v>30</c:v>
                </c:pt>
                <c:pt idx="5">
                  <c:v>33</c:v>
                </c:pt>
                <c:pt idx="6">
                  <c:v>40</c:v>
                </c:pt>
                <c:pt idx="7">
                  <c:v>48</c:v>
                </c:pt>
                <c:pt idx="8">
                  <c:v>58</c:v>
                </c:pt>
                <c:pt idx="9">
                  <c:v>61</c:v>
                </c:pt>
              </c:numCache>
            </c:numRef>
          </c:xVal>
          <c:yVal>
            <c:numRef>
              <c:f>Data!$B$16:$B$25</c:f>
              <c:numCache>
                <c:formatCode>General</c:formatCode>
                <c:ptCount val="10"/>
                <c:pt idx="0">
                  <c:v>78000</c:v>
                </c:pt>
                <c:pt idx="1">
                  <c:v>150000</c:v>
                </c:pt>
                <c:pt idx="2">
                  <c:v>86000</c:v>
                </c:pt>
                <c:pt idx="3">
                  <c:v>100000</c:v>
                </c:pt>
                <c:pt idx="4">
                  <c:v>166000</c:v>
                </c:pt>
                <c:pt idx="5">
                  <c:v>140000</c:v>
                </c:pt>
                <c:pt idx="6">
                  <c:v>260000</c:v>
                </c:pt>
                <c:pt idx="7">
                  <c:v>276000</c:v>
                </c:pt>
                <c:pt idx="8">
                  <c:v>310000</c:v>
                </c:pt>
                <c:pt idx="9">
                  <c:v>220000</c:v>
                </c:pt>
              </c:numCache>
            </c:numRef>
          </c:yVal>
          <c:smooth val="0"/>
        </c:ser>
        <c:ser>
          <c:idx val="5"/>
          <c:order val="3"/>
          <c:tx>
            <c:v>Test</c:v>
          </c:tx>
          <c:spPr>
            <a:ln w="25400" cap="rnd">
              <a:noFill/>
              <a:round/>
            </a:ln>
            <a:effectLst/>
          </c:spPr>
          <c:marker>
            <c:symbol val="diamond"/>
            <c:size val="5"/>
            <c:spPr>
              <a:solidFill>
                <a:schemeClr val="accent6">
                  <a:lumMod val="75000"/>
                </a:schemeClr>
              </a:solidFill>
              <a:ln w="9525">
                <a:solidFill>
                  <a:schemeClr val="accent6">
                    <a:lumMod val="75000"/>
                  </a:schemeClr>
                </a:solidFill>
              </a:ln>
              <a:effectLst/>
            </c:spPr>
          </c:marker>
          <c:xVal>
            <c:numRef>
              <c:f>Data!$A$29:$A$38</c:f>
              <c:numCache>
                <c:formatCode>General</c:formatCode>
                <c:ptCount val="10"/>
                <c:pt idx="0">
                  <c:v>26</c:v>
                </c:pt>
                <c:pt idx="1">
                  <c:v>34</c:v>
                </c:pt>
                <c:pt idx="2">
                  <c:v>38</c:v>
                </c:pt>
                <c:pt idx="3">
                  <c:v>41</c:v>
                </c:pt>
                <c:pt idx="4">
                  <c:v>46</c:v>
                </c:pt>
                <c:pt idx="5">
                  <c:v>52</c:v>
                </c:pt>
                <c:pt idx="6">
                  <c:v>55</c:v>
                </c:pt>
                <c:pt idx="7">
                  <c:v>57</c:v>
                </c:pt>
                <c:pt idx="8">
                  <c:v>60</c:v>
                </c:pt>
                <c:pt idx="9">
                  <c:v>64</c:v>
                </c:pt>
              </c:numCache>
            </c:numRef>
          </c:xVal>
          <c:yVal>
            <c:numRef>
              <c:f>Data!$B$29:$B$38</c:f>
              <c:numCache>
                <c:formatCode>General</c:formatCode>
                <c:ptCount val="10"/>
                <c:pt idx="0">
                  <c:v>110000</c:v>
                </c:pt>
                <c:pt idx="1">
                  <c:v>200000</c:v>
                </c:pt>
                <c:pt idx="2">
                  <c:v>314000</c:v>
                </c:pt>
                <c:pt idx="3">
                  <c:v>227000</c:v>
                </c:pt>
                <c:pt idx="4">
                  <c:v>233000</c:v>
                </c:pt>
                <c:pt idx="5">
                  <c:v>278000</c:v>
                </c:pt>
                <c:pt idx="6">
                  <c:v>298000</c:v>
                </c:pt>
                <c:pt idx="7">
                  <c:v>311000</c:v>
                </c:pt>
                <c:pt idx="8">
                  <c:v>302000</c:v>
                </c:pt>
                <c:pt idx="9">
                  <c:v>261000</c:v>
                </c:pt>
              </c:numCache>
            </c:numRef>
          </c:yVal>
          <c:smooth val="0"/>
        </c:ser>
        <c:dLbls>
          <c:showLegendKey val="0"/>
          <c:showVal val="0"/>
          <c:showCatName val="0"/>
          <c:showSerName val="0"/>
          <c:showPercent val="0"/>
          <c:showBubbleSize val="0"/>
        </c:dLbls>
        <c:axId val="185489240"/>
        <c:axId val="185489632"/>
      </c:scatterChart>
      <c:scatterChart>
        <c:scatterStyle val="smoothMarker"/>
        <c:varyColors val="0"/>
        <c:ser>
          <c:idx val="6"/>
          <c:order val="1"/>
          <c:tx>
            <c:strRef>
              <c:f>'Test Analysis'!$C$52</c:f>
              <c:strCache>
                <c:ptCount val="1"/>
                <c:pt idx="0">
                  <c:v>Estimation</c:v>
                </c:pt>
              </c:strCache>
            </c:strRef>
          </c:tx>
          <c:spPr>
            <a:ln w="38100" cap="rnd">
              <a:solidFill>
                <a:schemeClr val="accent5">
                  <a:lumMod val="75000"/>
                </a:schemeClr>
              </a:solidFill>
              <a:round/>
            </a:ln>
            <a:effectLst/>
          </c:spPr>
          <c:marker>
            <c:symbol val="none"/>
          </c:marker>
          <c:xVal>
            <c:numRef>
              <c:f>'Test Analysis'!$B$53:$B$79</c:f>
              <c:numCache>
                <c:formatCode>General</c:formatCode>
                <c:ptCount val="27"/>
                <c:pt idx="0">
                  <c:v>26</c:v>
                </c:pt>
                <c:pt idx="1">
                  <c:v>26</c:v>
                </c:pt>
                <c:pt idx="2">
                  <c:v>27</c:v>
                </c:pt>
                <c:pt idx="3">
                  <c:v>27</c:v>
                </c:pt>
                <c:pt idx="4">
                  <c:v>27</c:v>
                </c:pt>
                <c:pt idx="5">
                  <c:v>29</c:v>
                </c:pt>
                <c:pt idx="6">
                  <c:v>30</c:v>
                </c:pt>
                <c:pt idx="7">
                  <c:v>30</c:v>
                </c:pt>
                <c:pt idx="8">
                  <c:v>33</c:v>
                </c:pt>
                <c:pt idx="9">
                  <c:v>34</c:v>
                </c:pt>
                <c:pt idx="10">
                  <c:v>35</c:v>
                </c:pt>
                <c:pt idx="11">
                  <c:v>38</c:v>
                </c:pt>
                <c:pt idx="12">
                  <c:v>40</c:v>
                </c:pt>
                <c:pt idx="13">
                  <c:v>40</c:v>
                </c:pt>
                <c:pt idx="14">
                  <c:v>41</c:v>
                </c:pt>
                <c:pt idx="15">
                  <c:v>45</c:v>
                </c:pt>
                <c:pt idx="16">
                  <c:v>46</c:v>
                </c:pt>
                <c:pt idx="17">
                  <c:v>48</c:v>
                </c:pt>
                <c:pt idx="18">
                  <c:v>50</c:v>
                </c:pt>
                <c:pt idx="19">
                  <c:v>52</c:v>
                </c:pt>
                <c:pt idx="20">
                  <c:v>55</c:v>
                </c:pt>
                <c:pt idx="21">
                  <c:v>55</c:v>
                </c:pt>
                <c:pt idx="22">
                  <c:v>57</c:v>
                </c:pt>
                <c:pt idx="23">
                  <c:v>58</c:v>
                </c:pt>
                <c:pt idx="24">
                  <c:v>60</c:v>
                </c:pt>
                <c:pt idx="25">
                  <c:v>60</c:v>
                </c:pt>
                <c:pt idx="26">
                  <c:v>65</c:v>
                </c:pt>
              </c:numCache>
            </c:numRef>
          </c:xVal>
          <c:yVal>
            <c:numRef>
              <c:f>'Test Analysis'!$C$53:$C$79</c:f>
              <c:numCache>
                <c:formatCode>General</c:formatCode>
                <c:ptCount val="27"/>
                <c:pt idx="0" formatCode="0.00">
                  <c:v>121639.99802474864</c:v>
                </c:pt>
                <c:pt idx="1">
                  <c:v>121639.99802474864</c:v>
                </c:pt>
                <c:pt idx="2">
                  <c:v>129985.89321034847</c:v>
                </c:pt>
                <c:pt idx="3" formatCode="0.00">
                  <c:v>129985.89321034847</c:v>
                </c:pt>
                <c:pt idx="4" formatCode="0.00">
                  <c:v>129985.89321034847</c:v>
                </c:pt>
                <c:pt idx="5">
                  <c:v>146443.15151006103</c:v>
                </c:pt>
                <c:pt idx="6" formatCode="0.00">
                  <c:v>154532.98122563431</c:v>
                </c:pt>
                <c:pt idx="7">
                  <c:v>154532.98122563431</c:v>
                </c:pt>
                <c:pt idx="8" formatCode="0.00">
                  <c:v>178106.47730281571</c:v>
                </c:pt>
                <c:pt idx="9">
                  <c:v>185689.8541954114</c:v>
                </c:pt>
                <c:pt idx="10" formatCode="0.00">
                  <c:v>193113.28575388549</c:v>
                </c:pt>
                <c:pt idx="11">
                  <c:v>214275.20032095438</c:v>
                </c:pt>
                <c:pt idx="12">
                  <c:v>227299.45831673488</c:v>
                </c:pt>
                <c:pt idx="13">
                  <c:v>227299.45831673488</c:v>
                </c:pt>
                <c:pt idx="14">
                  <c:v>233434.95912528751</c:v>
                </c:pt>
                <c:pt idx="15" formatCode="0.00">
                  <c:v>255024.60788779121</c:v>
                </c:pt>
                <c:pt idx="16">
                  <c:v>259582.03663729448</c:v>
                </c:pt>
                <c:pt idx="17" formatCode="0.00">
                  <c:v>267535.67802963307</c:v>
                </c:pt>
                <c:pt idx="18">
                  <c:v>273783.34547509742</c:v>
                </c:pt>
                <c:pt idx="19">
                  <c:v>278124.43386932206</c:v>
                </c:pt>
                <c:pt idx="20">
                  <c:v>280589.32483442692</c:v>
                </c:pt>
                <c:pt idx="21">
                  <c:v>280589.32483442692</c:v>
                </c:pt>
                <c:pt idx="22">
                  <c:v>279197.31431638025</c:v>
                </c:pt>
                <c:pt idx="23">
                  <c:v>277498.57305136073</c:v>
                </c:pt>
                <c:pt idx="24">
                  <c:v>271932.78318257845</c:v>
                </c:pt>
                <c:pt idx="25">
                  <c:v>271932.78318257845</c:v>
                </c:pt>
                <c:pt idx="26" formatCode="0.00">
                  <c:v>243738.08191067263</c:v>
                </c:pt>
              </c:numCache>
            </c:numRef>
          </c:yVal>
          <c:smooth val="1"/>
        </c:ser>
        <c:dLbls>
          <c:showLegendKey val="0"/>
          <c:showVal val="0"/>
          <c:showCatName val="0"/>
          <c:showSerName val="0"/>
          <c:showPercent val="0"/>
          <c:showBubbleSize val="0"/>
        </c:dLbls>
        <c:axId val="185489240"/>
        <c:axId val="185489632"/>
      </c:scatterChart>
      <c:valAx>
        <c:axId val="185489240"/>
        <c:scaling>
          <c:orientation val="minMax"/>
          <c:min val="20"/>
        </c:scaling>
        <c:delete val="0"/>
        <c:axPos val="b"/>
        <c:majorGridlines>
          <c:spPr>
            <a:ln w="9525" cap="flat" cmpd="sng" algn="ctr">
              <a:solidFill>
                <a:schemeClr val="bg1">
                  <a:lumMod val="75000"/>
                  <a:alpha val="18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89632"/>
        <c:crosses val="autoZero"/>
        <c:crossBetween val="midCat"/>
      </c:valAx>
      <c:valAx>
        <c:axId val="185489632"/>
        <c:scaling>
          <c:orientation val="minMax"/>
        </c:scaling>
        <c:delete val="0"/>
        <c:axPos val="l"/>
        <c:majorGridlines>
          <c:spPr>
            <a:ln w="9525" cap="flat" cmpd="sng" algn="ctr">
              <a:solidFill>
                <a:schemeClr val="bg1">
                  <a:lumMod val="75000"/>
                  <a:alpha val="22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548924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DF44AE-1A3B-4DB4-860E-53676E47C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2408</TotalTime>
  <Pages>14</Pages>
  <Words>2911</Words>
  <Characters>16594</Characters>
  <Application>Microsoft Office Word</Application>
  <DocSecurity>0</DocSecurity>
  <Lines>138</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Georgios Mimoglou</dc:creator>
  <cp:keywords/>
  <dc:description/>
  <cp:lastModifiedBy>Georgios Mimoglou</cp:lastModifiedBy>
  <cp:revision>13</cp:revision>
  <dcterms:created xsi:type="dcterms:W3CDTF">2023-04-19T13:21:00Z</dcterms:created>
  <dcterms:modified xsi:type="dcterms:W3CDTF">2023-05-05T15:34:00Z</dcterms:modified>
</cp:coreProperties>
</file>