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AF82" w14:textId="77777777" w:rsidR="00F34CFE" w:rsidRDefault="00386203">
      <w:pPr>
        <w:rPr>
          <w:b/>
          <w:bCs/>
          <w:sz w:val="32"/>
          <w:szCs w:val="32"/>
        </w:rPr>
      </w:pPr>
      <w:r>
        <w:rPr>
          <w:rFonts w:ascii="Times New Roman Bold"/>
          <w:sz w:val="32"/>
          <w:szCs w:val="32"/>
        </w:rPr>
        <w:t>Part 4: Graphing post and comment frequency</w:t>
      </w:r>
    </w:p>
    <w:p w14:paraId="737CDB06" w14:textId="77777777" w:rsidR="00F34CFE" w:rsidRDefault="001D015D">
      <w:pPr>
        <w:rPr>
          <w:b/>
          <w:bCs/>
          <w:sz w:val="32"/>
          <w:szCs w:val="32"/>
        </w:rPr>
      </w:pPr>
      <w:r>
        <w:rPr>
          <w:noProof/>
          <w:lang w:eastAsia="ko-KR"/>
        </w:rPr>
        <w:drawing>
          <wp:anchor distT="0" distB="0" distL="57150" distR="57150" simplePos="0" relativeHeight="251659264" behindDoc="0" locked="0" layoutInCell="1" allowOverlap="1" wp14:anchorId="6465ED81" wp14:editId="355549BA">
            <wp:simplePos x="0" y="0"/>
            <wp:positionH relativeFrom="column">
              <wp:posOffset>-339156</wp:posOffset>
            </wp:positionH>
            <wp:positionV relativeFrom="line">
              <wp:posOffset>334645</wp:posOffset>
            </wp:positionV>
            <wp:extent cx="6054156" cy="3431540"/>
            <wp:effectExtent l="0" t="0" r="16510" b="2286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B7C5A" w14:textId="77777777" w:rsidR="00F34CFE" w:rsidRDefault="00F34CFE">
      <w:pPr>
        <w:rPr>
          <w:b/>
          <w:bCs/>
          <w:sz w:val="32"/>
          <w:szCs w:val="32"/>
        </w:rPr>
      </w:pPr>
    </w:p>
    <w:p w14:paraId="400E563F" w14:textId="77777777" w:rsidR="00F34CFE" w:rsidRDefault="00386203">
      <w:r>
        <w:t>&lt;Figure 1. Bar graphs show the post counts and the comment counts</w:t>
      </w:r>
      <w:r>
        <w:t xml:space="preserve"> from the Professor and TAs versus students&gt;</w:t>
      </w:r>
    </w:p>
    <w:p w14:paraId="010F88A8" w14:textId="77777777" w:rsidR="00F34CFE" w:rsidRDefault="00F34CFE"/>
    <w:p w14:paraId="4BFA395F" w14:textId="77777777" w:rsidR="00F34CFE" w:rsidRDefault="0038620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From the Facebook group </w:t>
      </w:r>
      <w:proofErr w:type="gramStart"/>
      <w:r>
        <w:rPr>
          <w:rFonts w:ascii="Times New Roman"/>
        </w:rPr>
        <w:t>data</w:t>
      </w:r>
      <w:proofErr w:type="gramEnd"/>
      <w:r>
        <w:rPr>
          <w:rFonts w:ascii="Times New Roman"/>
        </w:rPr>
        <w:t xml:space="preserve"> I collected, I </w:t>
      </w:r>
      <w:r w:rsidR="001D015D">
        <w:rPr>
          <w:rFonts w:ascii="Times New Roman"/>
        </w:rPr>
        <w:t>compared</w:t>
      </w:r>
      <w:r>
        <w:rPr>
          <w:rFonts w:ascii="Times New Roman"/>
        </w:rPr>
        <w:t xml:space="preserve"> between Professor + TAs and students. I compared how many posts are from the Professor + TAs and students. Then, I also compared </w:t>
      </w:r>
      <w:r>
        <w:rPr>
          <w:rFonts w:ascii="Times New Roman"/>
        </w:rPr>
        <w:t xml:space="preserve">the </w:t>
      </w:r>
      <w:r>
        <w:rPr>
          <w:rFonts w:ascii="Times New Roman"/>
        </w:rPr>
        <w:t xml:space="preserve">same for the comments on the Facebook group. The total posts were 53 </w:t>
      </w:r>
      <w:r>
        <w:rPr>
          <w:rFonts w:ascii="Times New Roman"/>
        </w:rPr>
        <w:t>with</w:t>
      </w:r>
      <w:r>
        <w:rPr>
          <w:rFonts w:ascii="Times New Roman"/>
        </w:rPr>
        <w:t xml:space="preserve"> the Professor and TAs post</w:t>
      </w:r>
      <w:r>
        <w:rPr>
          <w:rFonts w:ascii="Times New Roman"/>
        </w:rPr>
        <w:t>ing</w:t>
      </w:r>
      <w:r>
        <w:rPr>
          <w:rFonts w:ascii="Times New Roman"/>
        </w:rPr>
        <w:t xml:space="preserve"> 11 and </w:t>
      </w:r>
      <w:r>
        <w:rPr>
          <w:rFonts w:ascii="Times New Roman"/>
        </w:rPr>
        <w:t xml:space="preserve">the </w:t>
      </w:r>
      <w:r>
        <w:rPr>
          <w:rFonts w:ascii="Times New Roman"/>
        </w:rPr>
        <w:t>st</w:t>
      </w:r>
      <w:r>
        <w:rPr>
          <w:rFonts w:ascii="Times New Roman"/>
        </w:rPr>
        <w:t>udents post</w:t>
      </w:r>
      <w:r>
        <w:rPr>
          <w:rFonts w:ascii="Times New Roman"/>
        </w:rPr>
        <w:t>ing</w:t>
      </w:r>
      <w:r>
        <w:rPr>
          <w:rFonts w:ascii="Times New Roman"/>
        </w:rPr>
        <w:t xml:space="preserve"> 42. </w:t>
      </w:r>
      <w:r>
        <w:rPr>
          <w:rFonts w:ascii="Times New Roman"/>
        </w:rPr>
        <w:t>As to</w:t>
      </w:r>
      <w:r>
        <w:rPr>
          <w:rFonts w:ascii="Times New Roman"/>
        </w:rPr>
        <w:t xml:space="preserve"> percentage, the Professor and TAs were about 21% (11 out of 53) and </w:t>
      </w:r>
      <w:r>
        <w:rPr>
          <w:rFonts w:ascii="Times New Roman"/>
        </w:rPr>
        <w:t>s</w:t>
      </w:r>
      <w:r>
        <w:rPr>
          <w:rFonts w:ascii="Times New Roman"/>
        </w:rPr>
        <w:t xml:space="preserve">tudents were about 79% (42 out of 53). For the comments, the total was 165. The number of comments from </w:t>
      </w:r>
      <w:r>
        <w:rPr>
          <w:rFonts w:ascii="Times New Roman"/>
        </w:rPr>
        <w:t xml:space="preserve">the </w:t>
      </w:r>
      <w:r>
        <w:rPr>
          <w:rFonts w:ascii="Times New Roman"/>
        </w:rPr>
        <w:t>Professor + TAs were 77 and the students</w:t>
      </w:r>
      <w:r>
        <w:rPr>
          <w:rFonts w:hAnsi="Times New Roman"/>
        </w:rPr>
        <w:t>’</w:t>
      </w:r>
      <w:r>
        <w:rPr>
          <w:rFonts w:hAnsi="Times New Roman"/>
        </w:rPr>
        <w:t xml:space="preserve"> </w:t>
      </w:r>
      <w:r>
        <w:rPr>
          <w:rFonts w:ascii="Times New Roman"/>
        </w:rPr>
        <w:t>comment</w:t>
      </w:r>
      <w:r>
        <w:rPr>
          <w:rFonts w:ascii="Times New Roman"/>
        </w:rPr>
        <w:t xml:space="preserve">s were 88. </w:t>
      </w:r>
    </w:p>
    <w:p w14:paraId="5977CF06" w14:textId="77777777" w:rsidR="00F34CFE" w:rsidRDefault="00386203">
      <w:pPr>
        <w:jc w:val="both"/>
      </w:pPr>
      <w:r>
        <w:rPr>
          <w:rFonts w:ascii="Times New Roman"/>
        </w:rPr>
        <w:t>As to</w:t>
      </w:r>
      <w:r>
        <w:rPr>
          <w:rFonts w:ascii="Times New Roman"/>
        </w:rPr>
        <w:t xml:space="preserve"> percentage, the Professor and TAs were about 47% (77 out of 165) and </w:t>
      </w:r>
      <w:r>
        <w:rPr>
          <w:rFonts w:ascii="Times New Roman"/>
        </w:rPr>
        <w:t>s</w:t>
      </w:r>
      <w:r>
        <w:rPr>
          <w:rFonts w:ascii="Times New Roman"/>
        </w:rPr>
        <w:t xml:space="preserve">tudents were about 53% (88 out of 165). As a result, for the posts, students were ahead of </w:t>
      </w:r>
      <w:r>
        <w:rPr>
          <w:rFonts w:ascii="Times New Roman"/>
        </w:rPr>
        <w:t xml:space="preserve">the </w:t>
      </w:r>
      <w:r>
        <w:rPr>
          <w:rFonts w:ascii="Times New Roman"/>
        </w:rPr>
        <w:t>Professor and TA</w:t>
      </w:r>
      <w:bookmarkStart w:id="0" w:name="_GoBack"/>
      <w:bookmarkEnd w:id="0"/>
      <w:r>
        <w:rPr>
          <w:rFonts w:ascii="Times New Roman"/>
        </w:rPr>
        <w:t xml:space="preserve">s by 58% and for the comments, students were ahead by </w:t>
      </w:r>
      <w:r>
        <w:rPr>
          <w:rFonts w:ascii="Times New Roman"/>
        </w:rPr>
        <w:t>only 6%.</w:t>
      </w:r>
    </w:p>
    <w:sectPr w:rsidR="00F34CFE">
      <w:headerReference w:type="default" r:id="rId7"/>
      <w:pgSz w:w="11900" w:h="16840"/>
      <w:pgMar w:top="1985" w:right="1701" w:bottom="170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16376" w14:textId="77777777" w:rsidR="00386203" w:rsidRDefault="00386203">
      <w:r>
        <w:separator/>
      </w:r>
    </w:p>
  </w:endnote>
  <w:endnote w:type="continuationSeparator" w:id="0">
    <w:p w14:paraId="0094DC64" w14:textId="77777777" w:rsidR="00386203" w:rsidRDefault="0038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CDEA9" w14:textId="77777777" w:rsidR="00386203" w:rsidRDefault="00386203">
      <w:r>
        <w:separator/>
      </w:r>
    </w:p>
  </w:footnote>
  <w:footnote w:type="continuationSeparator" w:id="0">
    <w:p w14:paraId="05CC9BC6" w14:textId="77777777" w:rsidR="00386203" w:rsidRDefault="00386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FC868" w14:textId="77777777" w:rsidR="00F34CFE" w:rsidRDefault="001D015D">
    <w:pPr>
      <w:pStyle w:val="HeaderFooter"/>
    </w:pPr>
    <w:r>
      <w:t>Geon Soo Park</w:t>
    </w:r>
  </w:p>
  <w:p w14:paraId="10F7F2D5" w14:textId="77777777" w:rsidR="001D015D" w:rsidRDefault="001D015D">
    <w:pPr>
      <w:pStyle w:val="HeaderFooter"/>
    </w:pPr>
    <w:r>
      <w:t>HCDE 310</w:t>
    </w:r>
  </w:p>
  <w:p w14:paraId="132B9FF0" w14:textId="77777777" w:rsidR="001D015D" w:rsidRDefault="001D015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FE"/>
    <w:rsid w:val="001D015D"/>
    <w:rsid w:val="00386203"/>
    <w:rsid w:val="00F3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385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Calibri" w:eastAsia="Calibri" w:hAnsi="Calibri" w:cs="Calibri"/>
      <w:color w:val="000000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015D"/>
    <w:rPr>
      <w:rFonts w:ascii="바탕" w:eastAsia="바탕"/>
      <w:sz w:val="18"/>
      <w:szCs w:val="18"/>
    </w:rPr>
  </w:style>
  <w:style w:type="character" w:customStyle="1" w:styleId="a5">
    <w:name w:val="풍선 도움말 텍스트 문자"/>
    <w:basedOn w:val="a0"/>
    <w:link w:val="a4"/>
    <w:uiPriority w:val="99"/>
    <w:semiHidden/>
    <w:rsid w:val="001D015D"/>
    <w:rPr>
      <w:rFonts w:ascii="바탕" w:eastAsia="바탕" w:hAnsi="Calibri" w:cs="Calibri"/>
      <w:color w:val="000000"/>
      <w:sz w:val="18"/>
      <w:szCs w:val="18"/>
      <w:u w:color="000000"/>
      <w:lang w:eastAsia="en-US"/>
    </w:rPr>
  </w:style>
  <w:style w:type="paragraph" w:styleId="a6">
    <w:name w:val="header"/>
    <w:basedOn w:val="a"/>
    <w:link w:val="a7"/>
    <w:uiPriority w:val="99"/>
    <w:unhideWhenUsed/>
    <w:rsid w:val="001D015D"/>
    <w:pPr>
      <w:tabs>
        <w:tab w:val="center" w:pos="4252"/>
        <w:tab w:val="right" w:pos="8504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1D015D"/>
    <w:rPr>
      <w:rFonts w:ascii="Calibri" w:eastAsia="Calibri" w:hAnsi="Calibri" w:cs="Calibri"/>
      <w:color w:val="000000"/>
      <w:sz w:val="24"/>
      <w:szCs w:val="24"/>
      <w:u w:color="000000"/>
      <w:lang w:eastAsia="en-US"/>
    </w:rPr>
  </w:style>
  <w:style w:type="paragraph" w:styleId="a8">
    <w:name w:val="footer"/>
    <w:basedOn w:val="a"/>
    <w:link w:val="a9"/>
    <w:uiPriority w:val="99"/>
    <w:unhideWhenUsed/>
    <w:rsid w:val="001D015D"/>
    <w:pPr>
      <w:tabs>
        <w:tab w:val="center" w:pos="4252"/>
        <w:tab w:val="right" w:pos="8504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1D015D"/>
    <w:rPr>
      <w:rFonts w:ascii="Calibri" w:eastAsia="Calibri" w:hAnsi="Calibri" w:cs="Calibri"/>
      <w:color w:val="000000"/>
      <w:sz w:val="24"/>
      <w:szCs w:val="24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roundedCorners val="0"/>
  <c:style val="18"/>
  <c:chart>
    <c:title>
      <c:tx>
        <c:rich>
          <a:bodyPr rot="0"/>
          <a:lstStyle/>
          <a:p>
            <a:pPr lvl="0">
              <a:defRPr sz="1400" b="0" i="0" u="none" strike="noStrike">
                <a:solidFill>
                  <a:srgbClr val="595959"/>
                </a:solidFill>
                <a:effectLst/>
                <a:latin typeface="+mn-lt"/>
              </a:defRPr>
            </a:pPr>
            <a:r>
              <a:rPr lang="en-US" sz="1400" b="0" i="0" u="none" strike="noStrike">
                <a:solidFill>
                  <a:srgbClr val="595959"/>
                </a:solidFill>
                <a:effectLst/>
                <a:latin typeface="+mn-lt"/>
              </a:rPr>
              <a:t>Professor + TAs vs. Students</a:t>
            </a:r>
          </a:p>
        </c:rich>
      </c:tx>
      <c:layout>
        <c:manualLayout>
          <c:xMode val="edge"/>
          <c:yMode val="edge"/>
          <c:x val="0.273804"/>
          <c:y val="0.005"/>
          <c:w val="0.452392"/>
          <c:h val="0.0999401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0601057"/>
          <c:y val="0.0999401"/>
          <c:w val="0.939894"/>
          <c:h val="0.67734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Professor + TAs</c:v>
                </c:pt>
              </c:strCache>
            </c:strRef>
          </c:tx>
          <c:spPr>
            <a:solidFill>
              <a:srgbClr val="5B9BD5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Postcounts</c:v>
                </c:pt>
                <c:pt idx="1">
                  <c:v>Commentcounts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0.207547</c:v>
                </c:pt>
                <c:pt idx="1">
                  <c:v>0.466667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Students</c:v>
                </c:pt>
              </c:strCache>
            </c:strRef>
          </c:tx>
          <c:spPr>
            <a:solidFill>
              <a:srgbClr val="ED7D31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Postcounts</c:v>
                </c:pt>
                <c:pt idx="1">
                  <c:v>Commentcounts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0.792453</c:v>
                </c:pt>
                <c:pt idx="1">
                  <c:v>0.533333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29653440"/>
        <c:axId val="-2048731808"/>
      </c:barChart>
      <c:catAx>
        <c:axId val="-202965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sz="900" b="0" i="0" u="none" strike="noStrike">
                <a:solidFill>
                  <a:srgbClr val="595959"/>
                </a:solidFill>
                <a:effectLst/>
                <a:latin typeface="+mn-lt"/>
              </a:defRPr>
            </a:pPr>
            <a:endParaRPr lang="ko-KR"/>
          </a:p>
        </c:txPr>
        <c:crossAx val="-2048731808"/>
        <c:crosses val="autoZero"/>
        <c:auto val="1"/>
        <c:lblAlgn val="ctr"/>
        <c:lblOffset val="100"/>
        <c:noMultiLvlLbl val="1"/>
      </c:catAx>
      <c:valAx>
        <c:axId val="-204873180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.####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sz="900" b="0" i="0" u="none" strike="noStrike">
                <a:solidFill>
                  <a:srgbClr val="595959"/>
                </a:solidFill>
                <a:effectLst/>
                <a:latin typeface="+mn-lt"/>
              </a:defRPr>
            </a:pPr>
            <a:endParaRPr lang="ko-KR"/>
          </a:p>
        </c:txPr>
        <c:crossAx val="-2029653440"/>
        <c:crosses val="autoZero"/>
        <c:crossBetween val="between"/>
        <c:majorUnit val="0.2"/>
        <c:minorUnit val="0.1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279384"/>
          <c:y val="0.961562"/>
          <c:w val="0.474087"/>
          <c:h val="0.050938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900" b="0" i="0" u="none" strike="noStrike">
              <a:solidFill>
                <a:srgbClr val="595959"/>
              </a:solidFill>
              <a:effectLst/>
              <a:latin typeface="+mn-lt"/>
            </a:defRPr>
          </a:pPr>
          <a:endParaRPr lang="ko-KR"/>
        </a:p>
      </c:txPr>
    </c:legend>
    <c:plotVisOnly val="1"/>
    <c:dispBlanksAs val="gap"/>
    <c:showDLblsOverMax val="1"/>
  </c:chart>
  <c:spPr>
    <a:solidFill>
      <a:srgbClr val="FFFFFF"/>
    </a:solidFill>
    <a:ln w="9525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Macintosh Word</Application>
  <DocSecurity>0</DocSecurity>
  <Lines>6</Lines>
  <Paragraphs>1</Paragraphs>
  <ScaleCrop>false</ScaleCrop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박건수</cp:lastModifiedBy>
  <cp:revision>2</cp:revision>
  <dcterms:created xsi:type="dcterms:W3CDTF">2016-10-24T00:32:00Z</dcterms:created>
  <dcterms:modified xsi:type="dcterms:W3CDTF">2016-10-24T00:32:00Z</dcterms:modified>
</cp:coreProperties>
</file>