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SUIT" w:cs="SUIT" w:eastAsia="SUIT" w:hAnsi="SUIT"/>
          <w:b w:val="1"/>
          <w:bCs w:val="1"/>
          <w:sz w:val="30"/>
          <w:szCs w:val="30"/>
        </w:rPr>
      </w:pPr>
      <w:r w:rsidDel="00000000" w:rsidR="00000000" w:rsidRPr="00000000">
        <w:rPr>
          <w:rFonts w:ascii="SUIT" w:cs="SUIT" w:eastAsia="SUIT" w:hAnsi="SUIT"/>
          <w:b w:val="1"/>
          <w:bCs w:val="1"/>
          <w:sz w:val="30"/>
          <w:szCs w:val="30"/>
          <w:rtl w:val="0"/>
        </w:rPr>
        <w:t xml:space="preserve">프로젝트 기획서 (N조)</w:t>
      </w:r>
    </w:p>
    <w:p w:rsidR="00000000" w:rsidDel="00000000" w:rsidP="00000000" w:rsidRDefault="00000000" w:rsidRPr="00000000" w14:paraId="00000002">
      <w:pPr>
        <w:spacing w:line="276" w:lineRule="auto"/>
        <w:rPr>
          <w:rFonts w:ascii="SUIT" w:cs="SUIT" w:eastAsia="SUIT" w:hAnsi="SUIT"/>
          <w:b w:val="1"/>
          <w:bCs w:val="1"/>
          <w:sz w:val="30"/>
          <w:szCs w:val="30"/>
        </w:rPr>
      </w:pPr>
      <w:r w:rsidDel="00000000" w:rsidR="00000000" w:rsidRPr="00000000">
        <w:rPr>
          <w:rtl w:val="0"/>
        </w:rPr>
      </w:r>
    </w:p>
    <w:tbl>
      <w:tblPr>
        <w:tblStyle w:val="Table1"/>
        <w:tblW w:w="86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110"/>
        <w:tblGridChange w:id="0">
          <w:tblGrid>
            <w:gridCol w:w="1545"/>
            <w:gridCol w:w="7110"/>
          </w:tblGrid>
        </w:tblGridChange>
      </w:tblGrid>
      <w:tr>
        <w:trPr>
          <w:cantSplit w:val="0"/>
          <w:trHeight w:val="314" w:hRule="atLeast"/>
          <w:tblHeader w:val="0"/>
        </w:trPr>
        <w:tc>
          <w:tcPr>
            <w:tcBorders>
              <w:top w:color="000000" w:space="0" w:sz="8" w:val="single"/>
              <w:left w:color="000000" w:space="0" w:sz="8" w:val="single"/>
              <w:bottom w:color="000000" w:space="0" w:sz="8" w:val="single"/>
              <w:right w:color="000000" w:space="0" w:sz="8" w:val="single"/>
            </w:tcBorders>
            <w:shd w:fill="27138f" w:val="clear"/>
            <w:tcMar>
              <w:top w:w="100.0" w:type="dxa"/>
              <w:left w:w="100.0" w:type="dxa"/>
              <w:bottom w:w="100.0" w:type="dxa"/>
              <w:right w:w="100.0" w:type="dxa"/>
            </w:tcMar>
          </w:tcPr>
          <w:p w:rsidR="00000000" w:rsidDel="00000000" w:rsidP="00000000" w:rsidRDefault="00000000" w:rsidRPr="00000000" w14:paraId="00000003">
            <w:pPr>
              <w:spacing w:line="240" w:lineRule="auto"/>
              <w:jc w:val="center"/>
              <w:rPr>
                <w:rFonts w:ascii="SUIT" w:cs="SUIT" w:eastAsia="SUIT" w:hAnsi="SUIT"/>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7138f" w:val="clear"/>
            <w:tcMar>
              <w:top w:w="100.0" w:type="dxa"/>
              <w:left w:w="100.0" w:type="dxa"/>
              <w:bottom w:w="100.0" w:type="dxa"/>
              <w:right w:w="100.0" w:type="dxa"/>
            </w:tcMar>
          </w:tcPr>
          <w:p w:rsidR="00000000" w:rsidDel="00000000" w:rsidP="00000000" w:rsidRDefault="00000000" w:rsidRPr="00000000" w14:paraId="00000004">
            <w:pPr>
              <w:spacing w:line="240" w:lineRule="auto"/>
              <w:rPr>
                <w:rFonts w:ascii="SUIT" w:cs="SUIT" w:eastAsia="SUIT" w:hAnsi="SUIT"/>
                <w:b w:val="1"/>
                <w:bCs w:val="1"/>
                <w:color w:val="ffffff"/>
                <w:sz w:val="20"/>
                <w:szCs w:val="20"/>
              </w:rPr>
            </w:pPr>
            <w:r w:rsidDel="00000000" w:rsidR="00000000" w:rsidRPr="00000000">
              <w:rPr>
                <w:rFonts w:ascii="SUIT" w:cs="SUIT" w:eastAsia="SUIT" w:hAnsi="SUIT"/>
                <w:b w:val="1"/>
                <w:bCs w:val="1"/>
                <w:color w:val="ffffff"/>
                <w:sz w:val="20"/>
                <w:szCs w:val="20"/>
                <w:rtl w:val="0"/>
              </w:rPr>
              <w:t xml:space="preserve">서비스 기획(안)</w:t>
            </w:r>
          </w:p>
        </w:tc>
      </w:tr>
      <w:tr>
        <w:trPr>
          <w:cantSplit w:val="0"/>
          <w:trHeight w:val="1949" w:hRule="atLeast"/>
          <w:tblHeader w:val="0"/>
        </w:trPr>
        <w:tc>
          <w:tcPr>
            <w:tcBorders>
              <w:top w:color="000000" w:space="0" w:sz="8" w:val="single"/>
              <w:left w:color="000000" w:space="0" w:sz="8" w:val="single"/>
              <w:bottom w:color="000000" w:space="0" w:sz="8" w:val="single"/>
              <w:right w:color="000000" w:space="0" w:sz="8" w:val="single"/>
            </w:tcBorders>
            <w:shd w:fill="dae3ff" w:val="clear"/>
            <w:tcMar>
              <w:top w:w="100.0" w:type="dxa"/>
              <w:left w:w="100.0" w:type="dxa"/>
              <w:bottom w:w="100.0" w:type="dxa"/>
              <w:right w:w="100.0" w:type="dxa"/>
            </w:tcMar>
            <w:vAlign w:val="center"/>
          </w:tcPr>
          <w:p w:rsidR="00000000" w:rsidDel="00000000" w:rsidP="00000000" w:rsidRDefault="00000000" w:rsidRPr="00000000" w14:paraId="00000005">
            <w:pPr>
              <w:spacing w:line="240" w:lineRule="auto"/>
              <w:jc w:val="center"/>
              <w:rPr>
                <w:rFonts w:ascii="SUIT" w:cs="SUIT" w:eastAsia="SUIT" w:hAnsi="SUIT"/>
                <w:sz w:val="20"/>
                <w:szCs w:val="20"/>
              </w:rPr>
            </w:pPr>
            <w:r w:rsidDel="00000000" w:rsidR="00000000" w:rsidRPr="00000000">
              <w:rPr>
                <w:rFonts w:ascii="SUIT" w:cs="SUIT" w:eastAsia="SUIT" w:hAnsi="SUIT"/>
                <w:b w:val="1"/>
                <w:bCs w:val="1"/>
                <w:sz w:val="20"/>
                <w:szCs w:val="20"/>
                <w:rtl w:val="0"/>
              </w:rPr>
              <w:t xml:space="preserve">서비스명 및 개요</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spacing w:line="240" w:lineRule="auto"/>
              <w:rPr>
                <w:rFonts w:ascii="SUIT" w:cs="SUIT" w:eastAsia="SUIT" w:hAnsi="SUIT"/>
                <w:sz w:val="20"/>
                <w:szCs w:val="20"/>
              </w:rPr>
            </w:pPr>
            <w:r>
              <w:rPr>
                <w:rFonts w:ascii="SUIT" w:cs="SUIT" w:eastAsia="SUIT" w:hAnsi="SUIT"/>
                <w:b w:val="1"/>
                <w:bCs w:val="1"/>
                <w:sz w:val="20"/>
                <w:szCs w:val="20"/>
                <w:rtl w:val="0"/>
              </w:rPr>
              <w:t xml:space="preserve">서비스명</w:t>
            </w:r>
            <w:r>
              <w:rPr>
                <w:rFonts w:ascii="SUIT" w:cs="SUIT" w:eastAsia="SUIT" w:hAnsi="SUIT"/>
                <w:sz w:val="20"/>
                <w:szCs w:val="20"/>
                <w:rtl w:val="0"/>
              </w:rPr>
              <w:t xml:space="preserve">: PriorScope (투고 논문 차별성 사전 점검 에이전트)</w:t>
            </w:r>
          </w:p>
          <w:p>
            <w:pPr>
              <w:spacing w:line="240" w:lineRule="auto"/>
              <w:rPr>
                <w:rFonts w:ascii="SUIT" w:cs="SUIT" w:eastAsia="SUIT" w:hAnsi="SUIT"/>
                <w:sz w:val="20"/>
                <w:szCs w:val="20"/>
              </w:rPr>
            </w:pPr>
          </w:p>
          <w:p>
            <w:pPr>
              <w:spacing w:line="240" w:lineRule="auto"/>
              <w:rPr>
                <w:rFonts w:ascii="SUIT" w:cs="SUIT" w:eastAsia="SUIT" w:hAnsi="SUIT"/>
                <w:sz w:val="20"/>
                <w:szCs w:val="20"/>
              </w:rPr>
            </w:pPr>
            <w:r>
              <w:rPr>
                <w:rFonts w:ascii="SUIT" w:cs="SUIT" w:eastAsia="SUIT" w:hAnsi="SUIT"/>
                <w:b w:val="1"/>
                <w:bCs w:val="1"/>
                <w:sz w:val="20"/>
                <w:szCs w:val="20"/>
                <w:rtl w:val="0"/>
              </w:rPr>
              <w:t xml:space="preserve">서비스 개요</w:t>
            </w:r>
            <w:r>
              <w:rPr>
                <w:rFonts w:ascii="SUIT" w:cs="SUIT" w:eastAsia="SUIT" w:hAnsi="SUIT"/>
                <w:sz w:val="20"/>
                <w:szCs w:val="20"/>
                <w:rtl w:val="0"/>
              </w:rPr>
              <w:t xml:space="preserve">: 투고하려는 논문(출원 논문)과 기존 논문 1편의 PDF를 올리면, Upstage Studio 에이전트가 출원 논문의 핵심 기술 요소를 하나씩 기존 논문과 대응시키고, 근거 위치가 붙은 요소 대응표·정량 비교·차별성 리포트를 만든다. MVP는 논문 1편 × 기존 논문 1편의 1:1 비교다.</w:t>
            </w:r>
          </w:p>
          <w:p>
            <w:pPr>
              <w:spacing w:line="240" w:lineRule="auto"/>
              <w:rPr>
                <w:rFonts w:ascii="SUIT" w:cs="SUIT" w:eastAsia="SUIT" w:hAnsi="SUIT"/>
                <w:sz w:val="20"/>
                <w:szCs w:val="20"/>
              </w:rPr>
            </w:pPr>
            <w:r>
              <w:rPr>
                <w:rFonts w:ascii="SUIT" w:cs="SUIT" w:eastAsia="SUIT" w:hAnsi="SUIT"/>
                <w:sz w:val="20"/>
                <w:szCs w:val="20"/>
                <w:rtl w:val="0"/>
              </w:rPr>
              <w:t xml:space="preserve">   - 문제 정의(Problem Statement): 연구자는 관련 논문을 찾는 일보다, 찾은 논문을 내 논문과 요소 단위로 대조하는 데 시간을 쓴다. 같은 기술을 다른 용어나 다른 언어로 쓰기 때문에 키워드로는 대응이 잡히지 않고, 범용 챗봇은 근거 위치 없이 "새롭다"고 단정해 허위 신규 주장 위험이 있다.</w:t>
            </w:r>
          </w:p>
          <w:p>
            <w:pPr>
              <w:spacing w:line="240" w:lineRule="auto"/>
              <w:rPr>
                <w:rFonts w:ascii="SUIT" w:cs="SUIT" w:eastAsia="SUIT" w:hAnsi="SUIT"/>
                <w:sz w:val="20"/>
                <w:szCs w:val="20"/>
              </w:rPr>
            </w:pPr>
            <w:r>
              <w:rPr>
                <w:rFonts w:ascii="SUIT" w:cs="SUIT" w:eastAsia="SUIT" w:hAnsi="SUIT"/>
                <w:sz w:val="20"/>
                <w:szCs w:val="20"/>
                <w:rtl w:val="0"/>
              </w:rPr>
              <w:t xml:space="preserve">   - 주요 기능 및 가치: ① 두 논문에서 핵심 기술 요소와 실험 결과 추출 ② 출원 논문 요소(M)마다 기존 논문 요소(P)와의 대응을 일치·유사·없음·확인필요로 판정 ③ 코드 검증(번호·근거 섹션 확인, 커버리지 범위 계산, 등급 확정 또는 보류) ④ 같은 조건 실험의 수치 비교(절대·상대 차이) ⑤ 차별성 서술 제안과 Related Work 초안. 근거를 특정하지 못한 대응은 단정하지 않고 사람에게 넘긴다.</w:t>
            </w:r>
          </w:p>
          <w:p>
            <w:pPr>
              <w:spacing w:line="240" w:lineRule="auto"/>
              <w:rPr>
                <w:rFonts w:ascii="SUIT" w:cs="SUIT" w:eastAsia="SUIT" w:hAnsi="SUIT"/>
                <w:sz w:val="20"/>
                <w:szCs w:val="20"/>
              </w:rPr>
            </w:pPr>
            <w:r>
              <w:rPr>
                <w:rFonts w:ascii="SUIT" w:cs="SUIT" w:eastAsia="SUIT" w:hAnsi="SUIT"/>
                <w:sz w:val="20"/>
                <w:szCs w:val="20"/>
                <w:rtl w:val="0"/>
              </w:rPr>
              <w:t xml:space="preserve">   - 타겟 사용자와 예상 사용 시나리오: 지도교수에게 "ImageBind와 뭐가 다른가"를 질문받은 대학원생이 초안과 ImageBind 논문 PDF를 올리고, 겹치는 요소·고유 요소·확인 필요 항목이 나뉜 대응표를 받아 미팅 자료와 Related Work 수정에 쓴다.</w:t>
            </w:r>
          </w:p>
        </w:tc>
      </w:tr>
      <w:tr>
        <w:trPr>
          <w:cantSplit w:val="0"/>
          <w:trHeight w:val="2298" w:hRule="atLeast"/>
          <w:tblHeader w:val="0"/>
        </w:trPr>
        <w:tc>
          <w:tcPr>
            <w:tcBorders>
              <w:top w:color="000000" w:space="0" w:sz="8" w:val="single"/>
              <w:left w:color="000000" w:space="0" w:sz="8" w:val="single"/>
              <w:bottom w:color="000000" w:space="0" w:sz="8" w:val="single"/>
              <w:right w:color="000000" w:space="0" w:sz="8" w:val="single"/>
            </w:tcBorders>
            <w:shd w:fill="dae3ff" w:val="clear"/>
            <w:tcMar>
              <w:top w:w="100.0" w:type="dxa"/>
              <w:left w:w="100.0" w:type="dxa"/>
              <w:bottom w:w="100.0" w:type="dxa"/>
              <w:right w:w="100.0" w:type="dxa"/>
            </w:tcMar>
            <w:vAlign w:val="center"/>
          </w:tcPr>
          <w:p w:rsidR="00000000" w:rsidDel="00000000" w:rsidP="00000000" w:rsidRDefault="00000000" w:rsidRPr="00000000" w14:paraId="0000000C">
            <w:pPr>
              <w:spacing w:line="240" w:lineRule="auto"/>
              <w:jc w:val="center"/>
              <w:rPr>
                <w:rFonts w:ascii="SUIT" w:cs="SUIT" w:eastAsia="SUIT" w:hAnsi="SUIT"/>
                <w:sz w:val="20"/>
                <w:szCs w:val="20"/>
              </w:rPr>
            </w:pPr>
            <w:r w:rsidDel="00000000" w:rsidR="00000000" w:rsidRPr="00000000">
              <w:rPr>
                <w:rFonts w:ascii="SUIT" w:cs="SUIT" w:eastAsia="SUIT" w:hAnsi="SUIT"/>
                <w:b w:val="1"/>
                <w:bCs w:val="1"/>
                <w:sz w:val="20"/>
                <w:szCs w:val="20"/>
                <w:rtl w:val="0"/>
              </w:rPr>
              <w:t xml:space="preserve">목표 및 기대효과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spacing w:line="240" w:lineRule="auto"/>
              <w:rPr>
                <w:rFonts w:ascii="SUIT" w:cs="SUIT" w:eastAsia="SUIT" w:hAnsi="SUIT"/>
                <w:sz w:val="20"/>
                <w:szCs w:val="20"/>
              </w:rPr>
            </w:pPr>
            <w:r>
              <w:rPr>
                <w:rFonts w:ascii="SUIT" w:cs="SUIT" w:eastAsia="SUIT" w:hAnsi="SUIT"/>
                <w:b w:val="1"/>
                <w:bCs w:val="1"/>
                <w:sz w:val="20"/>
                <w:szCs w:val="20"/>
                <w:rtl w:val="0"/>
              </w:rPr>
              <w:t xml:space="preserve">서비스 목표</w:t>
            </w:r>
            <w:r>
              <w:rPr>
                <w:rFonts w:ascii="SUIT" w:cs="SUIT" w:eastAsia="SUIT" w:hAnsi="SUIT"/>
                <w:sz w:val="20"/>
                <w:szCs w:val="20"/>
                <w:rtl w:val="0"/>
              </w:rPr>
              <w:t xml:space="preserve">:</w:t>
            </w:r>
          </w:p>
          <w:p>
            <w:pPr>
              <w:spacing w:line="240" w:lineRule="auto"/>
              <w:rPr>
                <w:rFonts w:ascii="SUIT" w:cs="SUIT" w:eastAsia="SUIT" w:hAnsi="SUIT"/>
                <w:sz w:val="20"/>
                <w:szCs w:val="20"/>
              </w:rPr>
            </w:pPr>
            <w:r>
              <w:rPr>
                <w:rFonts w:ascii="SUIT" w:cs="SUIT" w:eastAsia="SUIT" w:hAnsi="SUIT"/>
                <w:sz w:val="20"/>
                <w:szCs w:val="20"/>
                <w:rtl w:val="0"/>
              </w:rPr>
              <w:t xml:space="preserve">    - 허위 신규 주장률(실제로 겹치는 요소를 "없음"으로 판정한 비율) 10% 이하 (주 지표)</w:t>
            </w:r>
          </w:p>
          <w:p>
            <w:pPr>
              <w:spacing w:line="240" w:lineRule="auto"/>
              <w:rPr>
                <w:rFonts w:ascii="SUIT" w:cs="SUIT" w:eastAsia="SUIT" w:hAnsi="SUIT"/>
                <w:sz w:val="20"/>
                <w:szCs w:val="20"/>
              </w:rPr>
            </w:pPr>
            <w:r>
              <w:rPr>
                <w:rFonts w:ascii="SUIT" w:cs="SUIT" w:eastAsia="SUIT" w:hAnsi="SUIT"/>
                <w:sz w:val="20"/>
                <w:szCs w:val="20"/>
                <w:rtl w:val="0"/>
              </w:rPr>
              <w:t xml:space="preserve">    - 요소 대응 정확도 80% 이상, 유사도 등급 일치율 80% 이상 (정답을 라벨링한 평가 샘플 5쌍 기준)</w:t>
            </w:r>
          </w:p>
          <w:p>
            <w:pPr>
              <w:spacing w:line="240" w:lineRule="auto"/>
              <w:rPr>
                <w:rFonts w:ascii="SUIT" w:cs="SUIT" w:eastAsia="SUIT" w:hAnsi="SUIT"/>
                <w:sz w:val="20"/>
                <w:szCs w:val="20"/>
              </w:rPr>
            </w:pPr>
            <w:r>
              <w:rPr>
                <w:rFonts w:ascii="SUIT" w:cs="SUIT" w:eastAsia="SUIT" w:hAnsi="SUIT"/>
                <w:sz w:val="20"/>
                <w:szCs w:val="20"/>
                <w:rtl w:val="0"/>
              </w:rPr>
              <w:t xml:space="preserve">    - 근거 인용 유효율·정량 비교 정확도 100% (코드 검증), 3회 반복 실행 시 등급 일관성 유지</w:t>
            </w:r>
          </w:p>
          <w:p>
            <w:pPr>
              <w:spacing w:line="240" w:lineRule="auto"/>
              <w:rPr>
                <w:rFonts w:ascii="SUIT" w:cs="SUIT" w:eastAsia="SUIT" w:hAnsi="SUIT"/>
                <w:sz w:val="20"/>
                <w:szCs w:val="20"/>
              </w:rPr>
            </w:pPr>
            <w:r>
              <w:rPr>
                <w:rFonts w:ascii="SUIT" w:cs="SUIT" w:eastAsia="SUIT" w:hAnsi="SUIT"/>
                <w:sz w:val="20"/>
                <w:szCs w:val="20"/>
                <w:rtl w:val="0"/>
              </w:rPr>
              <w:t xml:space="preserve">    - Studio 에이전트 3개 + Streamlit 화면을 Railway 공개 URL로 배포</w:t>
            </w:r>
          </w:p>
          <w:p>
            <w:pPr>
              <w:spacing w:line="240" w:lineRule="auto"/>
              <w:rPr>
                <w:rFonts w:ascii="SUIT" w:cs="SUIT" w:eastAsia="SUIT" w:hAnsi="SUIT"/>
                <w:sz w:val="20"/>
                <w:szCs w:val="20"/>
              </w:rPr>
            </w:pPr>
          </w:p>
          <w:p>
            <w:pPr>
              <w:spacing w:line="240" w:lineRule="auto"/>
              <w:rPr>
                <w:rFonts w:ascii="SUIT" w:cs="SUIT" w:eastAsia="SUIT" w:hAnsi="SUIT"/>
                <w:sz w:val="20"/>
                <w:szCs w:val="20"/>
              </w:rPr>
            </w:pPr>
            <w:r>
              <w:rPr>
                <w:rFonts w:ascii="SUIT" w:cs="SUIT" w:eastAsia="SUIT" w:hAnsi="SUIT"/>
                <w:b w:val="1"/>
                <w:bCs w:val="1"/>
                <w:sz w:val="20"/>
                <w:szCs w:val="20"/>
                <w:rtl w:val="0"/>
              </w:rPr>
              <w:t xml:space="preserve">기대효과</w:t>
            </w:r>
            <w:r>
              <w:rPr>
                <w:rFonts w:ascii="SUIT" w:cs="SUIT" w:eastAsia="SUIT" w:hAnsi="SUIT"/>
                <w:sz w:val="20"/>
                <w:szCs w:val="20"/>
                <w:rtl w:val="0"/>
              </w:rPr>
              <w:t xml:space="preserve">:</w:t>
            </w:r>
          </w:p>
          <w:p>
            <w:pPr>
              <w:spacing w:line="240" w:lineRule="auto"/>
              <w:rPr>
                <w:rFonts w:ascii="SUIT" w:cs="SUIT" w:eastAsia="SUIT" w:hAnsi="SUIT"/>
                <w:sz w:val="20"/>
                <w:szCs w:val="20"/>
              </w:rPr>
            </w:pPr>
            <w:r>
              <w:rPr>
                <w:rFonts w:ascii="SUIT" w:cs="SUIT" w:eastAsia="SUIT" w:hAnsi="SUIT"/>
                <w:sz w:val="20"/>
                <w:szCs w:val="20"/>
                <w:rtl w:val="0"/>
              </w:rPr>
              <w:t xml:space="preserve">- 사용자: 논문 대조 시간을 줄이고, 근거 위치(섹션 번호)가 붙은 대응표로 차별점과 겹치는 부분을 바로 확인한다. 리뷰에서 지적받을 "기존 연구와의 차이"를 투고 전에 점검하고, 서술 제안과 Related Work 초안을 바로 활용한다.</w:t>
            </w:r>
          </w:p>
          <w:p>
            <w:pPr>
              <w:spacing w:line="240" w:lineRule="auto"/>
              <w:rPr>
                <w:rFonts w:ascii="SUIT" w:cs="SUIT" w:eastAsia="SUIT" w:hAnsi="SUIT"/>
                <w:sz w:val="20"/>
                <w:szCs w:val="20"/>
              </w:rPr>
            </w:pPr>
            <w:r>
              <w:rPr>
                <w:rFonts w:ascii="SUIT" w:cs="SUIT" w:eastAsia="SUIT" w:hAnsi="SUIT"/>
                <w:sz w:val="20"/>
                <w:szCs w:val="20"/>
                <w:rtl w:val="0"/>
              </w:rPr>
              <w:t xml:space="preserve">- 조직/팀/사회: 연구실의 차별성 검토를 같은 형식의 대응표로 표준화하고, 근거 없는 신규성 주장을 줄여 연구의 신뢰성에 기여한다. 2차에서 관련 논문 자동 검색(ChromaDB)과 여러 논문 동시 비교로 확장할 수 있다.</w:t>
            </w:r>
          </w:p>
        </w:tc>
      </w:tr>
      <w:tr>
        <w:trPr>
          <w:cantSplit w:val="0"/>
          <w:trHeight w:val="1662" w:hRule="atLeast"/>
          <w:tblHeader w:val="0"/>
        </w:trPr>
        <w:tc>
          <w:tcPr>
            <w:tcBorders>
              <w:top w:color="000000" w:space="0" w:sz="8" w:val="single"/>
              <w:left w:color="000000" w:space="0" w:sz="8" w:val="single"/>
              <w:bottom w:color="000000" w:space="0" w:sz="8" w:val="single"/>
              <w:right w:color="000000" w:space="0" w:sz="8" w:val="single"/>
            </w:tcBorders>
            <w:shd w:fill="dae3ff" w:val="clear"/>
            <w:tcMar>
              <w:top w:w="100.0" w:type="dxa"/>
              <w:left w:w="100.0" w:type="dxa"/>
              <w:bottom w:w="100.0" w:type="dxa"/>
              <w:right w:w="100.0" w:type="dxa"/>
            </w:tcMar>
            <w:vAlign w:val="center"/>
          </w:tcPr>
          <w:p w:rsidR="00000000" w:rsidDel="00000000" w:rsidP="00000000" w:rsidRDefault="00000000" w:rsidRPr="00000000" w14:paraId="00000012">
            <w:pPr>
              <w:spacing w:line="240" w:lineRule="auto"/>
              <w:jc w:val="center"/>
              <w:rPr>
                <w:rFonts w:ascii="SUIT" w:cs="SUIT" w:eastAsia="SUIT" w:hAnsi="SUIT"/>
                <w:sz w:val="20"/>
                <w:szCs w:val="20"/>
              </w:rPr>
            </w:pPr>
            <w:r w:rsidDel="00000000" w:rsidR="00000000" w:rsidRPr="00000000">
              <w:rPr>
                <w:rFonts w:ascii="SUIT" w:cs="SUIT" w:eastAsia="SUIT" w:hAnsi="SUIT"/>
                <w:b w:val="1"/>
                <w:bCs w:val="1"/>
                <w:sz w:val="20"/>
                <w:szCs w:val="20"/>
                <w:rtl w:val="0"/>
              </w:rPr>
              <w:t xml:space="preserve">타겟 사용자</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spacing w:line="240" w:lineRule="auto"/>
              <w:rPr>
                <w:rFonts w:ascii="SUIT" w:cs="SUIT" w:eastAsia="SUIT" w:hAnsi="SUIT"/>
                <w:sz w:val="20"/>
                <w:szCs w:val="20"/>
              </w:rPr>
            </w:pPr>
            <w:r>
              <w:rPr>
                <w:rFonts w:ascii="SUIT" w:cs="SUIT" w:eastAsia="SUIT" w:hAnsi="SUIT"/>
                <w:b w:val="1"/>
                <w:bCs w:val="1"/>
                <w:sz w:val="20"/>
                <w:szCs w:val="20"/>
                <w:rtl w:val="0"/>
              </w:rPr>
              <w:t xml:space="preserve">타겟 사용자</w:t>
            </w:r>
            <w:r>
              <w:rPr>
                <w:rFonts w:ascii="SUIT" w:cs="SUIT" w:eastAsia="SUIT" w:hAnsi="SUIT"/>
                <w:sz w:val="20"/>
                <w:szCs w:val="20"/>
                <w:rtl w:val="0"/>
              </w:rPr>
              <w:t xml:space="preserve">:</w:t>
            </w:r>
          </w:p>
          <w:p>
            <w:pPr>
              <w:spacing w:line="240" w:lineRule="auto"/>
              <w:rPr>
                <w:rFonts w:ascii="SUIT" w:cs="SUIT" w:eastAsia="SUIT" w:hAnsi="SUIT"/>
                <w:sz w:val="20"/>
                <w:szCs w:val="20"/>
              </w:rPr>
            </w:pPr>
            <w:r>
              <w:rPr>
                <w:rFonts w:ascii="SUIT" w:cs="SUIT" w:eastAsia="SUIT" w:hAnsi="SUIT"/>
                <w:sz w:val="20"/>
                <w:szCs w:val="20"/>
                <w:rtl w:val="0"/>
              </w:rPr>
              <w:t xml:space="preserve"> - 예상 사용자 유형: 논문 초안을 쓴 공학 계열 대학원생(주 사용자), 학생 논문의 차별성을 검토하는 지도교수·연구실 선배(보조 사용자)</w:t>
            </w:r>
          </w:p>
          <w:p>
            <w:pPr>
              <w:spacing w:line="240" w:lineRule="auto"/>
              <w:rPr>
                <w:rFonts w:ascii="SUIT" w:cs="SUIT" w:eastAsia="SUIT" w:hAnsi="SUIT"/>
                <w:sz w:val="20"/>
                <w:szCs w:val="20"/>
              </w:rPr>
            </w:pPr>
            <w:r>
              <w:rPr>
                <w:rFonts w:ascii="SUIT" w:cs="SUIT" w:eastAsia="SUIT" w:hAnsi="SUIT"/>
                <w:sz w:val="20"/>
                <w:szCs w:val="20"/>
                <w:rtl w:val="0"/>
              </w:rPr>
              <w:t xml:space="preserve">- 주요 요구사항: 근거 위치가 붙은 판정, 국문·영문이 섞여도 되는 비교, 단정하지 않는 결과(확인 필요 항목 분리), 같은 조건에서만 하는 수치 비교, Related Work에 바로 쓸 문장</w:t>
            </w:r>
          </w:p>
          <w:p>
            <w:pPr>
              <w:spacing w:line="240" w:lineRule="auto"/>
              <w:rPr>
                <w:rFonts w:ascii="SUIT" w:cs="SUIT" w:eastAsia="SUIT" w:hAnsi="SUIT"/>
                <w:sz w:val="20"/>
                <w:szCs w:val="20"/>
              </w:rPr>
            </w:pPr>
            <w:r>
              <w:rPr>
                <w:rFonts w:ascii="SUIT" w:cs="SUIT" w:eastAsia="SUIT" w:hAnsi="SUIT"/>
                <w:sz w:val="20"/>
                <w:szCs w:val="20"/>
                <w:rtl w:val="0"/>
              </w:rPr>
              <w:t xml:space="preserve">- 사용 목적: 투고 전 차별성 사전 점검, 지도교수 미팅 자료 준비, 리뷰에서 "기존 연구와 차이"를 지적받았을 때 대응. 결과는 사전 점검용이며 심사·표절 판정을 대체하지 않는다.</w:t>
            </w:r>
          </w:p>
        </w:tc>
      </w:tr>
      <w:tr>
        <w:trPr>
          <w:cantSplit w:val="0"/>
          <w:trHeight w:val="4667" w:hRule="atLeast"/>
          <w:tblHeader w:val="0"/>
        </w:trPr>
        <w:tc>
          <w:tcPr>
            <w:tcBorders>
              <w:top w:color="000000" w:space="0" w:sz="8" w:val="single"/>
              <w:left w:color="000000" w:space="0" w:sz="8" w:val="single"/>
              <w:bottom w:color="000000" w:space="0" w:sz="8" w:val="single"/>
              <w:right w:color="000000" w:space="0" w:sz="8" w:val="single"/>
            </w:tcBorders>
            <w:shd w:fill="dae3ff" w:val="clear"/>
            <w:tcMar>
              <w:top w:w="100.0" w:type="dxa"/>
              <w:left w:w="100.0" w:type="dxa"/>
              <w:bottom w:w="100.0" w:type="dxa"/>
              <w:right w:w="100.0" w:type="dxa"/>
            </w:tcMar>
            <w:vAlign w:val="center"/>
          </w:tcPr>
          <w:p w:rsidR="00000000" w:rsidDel="00000000" w:rsidP="00000000" w:rsidRDefault="00000000" w:rsidRPr="00000000" w14:paraId="00000016">
            <w:pPr>
              <w:spacing w:line="240" w:lineRule="auto"/>
              <w:jc w:val="center"/>
              <w:rPr>
                <w:rFonts w:ascii="SUIT" w:cs="SUIT" w:eastAsia="SUIT" w:hAnsi="SUIT"/>
                <w:sz w:val="20"/>
                <w:szCs w:val="20"/>
              </w:rPr>
            </w:pPr>
            <w:r w:rsidDel="00000000" w:rsidR="00000000" w:rsidRPr="00000000">
              <w:rPr>
                <w:rFonts w:ascii="SUIT" w:cs="SUIT" w:eastAsia="SUIT" w:hAnsi="SUIT"/>
                <w:b w:val="1"/>
                <w:bCs w:val="1"/>
                <w:sz w:val="20"/>
                <w:szCs w:val="20"/>
                <w:rtl w:val="0"/>
              </w:rPr>
              <w:t xml:space="preserve">데이터 구성 및 처리 방법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spacing w:line="240" w:lineRule="auto"/>
              <w:rPr>
                <w:rFonts w:ascii="SUIT" w:cs="SUIT" w:eastAsia="SUIT" w:hAnsi="SUIT"/>
                <w:sz w:val="20"/>
                <w:szCs w:val="20"/>
              </w:rPr>
            </w:pPr>
            <w:r>
              <w:rPr>
                <w:rFonts w:ascii="SUIT" w:cs="SUIT" w:eastAsia="SUIT" w:hAnsi="SUIT"/>
                <w:b w:val="1"/>
                <w:bCs w:val="1"/>
                <w:sz w:val="20"/>
                <w:szCs w:val="20"/>
                <w:rtl w:val="0"/>
              </w:rPr>
              <w:t xml:space="preserve">원천데이터 소스</w:t>
            </w:r>
            <w:r>
              <w:rPr>
                <w:rFonts w:ascii="SUIT" w:cs="SUIT" w:eastAsia="SUIT" w:hAnsi="SUIT"/>
                <w:sz w:val="20"/>
                <w:szCs w:val="20"/>
                <w:rtl w:val="0"/>
              </w:rPr>
              <w:t xml:space="preserve">: 사용자가 업로드하는 공개 논문 PDF 2편(투고할 출원 논문, 비교할 기존 논문). arXiv 등 공개 저장소의 논문이라 개인정보·기밀 문제가 없다. 예시 쌍: 출원 논문 OV-AVEL(arXiv:2411.11278) ↔ 기존 논문 ImageBind(arXiv:2305.05665)</w:t>
            </w:r>
          </w:p>
          <w:p>
            <w:pPr>
              <w:spacing w:before="120" w:line="240" w:lineRule="auto"/>
              <w:rPr>
                <w:rFonts w:ascii="SUIT" w:cs="SUIT" w:eastAsia="SUIT" w:hAnsi="SUIT"/>
                <w:sz w:val="20"/>
                <w:szCs w:val="20"/>
              </w:rPr>
            </w:pPr>
            <w:r>
              <w:rPr>
                <w:rFonts w:ascii="SUIT" w:cs="SUIT" w:eastAsia="SUIT" w:hAnsi="SUIT"/>
                <w:b w:val="1"/>
                <w:bCs w:val="1"/>
                <w:sz w:val="20"/>
                <w:szCs w:val="20"/>
                <w:rtl w:val="0"/>
              </w:rPr>
              <w:t xml:space="preserve">원천데이터 형식</w:t>
            </w:r>
            <w:r>
              <w:rPr>
                <w:rFonts w:ascii="SUIT" w:cs="SUIT" w:eastAsia="SUIT" w:hAnsi="SUIT"/>
                <w:sz w:val="20"/>
                <w:szCs w:val="20"/>
                <w:rtl w:val="0"/>
              </w:rPr>
              <w:t xml:space="preserve">: 텍스트 PDF(국문·영문 혼재 가능). 스캔본 PDF의 OCR 정확도는 보장 범위에서 제외</w:t>
            </w:r>
          </w:p>
          <w:p>
            <w:pPr>
              <w:spacing w:before="120" w:line="240" w:lineRule="auto"/>
              <w:rPr>
                <w:rFonts w:ascii="SUIT" w:cs="SUIT" w:eastAsia="SUIT" w:hAnsi="SUIT"/>
                <w:sz w:val="20"/>
                <w:szCs w:val="20"/>
              </w:rPr>
            </w:pPr>
            <w:r>
              <w:rPr>
                <w:rFonts w:ascii="SUIT" w:cs="SUIT" w:eastAsia="SUIT" w:hAnsi="SUIT"/>
                <w:b w:val="1"/>
                <w:bCs w:val="1"/>
                <w:sz w:val="20"/>
                <w:szCs w:val="20"/>
                <w:rtl w:val="0"/>
              </w:rPr>
              <w:t xml:space="preserve">원천데이터 처리 방법</w:t>
            </w:r>
            <w:r>
              <w:rPr>
                <w:rFonts w:ascii="SUIT" w:cs="SUIT" w:eastAsia="SUIT" w:hAnsi="SUIT"/>
                <w:sz w:val="20"/>
                <w:szCs w:val="20"/>
                <w:rtl w:val="0"/>
              </w:rPr>
              <w:t xml:space="preserve">:</w:t>
            </w:r>
          </w:p>
          <w:p>
            <w:pPr>
              <w:numPr>
                <w:ilvl w:val="0"/>
                <w:numId w:val="1"/>
              </w:numPr>
              <w:spacing w:before="120" w:line="240" w:lineRule="auto"/>
              <w:ind w:left="720" w:hanging="360"/>
              <w:rPr>
                <w:rFonts w:ascii="SUIT" w:cs="SUIT" w:eastAsia="SUIT" w:hAnsi="SUIT"/>
                <w:sz w:val="20"/>
                <w:szCs w:val="20"/>
              </w:rPr>
            </w:pPr>
            <w:r>
              <w:rPr>
                <w:rFonts w:ascii="SUIT" w:cs="SUIT" w:eastAsia="SUIT" w:hAnsi="SUIT"/>
                <w:b w:val="1"/>
                <w:bCs w:val="1"/>
                <w:sz w:val="20"/>
                <w:szCs w:val="20"/>
                <w:rtl w:val="0"/>
              </w:rPr>
              <w:t xml:space="preserve">데이터 수집:</w:t>
            </w:r>
            <w:r>
              <w:rPr>
                <w:rFonts w:ascii="SUIT" w:cs="SUIT" w:eastAsia="SUIT" w:hAnsi="SUIT"/>
                <w:sz w:val="20"/>
                <w:szCs w:val="20"/>
                <w:rtl w:val="0"/>
              </w:rPr>
              <w:t xml:space="preserve"> Streamlit에서 PDF 2개를 업로드받아 Upstage Files API로 올리고 file_id를 받는다. 실행마다 runs/&lt;run_id&gt;/ 폴더를 만들어 결과 파일 5개(my_paper.json, prior_paper.json, Compare_Input.pdf, compare_result.json, verified_result.json)를 저장한다.</w:t>
            </w:r>
          </w:p>
          <w:p>
            <w:pPr>
              <w:numPr>
                <w:ilvl w:val="0"/>
                <w:numId w:val="1"/>
              </w:numPr>
              <w:spacing w:before="120" w:line="240" w:lineRule="auto"/>
              <w:ind w:left="720" w:hanging="360"/>
              <w:rPr>
                <w:rFonts w:ascii="SUIT" w:cs="SUIT" w:eastAsia="SUIT" w:hAnsi="SUIT"/>
                <w:sz w:val="20"/>
                <w:szCs w:val="20"/>
              </w:rPr>
            </w:pPr>
            <w:r>
              <w:rPr>
                <w:rFonts w:ascii="SUIT" w:cs="SUIT" w:eastAsia="SUIT" w:hAnsi="SUIT"/>
                <w:b w:val="1"/>
                <w:bCs w:val="1"/>
                <w:sz w:val="20"/>
                <w:szCs w:val="20"/>
                <w:rtl w:val="0"/>
              </w:rPr>
              <w:t xml:space="preserve">데이터 처리:</w:t>
            </w:r>
            <w:r>
              <w:rPr>
                <w:rFonts w:ascii="SUIT" w:cs="SUIT" w:eastAsia="SUIT" w:hAnsi="SUIT"/>
                <w:sz w:val="20"/>
                <w:szCs w:val="20"/>
                <w:rtl w:val="0"/>
              </w:rPr>
              <w:t xml:space="preserve"> ① My Paper Agent / Prior Paper Agent (Parse → Extract): title, language, research_field, problem, core_techniques("[섹션] 원문 표현 | 한국어 설명"), experiment_results("데이터셋 | 실험 설정 | 지표 | 수치 | ↑/↓ | 위치"), keywords와 함께 출원 논문은 contributions, 기존 논문은 citation_info·limitations를 추출한다.</w:t>
            </w:r>
          </w:p>
          <w:p>
            <w:pPr>
              <w:spacing w:line="240" w:lineRule="auto"/>
              <w:ind w:left="720"/>
              <w:rPr>
                <w:rFonts w:ascii="SUIT" w:cs="SUIT" w:eastAsia="SUIT" w:hAnsi="SUIT"/>
                <w:sz w:val="20"/>
                <w:szCs w:val="20"/>
              </w:rPr>
            </w:pPr>
            <w:r>
              <w:rPr>
                <w:rFonts w:ascii="SUIT" w:cs="SUIT" w:eastAsia="SUIT" w:hAnsi="SUIT"/>
                <w:sz w:val="20"/>
                <w:szCs w:val="20"/>
                <w:rtl w:val="0"/>
              </w:rPr>
              <w:t xml:space="preserve">② 코드: 요소에 M1…Mn, P1…Pn, 실험 결과에 R-M·R-P 번호를 붙여 비교용 PDF 한 장으로 조립한다(ReportLab).</w:t>
            </w:r>
          </w:p>
          <w:p>
            <w:pPr>
              <w:spacing w:line="240" w:lineRule="auto"/>
              <w:ind w:left="720"/>
              <w:rPr>
                <w:rFonts w:ascii="SUIT" w:cs="SUIT" w:eastAsia="SUIT" w:hAnsi="SUIT"/>
                <w:sz w:val="20"/>
                <w:szCs w:val="20"/>
              </w:rPr>
            </w:pPr>
            <w:r>
              <w:rPr>
                <w:rFonts w:ascii="SUIT" w:cs="SUIT" w:eastAsia="SUIT" w:hAnsi="SUIT"/>
                <w:sz w:val="20"/>
                <w:szCs w:val="20"/>
                <w:rtl w:val="0"/>
              </w:rPr>
              <w:t xml:space="preserve">③ Compare Agent (Parse → Classify → Extract ×3): High/Medium/Low Overlap으로 분류하고, M마다 대응 판정(일치·유사·없음·확인필요)과 근거 섹션, 같은 조건의 실험 쌍, 주의 지점·서술 제안·Related Work 초안을 만든다.</w:t>
            </w:r>
          </w:p>
          <w:p>
            <w:pPr>
              <w:spacing w:line="240" w:lineRule="auto"/>
              <w:ind w:left="720"/>
              <w:rPr>
                <w:rFonts w:ascii="SUIT" w:cs="SUIT" w:eastAsia="SUIT" w:hAnsi="SUIT"/>
                <w:sz w:val="20"/>
                <w:szCs w:val="20"/>
              </w:rPr>
            </w:pPr>
            <w:r>
              <w:rPr>
                <w:rFonts w:ascii="SUIT" w:cs="SUIT" w:eastAsia="SUIT" w:hAnsi="SUIT"/>
                <w:sz w:val="20"/>
                <w:szCs w:val="20"/>
                <w:rtl w:val="0"/>
              </w:rPr>
              <w:t xml:space="preserve">④ 코드 검증(LLM 관여 없음): 없는 번호·근거 누락·섹션 불일치는 확인필요로 강등하고, 커버리지 범위(최소 (일치+유사×0.5)÷M 수 ~ 최대 (일치+확인필요+유사×0.5)÷M 수)로 등급을 확정 또는 보류한다. 수치는 동일 조건일 때만 우세·열세를 판정해 절대·상대 차이를 표시한다.</w:t>
            </w:r>
          </w:p>
        </w:tc>
      </w:tr>
    </w:tbl>
    <w:p w:rsidR="00000000" w:rsidDel="00000000" w:rsidP="00000000" w:rsidRDefault="00000000" w:rsidRPr="00000000" w14:paraId="0000001C">
      <w:pPr>
        <w:spacing w:after="240" w:line="240" w:lineRule="auto"/>
        <w:rPr>
          <w:rFonts w:ascii="SUIT" w:cs="SUIT" w:eastAsia="SUIT" w:hAnsi="SUIT"/>
          <w:sz w:val="18"/>
          <w:szCs w:val="18"/>
        </w:rPr>
      </w:pPr>
      <w:bookmarkStart w:colFirst="0" w:colLast="0" w:name="_3znysh7" w:id="0"/>
      <w:bookmarkEnd w:id="0"/>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U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