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icrgPc/o67jaz5zDSv1IWP==&#10;" textCheckSum="" ver="1">
  <a:bounds l="6174" t="204" r="6444" b="504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0" name="Bisel 20"/>
        <wps:cNvSpPr>
          <a:spLocks noChangeArrowheads="1"/>
        </wps:cNvSpPr>
        <wps:spPr bwMode="auto">
          <a:xfrm>
            <a:off x="0" y="0"/>
            <a:ext cx="171450" cy="190500"/>
          </a:xfrm>
          <a:prstGeom prst="bevel">
            <a:avLst>
              <a:gd name="adj" fmla="val 12500"/>
            </a:avLst>
          </a:prstGeom>
          <a:solidFill>
            <a:srgbClr val="FFFFFF"/>
          </a:solidFill>
          <a:ln w="9525">
            <a:solidFill>
              <a:srgbClr val="000000"/>
            </a:solidFill>
            <a:miter lim="800000"/>
            <a:headEnd/>
            <a:tailEnd/>
          </a:ln>
        </wps:spPr>
        <wps:bodyPr rot="0" vert="horz" wrap="square" lIns="91440" tIns="45720" rIns="91440" bIns="45720" anchor="t" anchorCtr="0" upright="1">
          <a:noAutofit/>
        </wps:bodyPr>
      </wps:wsp>
    </a:graphicData>
  </a:graphic>
</wp:e2oholder>
</file>