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87A" w:rsidRDefault="0079087A"/>
    <w:p w:rsidR="0079087A" w:rsidRPr="0079087A" w:rsidRDefault="0079087A" w:rsidP="0079087A"/>
    <w:p w:rsidR="0079087A" w:rsidRPr="0079087A" w:rsidRDefault="0079087A" w:rsidP="0079087A"/>
    <w:p w:rsidR="0079087A" w:rsidRPr="0079087A" w:rsidRDefault="0079087A" w:rsidP="0079087A"/>
    <w:p w:rsidR="0079087A" w:rsidRPr="0079087A" w:rsidRDefault="0079087A" w:rsidP="0079087A"/>
    <w:p w:rsidR="0079087A" w:rsidRDefault="0079087A" w:rsidP="0079087A"/>
    <w:p w:rsidR="0079087A" w:rsidRDefault="0079087A" w:rsidP="0079087A">
      <w:pPr>
        <w:tabs>
          <w:tab w:val="left" w:pos="3594"/>
        </w:tabs>
        <w:jc w:val="center"/>
        <w:rPr>
          <w:rFonts w:ascii="方正姚体" w:eastAsia="方正姚体"/>
          <w:b/>
          <w:sz w:val="48"/>
        </w:rPr>
      </w:pPr>
      <w:r w:rsidRPr="0079087A">
        <w:rPr>
          <w:rFonts w:ascii="方正姚体" w:eastAsia="方正姚体" w:hint="eastAsia"/>
          <w:b/>
          <w:sz w:val="48"/>
        </w:rPr>
        <w:t>贵州瓮福集团NC与计量系统</w:t>
      </w:r>
    </w:p>
    <w:p w:rsidR="0079087A" w:rsidRDefault="0079087A" w:rsidP="0079087A">
      <w:pPr>
        <w:tabs>
          <w:tab w:val="left" w:pos="3594"/>
        </w:tabs>
        <w:jc w:val="center"/>
        <w:rPr>
          <w:rFonts w:ascii="方正姚体" w:eastAsia="方正姚体"/>
          <w:b/>
          <w:sz w:val="56"/>
        </w:rPr>
      </w:pPr>
    </w:p>
    <w:p w:rsidR="0079087A" w:rsidRPr="0079087A" w:rsidRDefault="0079087A" w:rsidP="0079087A">
      <w:pPr>
        <w:tabs>
          <w:tab w:val="left" w:pos="3594"/>
        </w:tabs>
        <w:jc w:val="center"/>
        <w:rPr>
          <w:rFonts w:ascii="方正姚体" w:eastAsia="方正姚体"/>
          <w:b/>
          <w:sz w:val="28"/>
        </w:rPr>
      </w:pPr>
      <w:r w:rsidRPr="0079087A">
        <w:rPr>
          <w:rFonts w:ascii="方正姚体" w:eastAsia="方正姚体" w:hint="eastAsia"/>
          <w:b/>
          <w:sz w:val="56"/>
        </w:rPr>
        <w:t>接口</w:t>
      </w:r>
      <w:r>
        <w:rPr>
          <w:rFonts w:ascii="方正姚体" w:eastAsia="方正姚体" w:hint="eastAsia"/>
          <w:b/>
          <w:sz w:val="56"/>
        </w:rPr>
        <w:t>解决</w:t>
      </w:r>
      <w:r w:rsidRPr="0079087A">
        <w:rPr>
          <w:rFonts w:ascii="方正姚体" w:eastAsia="方正姚体" w:hint="eastAsia"/>
          <w:b/>
          <w:sz w:val="56"/>
        </w:rPr>
        <w:t>方案</w:t>
      </w:r>
    </w:p>
    <w:p w:rsidR="0079087A" w:rsidRPr="0079087A" w:rsidRDefault="0079087A" w:rsidP="0079087A"/>
    <w:p w:rsidR="0079087A" w:rsidRPr="0079087A" w:rsidRDefault="0079087A" w:rsidP="0079087A"/>
    <w:p w:rsidR="0079087A" w:rsidRPr="0079087A" w:rsidRDefault="0079087A" w:rsidP="0079087A"/>
    <w:p w:rsidR="0079087A" w:rsidRPr="0079087A" w:rsidRDefault="0079087A" w:rsidP="0079087A"/>
    <w:p w:rsidR="0079087A" w:rsidRPr="0079087A" w:rsidRDefault="0079087A" w:rsidP="0079087A"/>
    <w:p w:rsidR="0079087A" w:rsidRPr="0079087A" w:rsidRDefault="0079087A" w:rsidP="0079087A"/>
    <w:p w:rsidR="0079087A" w:rsidRPr="0079087A" w:rsidRDefault="0079087A" w:rsidP="0079087A"/>
    <w:p w:rsidR="0079087A" w:rsidRPr="0079087A" w:rsidRDefault="0079087A" w:rsidP="0079087A"/>
    <w:p w:rsidR="0079087A" w:rsidRPr="0079087A" w:rsidRDefault="0079087A" w:rsidP="0079087A"/>
    <w:p w:rsidR="0079087A" w:rsidRPr="0079087A" w:rsidRDefault="0079087A" w:rsidP="0079087A"/>
    <w:p w:rsidR="0079087A" w:rsidRPr="0079087A" w:rsidRDefault="0079087A" w:rsidP="0079087A"/>
    <w:p w:rsidR="0079087A" w:rsidRPr="0079087A" w:rsidRDefault="0079087A" w:rsidP="0079087A"/>
    <w:p w:rsidR="0079087A" w:rsidRPr="0079087A" w:rsidRDefault="0079087A" w:rsidP="0079087A"/>
    <w:p w:rsidR="0079087A" w:rsidRPr="0079087A" w:rsidRDefault="0079087A" w:rsidP="0079087A"/>
    <w:p w:rsidR="0079087A" w:rsidRPr="0079087A" w:rsidRDefault="0079087A" w:rsidP="0079087A"/>
    <w:p w:rsidR="0079087A" w:rsidRPr="0096584A" w:rsidRDefault="0096584A" w:rsidP="0096584A">
      <w:pPr>
        <w:jc w:val="center"/>
        <w:rPr>
          <w:rFonts w:ascii="方正姚体" w:eastAsia="方正姚体"/>
          <w:sz w:val="28"/>
        </w:rPr>
      </w:pPr>
      <w:r w:rsidRPr="0096584A">
        <w:rPr>
          <w:rFonts w:ascii="方正姚体" w:eastAsia="方正姚体" w:hint="eastAsia"/>
          <w:sz w:val="28"/>
        </w:rPr>
        <w:t>用友软件股份公司</w:t>
      </w:r>
    </w:p>
    <w:p w:rsidR="00D131F8" w:rsidRDefault="00D131F8" w:rsidP="0079087A"/>
    <w:p w:rsidR="0079087A" w:rsidRDefault="0079087A" w:rsidP="0079087A"/>
    <w:p w:rsidR="0079087A" w:rsidRDefault="0079087A" w:rsidP="0079087A"/>
    <w:p w:rsidR="0096584A" w:rsidRPr="00D21446" w:rsidRDefault="0096584A" w:rsidP="0096584A">
      <w:pPr>
        <w:rPr>
          <w:rFonts w:ascii="幼圆" w:eastAsia="幼圆" w:hAnsi="Calibri" w:cs="Times New Roman"/>
          <w:b/>
          <w:sz w:val="24"/>
        </w:rPr>
      </w:pPr>
      <w:r w:rsidRPr="00D21446">
        <w:rPr>
          <w:rFonts w:ascii="幼圆" w:eastAsia="幼圆" w:hAnsi="Calibri" w:cs="Times New Roman" w:hint="eastAsia"/>
          <w:b/>
          <w:sz w:val="24"/>
        </w:rPr>
        <w:t>文档更新记录：</w:t>
      </w:r>
    </w:p>
    <w:tbl>
      <w:tblPr>
        <w:tblW w:w="0" w:type="auto"/>
        <w:tblInd w:w="2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1260"/>
        <w:gridCol w:w="1080"/>
        <w:gridCol w:w="1080"/>
        <w:gridCol w:w="900"/>
        <w:gridCol w:w="3600"/>
      </w:tblGrid>
      <w:tr w:rsidR="0096584A" w:rsidRPr="00D21446" w:rsidTr="001F256F">
        <w:trPr>
          <w:cantSplit/>
          <w:tblHeader/>
        </w:trPr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pct10" w:color="auto" w:fill="auto"/>
          </w:tcPr>
          <w:p w:rsidR="0096584A" w:rsidRPr="00D21446" w:rsidRDefault="0096584A" w:rsidP="001F256F">
            <w:pPr>
              <w:pStyle w:val="a6"/>
              <w:jc w:val="center"/>
              <w:rPr>
                <w:rFonts w:ascii="幼圆" w:eastAsia="幼圆" w:hAnsi="Book Antiqua"/>
                <w:b/>
                <w:sz w:val="21"/>
              </w:rPr>
            </w:pPr>
            <w:r w:rsidRPr="00D21446">
              <w:rPr>
                <w:rFonts w:ascii="幼圆" w:eastAsia="幼圆" w:hAnsi="Book Antiqua" w:hint="eastAsia"/>
                <w:b/>
                <w:sz w:val="21"/>
              </w:rPr>
              <w:t>日期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:rsidR="0096584A" w:rsidRPr="00D21446" w:rsidRDefault="0096584A" w:rsidP="001F256F">
            <w:pPr>
              <w:jc w:val="center"/>
              <w:rPr>
                <w:rFonts w:ascii="幼圆" w:eastAsia="幼圆" w:hAnsi="Calibri" w:cs="Times New Roman"/>
                <w:b/>
              </w:rPr>
            </w:pPr>
            <w:r w:rsidRPr="00D21446">
              <w:rPr>
                <w:rFonts w:ascii="幼圆" w:eastAsia="幼圆" w:hAnsi="Calibri" w:cs="Times New Roman" w:hint="eastAsia"/>
                <w:b/>
              </w:rPr>
              <w:t>作者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:rsidR="0096584A" w:rsidRPr="00D21446" w:rsidRDefault="0096584A" w:rsidP="001F256F">
            <w:pPr>
              <w:jc w:val="center"/>
              <w:rPr>
                <w:rFonts w:ascii="幼圆" w:eastAsia="幼圆" w:hAnsi="Calibri" w:cs="Times New Roman"/>
                <w:b/>
              </w:rPr>
            </w:pPr>
            <w:r w:rsidRPr="00D21446">
              <w:rPr>
                <w:rFonts w:ascii="幼圆" w:eastAsia="幼圆" w:hAnsi="Calibri" w:cs="Times New Roman" w:hint="eastAsia"/>
                <w:b/>
              </w:rPr>
              <w:t>职务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:rsidR="0096584A" w:rsidRPr="00D21446" w:rsidRDefault="0096584A" w:rsidP="001F256F">
            <w:pPr>
              <w:jc w:val="center"/>
              <w:rPr>
                <w:rFonts w:ascii="幼圆" w:eastAsia="幼圆" w:hAnsi="Calibri" w:cs="Times New Roman"/>
                <w:b/>
              </w:rPr>
            </w:pPr>
            <w:r w:rsidRPr="00D21446">
              <w:rPr>
                <w:rFonts w:ascii="幼圆" w:eastAsia="幼圆" w:hAnsi="Calibri" w:cs="Times New Roman" w:hint="eastAsia"/>
                <w:b/>
              </w:rPr>
              <w:t>版本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pct10" w:color="auto" w:fill="auto"/>
          </w:tcPr>
          <w:p w:rsidR="0096584A" w:rsidRPr="00D21446" w:rsidRDefault="0096584A" w:rsidP="001F256F">
            <w:pPr>
              <w:jc w:val="center"/>
              <w:rPr>
                <w:rFonts w:ascii="幼圆" w:eastAsia="幼圆" w:hAnsi="Calibri" w:cs="Times New Roman"/>
                <w:b/>
              </w:rPr>
            </w:pPr>
            <w:r w:rsidRPr="00D21446">
              <w:rPr>
                <w:rFonts w:ascii="幼圆" w:eastAsia="幼圆" w:hAnsi="Calibri" w:cs="Times New Roman" w:hint="eastAsia"/>
                <w:b/>
              </w:rPr>
              <w:t>备注</w:t>
            </w:r>
          </w:p>
        </w:tc>
      </w:tr>
      <w:tr w:rsidR="0096584A" w:rsidRPr="00D21446" w:rsidTr="001F256F">
        <w:trPr>
          <w:cantSplit/>
          <w:trHeight w:hRule="exact" w:val="60"/>
          <w:tblHeader/>
        </w:trPr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pct50" w:color="auto" w:fill="auto"/>
          </w:tcPr>
          <w:p w:rsidR="0096584A" w:rsidRPr="00D21446" w:rsidRDefault="0096584A" w:rsidP="001F256F">
            <w:pPr>
              <w:pStyle w:val="TableText"/>
              <w:rPr>
                <w:rFonts w:ascii="幼圆" w:eastAsia="幼圆"/>
                <w:sz w:val="21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50" w:color="auto" w:fill="auto"/>
          </w:tcPr>
          <w:p w:rsidR="0096584A" w:rsidRPr="00D21446" w:rsidRDefault="0096584A" w:rsidP="001F256F">
            <w:pPr>
              <w:pStyle w:val="TableText"/>
              <w:rPr>
                <w:rFonts w:ascii="幼圆" w:eastAsia="幼圆"/>
                <w:sz w:val="21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50" w:color="auto" w:fill="auto"/>
          </w:tcPr>
          <w:p w:rsidR="0096584A" w:rsidRPr="00D21446" w:rsidRDefault="0096584A" w:rsidP="001F256F">
            <w:pPr>
              <w:pStyle w:val="TableText"/>
              <w:rPr>
                <w:rFonts w:ascii="幼圆" w:eastAsia="幼圆"/>
                <w:sz w:val="21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50" w:color="auto" w:fill="auto"/>
          </w:tcPr>
          <w:p w:rsidR="0096584A" w:rsidRPr="00D21446" w:rsidRDefault="0096584A" w:rsidP="001F256F">
            <w:pPr>
              <w:pStyle w:val="TableText"/>
              <w:rPr>
                <w:rFonts w:ascii="幼圆" w:eastAsia="幼圆"/>
                <w:sz w:val="21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pct50" w:color="auto" w:fill="auto"/>
          </w:tcPr>
          <w:p w:rsidR="0096584A" w:rsidRPr="00D21446" w:rsidRDefault="0096584A" w:rsidP="001F256F">
            <w:pPr>
              <w:pStyle w:val="TableText"/>
              <w:rPr>
                <w:rFonts w:ascii="幼圆" w:eastAsia="幼圆"/>
                <w:sz w:val="21"/>
              </w:rPr>
            </w:pPr>
          </w:p>
        </w:tc>
      </w:tr>
      <w:tr w:rsidR="0096584A" w:rsidRPr="00D21446" w:rsidTr="001F256F">
        <w:trPr>
          <w:cantSplit/>
        </w:trPr>
        <w:tc>
          <w:tcPr>
            <w:tcW w:w="1260" w:type="dxa"/>
            <w:tcBorders>
              <w:top w:val="nil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96584A" w:rsidRPr="00D21446" w:rsidRDefault="0096584A" w:rsidP="0096584A">
            <w:pPr>
              <w:pStyle w:val="TableText"/>
              <w:rPr>
                <w:rFonts w:ascii="幼圆" w:eastAsia="幼圆"/>
                <w:sz w:val="21"/>
              </w:rPr>
            </w:pPr>
            <w:r>
              <w:rPr>
                <w:rFonts w:ascii="幼圆" w:eastAsia="幼圆"/>
                <w:sz w:val="21"/>
              </w:rPr>
              <w:t>2010-10-9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584A" w:rsidRPr="00D21446" w:rsidRDefault="0096584A" w:rsidP="001F256F">
            <w:pPr>
              <w:pStyle w:val="TableText"/>
              <w:rPr>
                <w:rFonts w:ascii="幼圆" w:eastAsia="幼圆"/>
                <w:sz w:val="21"/>
              </w:rPr>
            </w:pPr>
            <w:r>
              <w:rPr>
                <w:rFonts w:ascii="幼圆" w:eastAsia="幼圆" w:hint="eastAsia"/>
                <w:sz w:val="21"/>
              </w:rPr>
              <w:t>张国良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584A" w:rsidRPr="00D21446" w:rsidRDefault="0096584A" w:rsidP="001F256F">
            <w:pPr>
              <w:pStyle w:val="TableText"/>
              <w:rPr>
                <w:rFonts w:ascii="幼圆" w:eastAsia="幼圆"/>
                <w:sz w:val="21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584A" w:rsidRPr="00D21446" w:rsidRDefault="0096584A" w:rsidP="001F256F">
            <w:pPr>
              <w:pStyle w:val="TableText"/>
              <w:rPr>
                <w:rFonts w:ascii="幼圆" w:eastAsia="幼圆"/>
                <w:sz w:val="21"/>
              </w:rPr>
            </w:pPr>
            <w:r w:rsidRPr="00D21446">
              <w:rPr>
                <w:rFonts w:ascii="幼圆" w:eastAsia="幼圆" w:hint="eastAsia"/>
                <w:sz w:val="21"/>
              </w:rPr>
              <w:t>V1.0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6584A" w:rsidRPr="00D21446" w:rsidRDefault="0096584A" w:rsidP="001F256F">
            <w:pPr>
              <w:pStyle w:val="TableText"/>
              <w:rPr>
                <w:rFonts w:ascii="幼圆" w:eastAsia="幼圆"/>
                <w:sz w:val="21"/>
              </w:rPr>
            </w:pPr>
            <w:r w:rsidRPr="00D21446">
              <w:rPr>
                <w:rFonts w:ascii="幼圆" w:eastAsia="幼圆" w:hint="eastAsia"/>
                <w:sz w:val="21"/>
              </w:rPr>
              <w:t>创建文档</w:t>
            </w:r>
          </w:p>
        </w:tc>
      </w:tr>
      <w:tr w:rsidR="0096584A" w:rsidRPr="00D21446" w:rsidTr="001F256F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584A" w:rsidRPr="00D21446" w:rsidRDefault="0096584A" w:rsidP="001F256F">
            <w:pPr>
              <w:pStyle w:val="TableText"/>
              <w:rPr>
                <w:rFonts w:ascii="幼圆" w:eastAsia="幼圆"/>
                <w:sz w:val="21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84A" w:rsidRPr="00D21446" w:rsidRDefault="0096584A" w:rsidP="001F256F">
            <w:pPr>
              <w:pStyle w:val="TableText"/>
              <w:rPr>
                <w:rFonts w:ascii="幼圆" w:eastAsia="幼圆"/>
                <w:sz w:val="21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84A" w:rsidRPr="00D21446" w:rsidRDefault="0096584A" w:rsidP="001F256F">
            <w:pPr>
              <w:pStyle w:val="TableText"/>
              <w:rPr>
                <w:rFonts w:ascii="幼圆" w:eastAsia="幼圆"/>
                <w:sz w:val="21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84A" w:rsidRPr="00D21446" w:rsidRDefault="0096584A" w:rsidP="001F256F">
            <w:pPr>
              <w:pStyle w:val="TableText"/>
              <w:rPr>
                <w:rFonts w:ascii="幼圆" w:eastAsia="幼圆"/>
                <w:sz w:val="21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584A" w:rsidRPr="00D21446" w:rsidRDefault="0096584A" w:rsidP="001F256F">
            <w:pPr>
              <w:pStyle w:val="TableText"/>
              <w:rPr>
                <w:rFonts w:ascii="幼圆" w:eastAsia="幼圆"/>
                <w:sz w:val="21"/>
              </w:rPr>
            </w:pPr>
          </w:p>
        </w:tc>
      </w:tr>
      <w:tr w:rsidR="0096584A" w:rsidRPr="00D21446" w:rsidTr="001F256F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584A" w:rsidRPr="00D21446" w:rsidRDefault="0096584A" w:rsidP="001F256F">
            <w:pPr>
              <w:pStyle w:val="TableText"/>
              <w:rPr>
                <w:rFonts w:ascii="幼圆" w:eastAsia="幼圆"/>
                <w:sz w:val="21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84A" w:rsidRPr="00D21446" w:rsidRDefault="0096584A" w:rsidP="001F256F">
            <w:pPr>
              <w:pStyle w:val="TableText"/>
              <w:rPr>
                <w:rFonts w:ascii="幼圆" w:eastAsia="幼圆"/>
                <w:sz w:val="21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84A" w:rsidRPr="00D21446" w:rsidRDefault="0096584A" w:rsidP="001F256F">
            <w:pPr>
              <w:pStyle w:val="TableText"/>
              <w:rPr>
                <w:rFonts w:ascii="幼圆" w:eastAsia="幼圆"/>
                <w:sz w:val="21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84A" w:rsidRPr="00D21446" w:rsidRDefault="0096584A" w:rsidP="001F256F">
            <w:pPr>
              <w:pStyle w:val="TableText"/>
              <w:rPr>
                <w:rFonts w:ascii="幼圆" w:eastAsia="幼圆"/>
                <w:sz w:val="21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584A" w:rsidRPr="00D21446" w:rsidRDefault="0096584A" w:rsidP="001F256F">
            <w:pPr>
              <w:pStyle w:val="TableText"/>
              <w:rPr>
                <w:rFonts w:ascii="幼圆" w:eastAsia="幼圆"/>
                <w:sz w:val="21"/>
              </w:rPr>
            </w:pPr>
          </w:p>
        </w:tc>
      </w:tr>
      <w:tr w:rsidR="0096584A" w:rsidRPr="00D21446" w:rsidTr="001F256F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584A" w:rsidRPr="00D21446" w:rsidRDefault="0096584A" w:rsidP="001F256F">
            <w:pPr>
              <w:pStyle w:val="TableText"/>
              <w:rPr>
                <w:rFonts w:ascii="幼圆" w:eastAsia="幼圆"/>
                <w:sz w:val="21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84A" w:rsidRPr="00D21446" w:rsidRDefault="0096584A" w:rsidP="001F256F">
            <w:pPr>
              <w:pStyle w:val="TableText"/>
              <w:rPr>
                <w:rFonts w:ascii="幼圆" w:eastAsia="幼圆"/>
                <w:sz w:val="21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84A" w:rsidRPr="00D21446" w:rsidRDefault="0096584A" w:rsidP="001F256F">
            <w:pPr>
              <w:pStyle w:val="TableText"/>
              <w:rPr>
                <w:rFonts w:ascii="幼圆" w:eastAsia="幼圆"/>
                <w:sz w:val="21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84A" w:rsidRPr="00D21446" w:rsidRDefault="0096584A" w:rsidP="001F256F">
            <w:pPr>
              <w:pStyle w:val="TableText"/>
              <w:rPr>
                <w:rFonts w:ascii="幼圆" w:eastAsia="幼圆"/>
                <w:sz w:val="21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584A" w:rsidRPr="00D21446" w:rsidRDefault="0096584A" w:rsidP="001F256F">
            <w:pPr>
              <w:pStyle w:val="TableText"/>
              <w:rPr>
                <w:rFonts w:ascii="幼圆" w:eastAsia="幼圆"/>
                <w:sz w:val="21"/>
              </w:rPr>
            </w:pPr>
          </w:p>
        </w:tc>
      </w:tr>
      <w:tr w:rsidR="0096584A" w:rsidRPr="00D21446" w:rsidTr="001F256F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6584A" w:rsidRPr="00D21446" w:rsidRDefault="0096584A" w:rsidP="001F256F">
            <w:pPr>
              <w:pStyle w:val="TableText"/>
              <w:rPr>
                <w:rFonts w:ascii="幼圆" w:eastAsia="幼圆"/>
                <w:sz w:val="21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6584A" w:rsidRPr="00D21446" w:rsidRDefault="0096584A" w:rsidP="001F256F">
            <w:pPr>
              <w:pStyle w:val="TableText"/>
              <w:rPr>
                <w:rFonts w:ascii="幼圆" w:eastAsia="幼圆"/>
                <w:sz w:val="21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6584A" w:rsidRPr="00D21446" w:rsidRDefault="0096584A" w:rsidP="001F256F">
            <w:pPr>
              <w:pStyle w:val="TableText"/>
              <w:rPr>
                <w:rFonts w:ascii="幼圆" w:eastAsia="幼圆"/>
                <w:sz w:val="21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6584A" w:rsidRPr="00D21446" w:rsidRDefault="0096584A" w:rsidP="001F256F">
            <w:pPr>
              <w:pStyle w:val="TableText"/>
              <w:rPr>
                <w:rFonts w:ascii="幼圆" w:eastAsia="幼圆"/>
                <w:sz w:val="21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6584A" w:rsidRPr="00D21446" w:rsidRDefault="0096584A" w:rsidP="001F256F">
            <w:pPr>
              <w:pStyle w:val="TableText"/>
              <w:rPr>
                <w:rFonts w:ascii="幼圆" w:eastAsia="幼圆"/>
                <w:sz w:val="21"/>
              </w:rPr>
            </w:pPr>
          </w:p>
        </w:tc>
      </w:tr>
    </w:tbl>
    <w:p w:rsidR="0079087A" w:rsidRDefault="0079087A" w:rsidP="0079087A"/>
    <w:p w:rsidR="0079087A" w:rsidRDefault="0079087A" w:rsidP="0079087A"/>
    <w:p w:rsidR="0079087A" w:rsidRDefault="005D0760" w:rsidP="005D0760">
      <w:pPr>
        <w:pStyle w:val="1"/>
      </w:pPr>
      <w:r>
        <w:rPr>
          <w:rFonts w:hint="eastAsia"/>
        </w:rPr>
        <w:t>方案目的</w:t>
      </w:r>
    </w:p>
    <w:p w:rsidR="005D0760" w:rsidRDefault="005D0760" w:rsidP="005D0760">
      <w:pPr>
        <w:spacing w:before="100" w:beforeAutospacing="1" w:after="100" w:afterAutospacing="1"/>
        <w:ind w:firstLine="420"/>
      </w:pPr>
      <w:r>
        <w:rPr>
          <w:rFonts w:hint="eastAsia"/>
        </w:rPr>
        <w:t>为解决瓮福集团即将实施的用友</w:t>
      </w:r>
      <w:r>
        <w:rPr>
          <w:rFonts w:hint="eastAsia"/>
        </w:rPr>
        <w:t>NC</w:t>
      </w:r>
      <w:r>
        <w:rPr>
          <w:rFonts w:hint="eastAsia"/>
        </w:rPr>
        <w:t>系统与企业现有计量称重系统（多套）间的数据共享与传递问题，编写本方案。</w:t>
      </w:r>
    </w:p>
    <w:p w:rsidR="005D0760" w:rsidRDefault="0096584A" w:rsidP="002643FA">
      <w:pPr>
        <w:pStyle w:val="1"/>
      </w:pPr>
      <w:r>
        <w:rPr>
          <w:rFonts w:hint="eastAsia"/>
        </w:rPr>
        <w:t>方案目标</w:t>
      </w:r>
    </w:p>
    <w:p w:rsidR="002643FA" w:rsidRDefault="004F1660" w:rsidP="0096584A">
      <w:pPr>
        <w:spacing w:before="100" w:beforeAutospacing="1" w:after="100" w:afterAutospacing="1"/>
        <w:ind w:firstLine="420"/>
      </w:pPr>
      <w:r>
        <w:rPr>
          <w:rFonts w:hint="eastAsia"/>
        </w:rPr>
        <w:t>使</w:t>
      </w:r>
      <w:r>
        <w:rPr>
          <w:rFonts w:hint="eastAsia"/>
        </w:rPr>
        <w:t>NC</w:t>
      </w:r>
      <w:r>
        <w:rPr>
          <w:rFonts w:hint="eastAsia"/>
        </w:rPr>
        <w:t>系统信息与计量系统信息实现交互共享</w:t>
      </w:r>
      <w:r w:rsidR="00FC09B1">
        <w:rPr>
          <w:rFonts w:hint="eastAsia"/>
        </w:rPr>
        <w:t>。</w:t>
      </w:r>
      <w:r w:rsidR="00FC09B1">
        <w:rPr>
          <w:rFonts w:hint="eastAsia"/>
        </w:rPr>
        <w:t>NC</w:t>
      </w:r>
      <w:r w:rsidR="00FC09B1">
        <w:rPr>
          <w:rFonts w:hint="eastAsia"/>
        </w:rPr>
        <w:t>系统与计量业务有关的单据实时传递给计量管理系统，供计量系统参照。计量系统依据</w:t>
      </w:r>
      <w:r w:rsidR="00FC09B1">
        <w:rPr>
          <w:rFonts w:hint="eastAsia"/>
        </w:rPr>
        <w:t>NC</w:t>
      </w:r>
      <w:r w:rsidR="00FC09B1">
        <w:rPr>
          <w:rFonts w:hint="eastAsia"/>
        </w:rPr>
        <w:t>业务单据进行的称重信息实时回传</w:t>
      </w:r>
      <w:r w:rsidR="00FC09B1">
        <w:rPr>
          <w:rFonts w:hint="eastAsia"/>
        </w:rPr>
        <w:t>NC</w:t>
      </w:r>
      <w:r w:rsidR="00FC09B1">
        <w:rPr>
          <w:rFonts w:hint="eastAsia"/>
        </w:rPr>
        <w:t>系统，供</w:t>
      </w:r>
      <w:r w:rsidR="00FC09B1">
        <w:rPr>
          <w:rFonts w:hint="eastAsia"/>
        </w:rPr>
        <w:t>NC</w:t>
      </w:r>
      <w:r w:rsidR="00FC09B1">
        <w:rPr>
          <w:rFonts w:hint="eastAsia"/>
        </w:rPr>
        <w:t>系统完成后续业务</w:t>
      </w:r>
      <w:r w:rsidR="00296952">
        <w:rPr>
          <w:rFonts w:hint="eastAsia"/>
        </w:rPr>
        <w:t>流程的</w:t>
      </w:r>
      <w:r w:rsidR="00FC09B1">
        <w:rPr>
          <w:rFonts w:hint="eastAsia"/>
        </w:rPr>
        <w:t>单据处理</w:t>
      </w:r>
      <w:r w:rsidR="00296952">
        <w:rPr>
          <w:rFonts w:hint="eastAsia"/>
        </w:rPr>
        <w:t>。</w:t>
      </w:r>
    </w:p>
    <w:p w:rsidR="004856E1" w:rsidRDefault="004856E1" w:rsidP="004856E1">
      <w:pPr>
        <w:pStyle w:val="1"/>
      </w:pPr>
      <w:r>
        <w:rPr>
          <w:rFonts w:hint="eastAsia"/>
        </w:rPr>
        <w:t>接口概要说明</w:t>
      </w:r>
    </w:p>
    <w:p w:rsidR="00527168" w:rsidRDefault="00527168" w:rsidP="00527168">
      <w:pPr>
        <w:pStyle w:val="2"/>
      </w:pPr>
      <w:r>
        <w:rPr>
          <w:rFonts w:hint="eastAsia"/>
        </w:rPr>
        <w:t>总体结构</w:t>
      </w:r>
    </w:p>
    <w:p w:rsidR="00527168" w:rsidRDefault="00AA18FF" w:rsidP="00CA6778">
      <w:pPr>
        <w:spacing w:before="100" w:beforeAutospacing="1" w:after="100" w:afterAutospacing="1"/>
      </w:pPr>
      <w:r>
        <w:object w:dxaOrig="10382" w:dyaOrig="7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65pt;height:279.15pt" o:ole="">
            <v:imagedata r:id="rId7" o:title=""/>
          </v:shape>
          <o:OLEObject Type="Embed" ProgID="Visio.Drawing.11" ShapeID="_x0000_i1025" DrawAspect="Content" ObjectID="_1348127669" r:id="rId8"/>
        </w:object>
      </w:r>
      <w:r w:rsidR="00527168">
        <w:rPr>
          <w:rFonts w:hint="eastAsia"/>
        </w:rPr>
        <w:t>NC</w:t>
      </w:r>
      <w:r w:rsidR="00527168">
        <w:rPr>
          <w:rFonts w:hint="eastAsia"/>
        </w:rPr>
        <w:t>系统与计量管理系统间数据通信通过</w:t>
      </w:r>
      <w:r w:rsidR="00527168">
        <w:rPr>
          <w:rFonts w:hint="eastAsia"/>
        </w:rPr>
        <w:t>XML</w:t>
      </w:r>
      <w:r w:rsidR="00527168">
        <w:rPr>
          <w:rFonts w:hint="eastAsia"/>
        </w:rPr>
        <w:t>文件实现。</w:t>
      </w:r>
      <w:r w:rsidR="009E2E96">
        <w:rPr>
          <w:rFonts w:hint="eastAsia"/>
        </w:rPr>
        <w:t>XML</w:t>
      </w:r>
      <w:r w:rsidR="009E2E96">
        <w:rPr>
          <w:rFonts w:hint="eastAsia"/>
        </w:rPr>
        <w:t>文件通过</w:t>
      </w:r>
      <w:r w:rsidR="009E2E96">
        <w:rPr>
          <w:rFonts w:hint="eastAsia"/>
        </w:rPr>
        <w:t>FTP</w:t>
      </w:r>
      <w:r w:rsidR="009E2E96">
        <w:rPr>
          <w:rFonts w:hint="eastAsia"/>
        </w:rPr>
        <w:t>服务器中转。</w:t>
      </w:r>
    </w:p>
    <w:p w:rsidR="00883712" w:rsidRDefault="00883712" w:rsidP="00883712">
      <w:pPr>
        <w:pStyle w:val="2"/>
      </w:pPr>
      <w:r>
        <w:rPr>
          <w:rFonts w:hint="eastAsia"/>
        </w:rPr>
        <w:lastRenderedPageBreak/>
        <w:t>接口业务过程</w:t>
      </w:r>
      <w:r w:rsidR="00C1688D">
        <w:rPr>
          <w:rFonts w:hint="eastAsia"/>
        </w:rPr>
        <w:t>描述</w:t>
      </w:r>
    </w:p>
    <w:p w:rsidR="00883712" w:rsidRDefault="00883712" w:rsidP="00CA6778">
      <w:pPr>
        <w:spacing w:before="100" w:beforeAutospacing="1" w:after="100" w:afterAutospacing="1"/>
        <w:ind w:firstLine="420"/>
      </w:pPr>
      <w:r>
        <w:rPr>
          <w:rFonts w:hint="eastAsia"/>
        </w:rPr>
        <w:t>NC</w:t>
      </w:r>
      <w:r>
        <w:rPr>
          <w:rFonts w:hint="eastAsia"/>
        </w:rPr>
        <w:t>系统到货单</w:t>
      </w:r>
      <w:r>
        <w:rPr>
          <w:rFonts w:hint="eastAsia"/>
        </w:rPr>
        <w:t>(</w:t>
      </w:r>
      <w:r>
        <w:rPr>
          <w:rFonts w:hint="eastAsia"/>
        </w:rPr>
        <w:t>审批态</w:t>
      </w:r>
      <w:r>
        <w:rPr>
          <w:rFonts w:hint="eastAsia"/>
        </w:rPr>
        <w:t>)</w:t>
      </w:r>
      <w:r>
        <w:rPr>
          <w:rFonts w:hint="eastAsia"/>
        </w:rPr>
        <w:t>、发货单</w:t>
      </w:r>
      <w:r>
        <w:rPr>
          <w:rFonts w:hint="eastAsia"/>
        </w:rPr>
        <w:t>(</w:t>
      </w:r>
      <w:r>
        <w:rPr>
          <w:rFonts w:hint="eastAsia"/>
        </w:rPr>
        <w:t>审批态</w:t>
      </w:r>
      <w:r>
        <w:rPr>
          <w:rFonts w:hint="eastAsia"/>
        </w:rPr>
        <w:t>)</w:t>
      </w:r>
      <w:r>
        <w:rPr>
          <w:rFonts w:hint="eastAsia"/>
        </w:rPr>
        <w:t>、调拨单</w:t>
      </w:r>
      <w:r>
        <w:rPr>
          <w:rFonts w:hint="eastAsia"/>
        </w:rPr>
        <w:t>(</w:t>
      </w:r>
      <w:r>
        <w:rPr>
          <w:rFonts w:hint="eastAsia"/>
        </w:rPr>
        <w:t>自由态</w:t>
      </w:r>
      <w:r>
        <w:rPr>
          <w:rFonts w:hint="eastAsia"/>
        </w:rPr>
        <w:t>)</w:t>
      </w:r>
      <w:r>
        <w:rPr>
          <w:rFonts w:hint="eastAsia"/>
        </w:rPr>
        <w:t>等源头单据导出定制格式的</w:t>
      </w:r>
      <w:r>
        <w:rPr>
          <w:rFonts w:hint="eastAsia"/>
        </w:rPr>
        <w:t>XML</w:t>
      </w:r>
      <w:r>
        <w:rPr>
          <w:rFonts w:hint="eastAsia"/>
        </w:rPr>
        <w:t>文件到</w:t>
      </w:r>
      <w:r>
        <w:rPr>
          <w:rFonts w:hint="eastAsia"/>
        </w:rPr>
        <w:t>FTP</w:t>
      </w:r>
      <w:r>
        <w:rPr>
          <w:rFonts w:hint="eastAsia"/>
        </w:rPr>
        <w:t>文件服务器指定目录内</w:t>
      </w:r>
      <w:r w:rsidR="00CA6778">
        <w:rPr>
          <w:rFonts w:hint="eastAsia"/>
        </w:rPr>
        <w:t>；计量系统扫描</w:t>
      </w:r>
      <w:r w:rsidR="00CA6778">
        <w:rPr>
          <w:rFonts w:hint="eastAsia"/>
        </w:rPr>
        <w:t>FTP</w:t>
      </w:r>
      <w:r w:rsidR="00CA6778">
        <w:rPr>
          <w:rFonts w:hint="eastAsia"/>
        </w:rPr>
        <w:t>文件服务器对应目录，计量系统依据源头单据进行计量称重，并把称重结果以固定格式回写到源头单据的</w:t>
      </w:r>
      <w:r w:rsidR="00CA6778">
        <w:rPr>
          <w:rFonts w:hint="eastAsia"/>
        </w:rPr>
        <w:t>XML</w:t>
      </w:r>
      <w:r w:rsidR="00CA6778">
        <w:rPr>
          <w:rFonts w:hint="eastAsia"/>
        </w:rPr>
        <w:t>文件内；</w:t>
      </w:r>
      <w:r w:rsidR="00CA6778">
        <w:rPr>
          <w:rFonts w:hint="eastAsia"/>
        </w:rPr>
        <w:t>NC</w:t>
      </w:r>
      <w:r w:rsidR="00CA6778">
        <w:rPr>
          <w:rFonts w:hint="eastAsia"/>
        </w:rPr>
        <w:t>系统扫描被回写的</w:t>
      </w:r>
      <w:r w:rsidR="00CA6778">
        <w:rPr>
          <w:rFonts w:hint="eastAsia"/>
        </w:rPr>
        <w:t>XML</w:t>
      </w:r>
      <w:r w:rsidR="00CA6778">
        <w:rPr>
          <w:rFonts w:hint="eastAsia"/>
        </w:rPr>
        <w:t>文件把称重信息回写到对应单据内。</w:t>
      </w:r>
    </w:p>
    <w:p w:rsidR="00CA6778" w:rsidRDefault="00CA6778" w:rsidP="00CA6778">
      <w:pPr>
        <w:spacing w:before="100" w:beforeAutospacing="1" w:after="100" w:afterAutospacing="1"/>
        <w:ind w:firstLine="420"/>
        <w:rPr>
          <w:color w:val="FF0000"/>
        </w:rPr>
      </w:pPr>
      <w:r w:rsidRPr="00CA6778">
        <w:rPr>
          <w:rFonts w:hint="eastAsia"/>
          <w:color w:val="FF0000"/>
        </w:rPr>
        <w:t>其中，</w:t>
      </w:r>
      <w:r w:rsidRPr="00CA6778">
        <w:rPr>
          <w:rFonts w:hint="eastAsia"/>
          <w:color w:val="FF0000"/>
        </w:rPr>
        <w:t>NC</w:t>
      </w:r>
      <w:r w:rsidRPr="00CA6778">
        <w:rPr>
          <w:rFonts w:hint="eastAsia"/>
          <w:color w:val="FF0000"/>
        </w:rPr>
        <w:t>相关业务单据导出</w:t>
      </w:r>
      <w:r w:rsidRPr="00CA6778">
        <w:rPr>
          <w:rFonts w:hint="eastAsia"/>
          <w:color w:val="FF0000"/>
        </w:rPr>
        <w:t>XML</w:t>
      </w:r>
      <w:r w:rsidRPr="00CA6778">
        <w:rPr>
          <w:rFonts w:hint="eastAsia"/>
          <w:color w:val="FF0000"/>
        </w:rPr>
        <w:t>文件及后续包含称重信息的</w:t>
      </w:r>
      <w:r w:rsidRPr="00CA6778">
        <w:rPr>
          <w:rFonts w:hint="eastAsia"/>
          <w:color w:val="FF0000"/>
        </w:rPr>
        <w:t>XML</w:t>
      </w:r>
      <w:r w:rsidRPr="00CA6778">
        <w:rPr>
          <w:rFonts w:hint="eastAsia"/>
          <w:color w:val="FF0000"/>
        </w:rPr>
        <w:t>文件回写业务单据操作由</w:t>
      </w:r>
      <w:r w:rsidRPr="00CA6778">
        <w:rPr>
          <w:rFonts w:hint="eastAsia"/>
          <w:color w:val="FF0000"/>
        </w:rPr>
        <w:t>NC</w:t>
      </w:r>
      <w:r w:rsidRPr="00CA6778">
        <w:rPr>
          <w:rFonts w:hint="eastAsia"/>
          <w:color w:val="FF0000"/>
        </w:rPr>
        <w:t>计量插件完成。依据导出的</w:t>
      </w:r>
      <w:r w:rsidRPr="00CA6778">
        <w:rPr>
          <w:rFonts w:hint="eastAsia"/>
          <w:color w:val="FF0000"/>
        </w:rPr>
        <w:t>XML</w:t>
      </w:r>
      <w:r w:rsidRPr="00CA6778">
        <w:rPr>
          <w:rFonts w:hint="eastAsia"/>
          <w:color w:val="FF0000"/>
        </w:rPr>
        <w:t>格式文件进行称重，并回写称重信息到</w:t>
      </w:r>
      <w:r w:rsidRPr="00CA6778">
        <w:rPr>
          <w:rFonts w:hint="eastAsia"/>
          <w:color w:val="FF0000"/>
        </w:rPr>
        <w:t>XML</w:t>
      </w:r>
      <w:r w:rsidRPr="00CA6778">
        <w:rPr>
          <w:rFonts w:hint="eastAsia"/>
          <w:color w:val="FF0000"/>
        </w:rPr>
        <w:t>文件操作由计量管理系统完成。</w:t>
      </w:r>
    </w:p>
    <w:p w:rsidR="00C1688D" w:rsidRPr="00C1688D" w:rsidRDefault="00C1688D" w:rsidP="00CA6778">
      <w:pPr>
        <w:spacing w:before="100" w:beforeAutospacing="1" w:after="100" w:afterAutospacing="1"/>
        <w:ind w:firstLine="420"/>
        <w:rPr>
          <w:color w:val="FF0000"/>
        </w:rPr>
      </w:pPr>
      <w:r w:rsidRPr="00C1688D">
        <w:rPr>
          <w:rFonts w:hint="eastAsia"/>
          <w:color w:val="FF0000"/>
        </w:rPr>
        <w:t>考虑给相关计量系统在</w:t>
      </w:r>
      <w:r w:rsidRPr="00C1688D">
        <w:rPr>
          <w:rFonts w:hint="eastAsia"/>
          <w:color w:val="FF0000"/>
        </w:rPr>
        <w:t>NC</w:t>
      </w:r>
      <w:r w:rsidRPr="00C1688D">
        <w:rPr>
          <w:rFonts w:hint="eastAsia"/>
          <w:color w:val="FF0000"/>
        </w:rPr>
        <w:t>数据库建立独立用户访问指定基本档案视图；如：物资、规格、品级、收货单位、发货单位等信息，以便计量系统参照计量。</w:t>
      </w:r>
    </w:p>
    <w:p w:rsidR="004856E1" w:rsidRDefault="004856E1" w:rsidP="00527168">
      <w:pPr>
        <w:pStyle w:val="2"/>
      </w:pPr>
      <w:r>
        <w:rPr>
          <w:rFonts w:hint="eastAsia"/>
        </w:rPr>
        <w:t>NC</w:t>
      </w:r>
      <w:r>
        <w:rPr>
          <w:rFonts w:hint="eastAsia"/>
        </w:rPr>
        <w:t>采购系统与计量接口</w:t>
      </w:r>
    </w:p>
    <w:p w:rsidR="00F36EFC" w:rsidRDefault="00527168" w:rsidP="00F36EFC">
      <w:pPr>
        <w:pStyle w:val="a8"/>
        <w:spacing w:before="100" w:beforeAutospacing="1" w:after="100" w:afterAutospacing="1"/>
        <w:ind w:left="780" w:firstLineChars="0" w:firstLine="0"/>
      </w:pPr>
      <w:r>
        <w:rPr>
          <w:rFonts w:hint="eastAsia"/>
        </w:rPr>
        <w:t>NC</w:t>
      </w:r>
      <w:r>
        <w:rPr>
          <w:rFonts w:hint="eastAsia"/>
        </w:rPr>
        <w:t>系统采购到货单通过</w:t>
      </w:r>
      <w:r>
        <w:rPr>
          <w:rFonts w:hint="eastAsia"/>
        </w:rPr>
        <w:t>NC</w:t>
      </w:r>
      <w:r>
        <w:rPr>
          <w:rFonts w:hint="eastAsia"/>
        </w:rPr>
        <w:t>系统的计量插件</w:t>
      </w:r>
      <w:r w:rsidR="002112F3">
        <w:rPr>
          <w:rFonts w:hint="eastAsia"/>
        </w:rPr>
        <w:t>导出为</w:t>
      </w:r>
      <w:r w:rsidR="002112F3">
        <w:rPr>
          <w:rFonts w:hint="eastAsia"/>
        </w:rPr>
        <w:t>XML</w:t>
      </w:r>
      <w:r w:rsidR="002112F3">
        <w:rPr>
          <w:rFonts w:hint="eastAsia"/>
        </w:rPr>
        <w:t>格式</w:t>
      </w:r>
      <w:r w:rsidR="00773055">
        <w:rPr>
          <w:rFonts w:hint="eastAsia"/>
        </w:rPr>
        <w:t>文件</w:t>
      </w:r>
    </w:p>
    <w:p w:rsidR="002112F3" w:rsidRDefault="002112F3" w:rsidP="00F36EFC">
      <w:pPr>
        <w:pStyle w:val="a8"/>
        <w:spacing w:before="100" w:beforeAutospacing="1" w:after="100" w:afterAutospacing="1"/>
        <w:ind w:left="780" w:firstLineChars="0" w:firstLine="0"/>
      </w:pPr>
      <w:r>
        <w:rPr>
          <w:rFonts w:hint="eastAsia"/>
        </w:rPr>
        <w:t>计量系统</w:t>
      </w:r>
      <w:r w:rsidR="00773055">
        <w:rPr>
          <w:rFonts w:hint="eastAsia"/>
        </w:rPr>
        <w:t>参照到货单称重后将称重数据以增行方式</w:t>
      </w:r>
      <w:r>
        <w:rPr>
          <w:rFonts w:hint="eastAsia"/>
        </w:rPr>
        <w:t>回写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2112F3" w:rsidRPr="002112F3" w:rsidRDefault="00773055" w:rsidP="00F36EFC">
      <w:pPr>
        <w:pStyle w:val="a8"/>
        <w:spacing w:before="100" w:beforeAutospacing="1" w:after="100" w:afterAutospacing="1"/>
        <w:ind w:left="780" w:firstLineChars="0" w:firstLine="0"/>
      </w:pPr>
      <w:r>
        <w:rPr>
          <w:rFonts w:hint="eastAsia"/>
        </w:rPr>
        <w:t>NC</w:t>
      </w:r>
      <w:r>
        <w:rPr>
          <w:rFonts w:hint="eastAsia"/>
        </w:rPr>
        <w:t>系统计量插件将计量系统回写后的</w:t>
      </w:r>
      <w:r>
        <w:rPr>
          <w:rFonts w:hint="eastAsia"/>
        </w:rPr>
        <w:t>XML</w:t>
      </w:r>
      <w:r>
        <w:rPr>
          <w:rFonts w:hint="eastAsia"/>
        </w:rPr>
        <w:t>文件解析回写到货单</w:t>
      </w:r>
    </w:p>
    <w:p w:rsidR="004856E1" w:rsidRDefault="004856E1" w:rsidP="00527168">
      <w:pPr>
        <w:pStyle w:val="2"/>
      </w:pPr>
      <w:r>
        <w:rPr>
          <w:rFonts w:hint="eastAsia"/>
        </w:rPr>
        <w:t>NC</w:t>
      </w:r>
      <w:r>
        <w:rPr>
          <w:rFonts w:hint="eastAsia"/>
        </w:rPr>
        <w:t>销售系统与计量接口</w:t>
      </w:r>
    </w:p>
    <w:p w:rsidR="00F36EFC" w:rsidRDefault="00527168" w:rsidP="00F36EFC">
      <w:pPr>
        <w:pStyle w:val="a8"/>
        <w:spacing w:before="100" w:beforeAutospacing="1" w:after="100" w:afterAutospacing="1"/>
        <w:ind w:left="780" w:firstLineChars="0" w:firstLine="0"/>
      </w:pPr>
      <w:r>
        <w:rPr>
          <w:rFonts w:hint="eastAsia"/>
        </w:rPr>
        <w:t>NC</w:t>
      </w:r>
      <w:r>
        <w:rPr>
          <w:rFonts w:hint="eastAsia"/>
        </w:rPr>
        <w:t>系统销售发货单</w:t>
      </w:r>
      <w:r w:rsidR="00773055">
        <w:rPr>
          <w:rFonts w:hint="eastAsia"/>
        </w:rPr>
        <w:t>通过计量插件功能导出为固定格式的</w:t>
      </w:r>
      <w:r w:rsidR="00773055">
        <w:rPr>
          <w:rFonts w:hint="eastAsia"/>
        </w:rPr>
        <w:t>XML</w:t>
      </w:r>
      <w:r w:rsidR="00773055">
        <w:rPr>
          <w:rFonts w:hint="eastAsia"/>
        </w:rPr>
        <w:t>文件</w:t>
      </w:r>
    </w:p>
    <w:p w:rsidR="00B15630" w:rsidRDefault="00B15630" w:rsidP="00F36EFC">
      <w:pPr>
        <w:pStyle w:val="a8"/>
        <w:spacing w:before="100" w:beforeAutospacing="1" w:after="100" w:afterAutospacing="1"/>
        <w:ind w:left="780" w:firstLineChars="0" w:firstLine="0"/>
      </w:pPr>
      <w:r>
        <w:rPr>
          <w:rFonts w:hint="eastAsia"/>
        </w:rPr>
        <w:t>计量系统参照</w:t>
      </w:r>
      <w:r>
        <w:rPr>
          <w:rFonts w:hint="eastAsia"/>
        </w:rPr>
        <w:t>XML</w:t>
      </w:r>
      <w:r>
        <w:rPr>
          <w:rFonts w:hint="eastAsia"/>
        </w:rPr>
        <w:t>格式发货单进行称重，称重数据回写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B15630" w:rsidRPr="00B15630" w:rsidRDefault="00B15630" w:rsidP="00F36EFC">
      <w:pPr>
        <w:pStyle w:val="a8"/>
        <w:spacing w:before="100" w:beforeAutospacing="1" w:after="100" w:afterAutospacing="1"/>
        <w:ind w:left="780" w:firstLineChars="0" w:firstLine="0"/>
      </w:pPr>
      <w:r>
        <w:rPr>
          <w:rFonts w:hint="eastAsia"/>
        </w:rPr>
        <w:t>NC</w:t>
      </w:r>
      <w:r>
        <w:rPr>
          <w:rFonts w:hint="eastAsia"/>
        </w:rPr>
        <w:t>系统</w:t>
      </w:r>
      <w:r w:rsidR="00287F02">
        <w:rPr>
          <w:rFonts w:hint="eastAsia"/>
        </w:rPr>
        <w:t>解析回写称重数据的发货单</w:t>
      </w:r>
      <w:r w:rsidR="00287F02">
        <w:rPr>
          <w:rFonts w:hint="eastAsia"/>
        </w:rPr>
        <w:t>XML</w:t>
      </w:r>
      <w:r w:rsidR="00287F02">
        <w:rPr>
          <w:rFonts w:hint="eastAsia"/>
        </w:rPr>
        <w:t>文件，将称重数据回写发货单，并推出库单</w:t>
      </w:r>
    </w:p>
    <w:p w:rsidR="00F36EFC" w:rsidRDefault="004856E1" w:rsidP="00527168">
      <w:pPr>
        <w:pStyle w:val="2"/>
      </w:pPr>
      <w:r>
        <w:rPr>
          <w:rFonts w:hint="eastAsia"/>
        </w:rPr>
        <w:t>NC</w:t>
      </w:r>
      <w:r>
        <w:rPr>
          <w:rFonts w:hint="eastAsia"/>
        </w:rPr>
        <w:t>库存系统与计量接口</w:t>
      </w:r>
    </w:p>
    <w:p w:rsidR="00F36EFC" w:rsidRDefault="00527168" w:rsidP="00F36EFC">
      <w:pPr>
        <w:pStyle w:val="a8"/>
        <w:spacing w:before="100" w:beforeAutospacing="1" w:after="100" w:afterAutospacing="1"/>
        <w:ind w:left="780" w:firstLineChars="0" w:firstLine="0"/>
      </w:pPr>
      <w:r>
        <w:rPr>
          <w:rFonts w:hint="eastAsia"/>
        </w:rPr>
        <w:t>NC</w:t>
      </w:r>
      <w:r>
        <w:rPr>
          <w:rFonts w:hint="eastAsia"/>
        </w:rPr>
        <w:t>系统调拨订单</w:t>
      </w:r>
      <w:r w:rsidR="00287F02">
        <w:rPr>
          <w:rFonts w:hint="eastAsia"/>
        </w:rPr>
        <w:t>导出固定格式</w:t>
      </w:r>
      <w:r w:rsidR="00287F02">
        <w:rPr>
          <w:rFonts w:hint="eastAsia"/>
        </w:rPr>
        <w:t>XML</w:t>
      </w:r>
      <w:r w:rsidR="00287F02">
        <w:rPr>
          <w:rFonts w:hint="eastAsia"/>
        </w:rPr>
        <w:t>文件</w:t>
      </w:r>
    </w:p>
    <w:p w:rsidR="00287F02" w:rsidRDefault="00287F02" w:rsidP="00F36EFC">
      <w:pPr>
        <w:pStyle w:val="a8"/>
        <w:spacing w:before="100" w:beforeAutospacing="1" w:after="100" w:afterAutospacing="1"/>
        <w:ind w:left="780" w:firstLineChars="0" w:firstLine="0"/>
      </w:pPr>
      <w:r>
        <w:rPr>
          <w:rFonts w:hint="eastAsia"/>
        </w:rPr>
        <w:t>计量系统参照调拨订单</w:t>
      </w:r>
      <w:r>
        <w:rPr>
          <w:rFonts w:hint="eastAsia"/>
        </w:rPr>
        <w:t>XML</w:t>
      </w:r>
      <w:r>
        <w:rPr>
          <w:rFonts w:hint="eastAsia"/>
        </w:rPr>
        <w:t>文件称重，回写称重数据到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287F02" w:rsidRPr="00287F02" w:rsidRDefault="00287F02" w:rsidP="00F36EFC">
      <w:pPr>
        <w:pStyle w:val="a8"/>
        <w:spacing w:before="100" w:beforeAutospacing="1" w:after="100" w:afterAutospacing="1"/>
        <w:ind w:left="780" w:firstLineChars="0" w:firstLine="0"/>
      </w:pPr>
      <w:r>
        <w:rPr>
          <w:rFonts w:hint="eastAsia"/>
        </w:rPr>
        <w:t>NC</w:t>
      </w:r>
      <w:r>
        <w:rPr>
          <w:rFonts w:hint="eastAsia"/>
        </w:rPr>
        <w:t>系统解析</w:t>
      </w:r>
      <w:r>
        <w:rPr>
          <w:rFonts w:hint="eastAsia"/>
        </w:rPr>
        <w:t>XML</w:t>
      </w:r>
      <w:r>
        <w:rPr>
          <w:rFonts w:hint="eastAsia"/>
        </w:rPr>
        <w:t>文件，将称重数据回写调拨订单</w:t>
      </w:r>
      <w:r w:rsidR="00800055">
        <w:rPr>
          <w:rFonts w:hint="eastAsia"/>
        </w:rPr>
        <w:t>，推式生成调拨出库单，通过调拨出库单推式生成调拨入库单。</w:t>
      </w:r>
    </w:p>
    <w:p w:rsidR="00773055" w:rsidRDefault="00773055" w:rsidP="00773055">
      <w:pPr>
        <w:spacing w:before="100" w:beforeAutospacing="1" w:after="100" w:afterAutospacing="1"/>
      </w:pPr>
      <w:r>
        <w:rPr>
          <w:rFonts w:hint="eastAsia"/>
        </w:rPr>
        <w:t>附录</w:t>
      </w:r>
      <w:r>
        <w:rPr>
          <w:rFonts w:hint="eastAsia"/>
        </w:rPr>
        <w:t>1</w:t>
      </w:r>
      <w:r>
        <w:rPr>
          <w:rFonts w:hint="eastAsia"/>
        </w:rPr>
        <w:t>：导出</w:t>
      </w:r>
      <w:r>
        <w:rPr>
          <w:rFonts w:hint="eastAsia"/>
        </w:rPr>
        <w:t>xml</w:t>
      </w:r>
      <w:r>
        <w:rPr>
          <w:rFonts w:hint="eastAsia"/>
        </w:rPr>
        <w:t>文件格式</w:t>
      </w:r>
    </w:p>
    <w:p w:rsidR="00773055" w:rsidRDefault="00773055" w:rsidP="00773055">
      <w:pPr>
        <w:spacing w:before="100" w:beforeAutospacing="1" w:after="100" w:afterAutospacing="1"/>
      </w:pPr>
      <w:r>
        <w:rPr>
          <w:rFonts w:hint="eastAsia"/>
        </w:rPr>
        <w:lastRenderedPageBreak/>
        <w:t>附录</w:t>
      </w:r>
      <w:r>
        <w:rPr>
          <w:rFonts w:hint="eastAsia"/>
        </w:rPr>
        <w:t>2</w:t>
      </w:r>
      <w:r>
        <w:rPr>
          <w:rFonts w:hint="eastAsia"/>
        </w:rPr>
        <w:t>：计量系统回写</w:t>
      </w:r>
      <w:r>
        <w:rPr>
          <w:rFonts w:hint="eastAsia"/>
        </w:rPr>
        <w:t>xml</w:t>
      </w:r>
      <w:r>
        <w:rPr>
          <w:rFonts w:hint="eastAsia"/>
        </w:rPr>
        <w:t>文件相关字段</w:t>
      </w:r>
    </w:p>
    <w:tbl>
      <w:tblPr>
        <w:tblStyle w:val="a9"/>
        <w:tblW w:w="0" w:type="auto"/>
        <w:tblLook w:val="04A0"/>
      </w:tblPr>
      <w:tblGrid>
        <w:gridCol w:w="636"/>
        <w:gridCol w:w="1266"/>
        <w:gridCol w:w="2120"/>
        <w:gridCol w:w="2102"/>
        <w:gridCol w:w="18"/>
      </w:tblGrid>
      <w:tr w:rsidR="008E7326" w:rsidTr="008E2282">
        <w:tc>
          <w:tcPr>
            <w:tcW w:w="0" w:type="auto"/>
            <w:shd w:val="clear" w:color="auto" w:fill="BFBFBF" w:themeFill="background1" w:themeFillShade="BF"/>
          </w:tcPr>
          <w:p w:rsidR="008E7326" w:rsidRDefault="008E7326" w:rsidP="008E7326">
            <w:pPr>
              <w:pStyle w:val="a8"/>
              <w:spacing w:before="100" w:beforeAutospacing="1" w:after="100" w:afterAutospacing="1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E7326" w:rsidRDefault="008E7326" w:rsidP="008E7326">
            <w:pPr>
              <w:pStyle w:val="a8"/>
              <w:spacing w:before="100" w:beforeAutospacing="1" w:after="100" w:afterAutospacing="1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:rsidR="008E7326" w:rsidRDefault="008E7326" w:rsidP="008E7326">
            <w:pPr>
              <w:pStyle w:val="a8"/>
              <w:spacing w:before="100" w:beforeAutospacing="1" w:after="100" w:afterAutospacing="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0" w:type="dxa"/>
            <w:gridSpan w:val="2"/>
            <w:shd w:val="clear" w:color="auto" w:fill="BFBFBF" w:themeFill="background1" w:themeFillShade="BF"/>
          </w:tcPr>
          <w:p w:rsidR="008E7326" w:rsidRDefault="008E7326" w:rsidP="008E7326">
            <w:pPr>
              <w:pStyle w:val="a8"/>
              <w:spacing w:before="100" w:beforeAutospacing="1" w:after="100" w:afterAutospacing="1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E7326" w:rsidTr="008E2282">
        <w:trPr>
          <w:gridAfter w:val="1"/>
          <w:wAfter w:w="14" w:type="dxa"/>
        </w:trPr>
        <w:tc>
          <w:tcPr>
            <w:tcW w:w="0" w:type="auto"/>
          </w:tcPr>
          <w:p w:rsidR="008E7326" w:rsidRDefault="008E7326" w:rsidP="001F256F">
            <w:pPr>
              <w:pStyle w:val="a8"/>
              <w:spacing w:before="100" w:beforeAutospacing="1" w:after="100" w:afterAutospacing="1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8E7326" w:rsidRDefault="008E7326" w:rsidP="001F256F">
            <w:pPr>
              <w:pStyle w:val="a8"/>
              <w:spacing w:before="100" w:beforeAutospacing="1" w:after="100" w:afterAutospacing="1"/>
              <w:ind w:firstLineChars="0" w:firstLine="0"/>
            </w:pPr>
            <w:r>
              <w:rPr>
                <w:rFonts w:hint="eastAsia"/>
              </w:rPr>
              <w:t>磅单号</w:t>
            </w:r>
          </w:p>
        </w:tc>
        <w:tc>
          <w:tcPr>
            <w:tcW w:w="0" w:type="auto"/>
          </w:tcPr>
          <w:p w:rsidR="008E7326" w:rsidRDefault="008E7326" w:rsidP="001F256F">
            <w:pPr>
              <w:pStyle w:val="a8"/>
              <w:spacing w:before="100" w:beforeAutospacing="1" w:after="100" w:afterAutospacing="1"/>
              <w:ind w:firstLineChars="0" w:firstLine="0"/>
            </w:pPr>
            <w:r>
              <w:rPr>
                <w:rFonts w:hint="eastAsia"/>
              </w:rPr>
              <w:t>字符</w:t>
            </w:r>
          </w:p>
        </w:tc>
        <w:tc>
          <w:tcPr>
            <w:tcW w:w="0" w:type="auto"/>
          </w:tcPr>
          <w:p w:rsidR="008E7326" w:rsidRDefault="008E7326" w:rsidP="001F256F">
            <w:pPr>
              <w:pStyle w:val="a8"/>
              <w:spacing w:before="100" w:beforeAutospacing="1" w:after="100" w:afterAutospacing="1"/>
              <w:ind w:firstLineChars="0" w:firstLine="0"/>
            </w:pPr>
          </w:p>
        </w:tc>
      </w:tr>
      <w:tr w:rsidR="008E7326" w:rsidTr="008E2282">
        <w:trPr>
          <w:gridAfter w:val="1"/>
          <w:wAfter w:w="14" w:type="dxa"/>
        </w:trPr>
        <w:tc>
          <w:tcPr>
            <w:tcW w:w="0" w:type="auto"/>
          </w:tcPr>
          <w:p w:rsidR="008E7326" w:rsidRDefault="008E7326" w:rsidP="001F256F">
            <w:pPr>
              <w:pStyle w:val="a8"/>
              <w:spacing w:before="100" w:beforeAutospacing="1" w:after="100" w:afterAutospacing="1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8E7326" w:rsidRDefault="008E7326" w:rsidP="001F256F">
            <w:pPr>
              <w:pStyle w:val="a8"/>
              <w:spacing w:before="100" w:beforeAutospacing="1" w:after="100" w:afterAutospacing="1"/>
              <w:ind w:firstLineChars="0" w:firstLine="0"/>
            </w:pPr>
            <w:r>
              <w:rPr>
                <w:rFonts w:hint="eastAsia"/>
              </w:rPr>
              <w:t>车号</w:t>
            </w:r>
          </w:p>
        </w:tc>
        <w:tc>
          <w:tcPr>
            <w:tcW w:w="0" w:type="auto"/>
          </w:tcPr>
          <w:p w:rsidR="008E7326" w:rsidRDefault="008E7326" w:rsidP="001F256F">
            <w:pPr>
              <w:pStyle w:val="a8"/>
              <w:spacing w:before="100" w:beforeAutospacing="1" w:after="100" w:afterAutospacing="1"/>
              <w:ind w:firstLineChars="0" w:firstLine="0"/>
            </w:pPr>
            <w:r>
              <w:rPr>
                <w:rFonts w:hint="eastAsia"/>
              </w:rPr>
              <w:t>字符</w:t>
            </w:r>
          </w:p>
        </w:tc>
        <w:tc>
          <w:tcPr>
            <w:tcW w:w="0" w:type="auto"/>
          </w:tcPr>
          <w:p w:rsidR="008E7326" w:rsidRDefault="008E7326" w:rsidP="001F256F">
            <w:pPr>
              <w:pStyle w:val="a8"/>
              <w:spacing w:before="100" w:beforeAutospacing="1" w:after="100" w:afterAutospacing="1"/>
              <w:ind w:firstLineChars="0" w:firstLine="0"/>
            </w:pPr>
          </w:p>
        </w:tc>
      </w:tr>
      <w:tr w:rsidR="008E7326" w:rsidTr="008E2282">
        <w:trPr>
          <w:gridAfter w:val="1"/>
          <w:wAfter w:w="14" w:type="dxa"/>
        </w:trPr>
        <w:tc>
          <w:tcPr>
            <w:tcW w:w="0" w:type="auto"/>
          </w:tcPr>
          <w:p w:rsidR="008E7326" w:rsidRDefault="008E7326" w:rsidP="001F256F">
            <w:pPr>
              <w:pStyle w:val="a8"/>
              <w:spacing w:before="100" w:beforeAutospacing="1" w:after="100" w:afterAutospacing="1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8E7326" w:rsidRDefault="008E7326" w:rsidP="001F256F">
            <w:pPr>
              <w:pStyle w:val="a8"/>
              <w:spacing w:before="100" w:beforeAutospacing="1" w:after="100" w:afterAutospacing="1"/>
              <w:ind w:firstLineChars="0" w:firstLine="0"/>
            </w:pPr>
            <w:r>
              <w:rPr>
                <w:rFonts w:hint="eastAsia"/>
              </w:rPr>
              <w:t>毛重</w:t>
            </w:r>
          </w:p>
        </w:tc>
        <w:tc>
          <w:tcPr>
            <w:tcW w:w="0" w:type="auto"/>
          </w:tcPr>
          <w:p w:rsidR="008E7326" w:rsidRDefault="008E7326" w:rsidP="001F256F">
            <w:pPr>
              <w:pStyle w:val="a8"/>
              <w:spacing w:before="100" w:beforeAutospacing="1" w:after="100" w:afterAutospacing="1"/>
              <w:ind w:firstLineChars="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0" w:type="auto"/>
          </w:tcPr>
          <w:p w:rsidR="008E7326" w:rsidRDefault="008E7326" w:rsidP="001F256F">
            <w:pPr>
              <w:pStyle w:val="a8"/>
              <w:spacing w:before="100" w:beforeAutospacing="1" w:after="100" w:afterAutospacing="1"/>
              <w:ind w:firstLineChars="0" w:firstLine="0"/>
            </w:pPr>
          </w:p>
        </w:tc>
      </w:tr>
      <w:tr w:rsidR="008E7326" w:rsidTr="008E2282">
        <w:trPr>
          <w:gridAfter w:val="1"/>
          <w:wAfter w:w="14" w:type="dxa"/>
        </w:trPr>
        <w:tc>
          <w:tcPr>
            <w:tcW w:w="0" w:type="auto"/>
          </w:tcPr>
          <w:p w:rsidR="008E7326" w:rsidRDefault="008E7326" w:rsidP="001F256F">
            <w:pPr>
              <w:pStyle w:val="a8"/>
              <w:spacing w:before="100" w:beforeAutospacing="1" w:after="100" w:afterAutospacing="1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8E7326" w:rsidRDefault="008E7326" w:rsidP="001F256F">
            <w:pPr>
              <w:pStyle w:val="a8"/>
              <w:spacing w:before="100" w:beforeAutospacing="1" w:after="100" w:afterAutospacing="1"/>
              <w:ind w:firstLineChars="0" w:firstLine="0"/>
            </w:pPr>
            <w:r>
              <w:rPr>
                <w:rFonts w:hint="eastAsia"/>
              </w:rPr>
              <w:t>皮重</w:t>
            </w:r>
          </w:p>
        </w:tc>
        <w:tc>
          <w:tcPr>
            <w:tcW w:w="0" w:type="auto"/>
          </w:tcPr>
          <w:p w:rsidR="008E7326" w:rsidRDefault="008E7326" w:rsidP="001F256F">
            <w:pPr>
              <w:pStyle w:val="a8"/>
              <w:spacing w:before="100" w:beforeAutospacing="1" w:after="100" w:afterAutospacing="1"/>
              <w:ind w:firstLineChars="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0" w:type="auto"/>
          </w:tcPr>
          <w:p w:rsidR="008E7326" w:rsidRDefault="008E7326" w:rsidP="001F256F">
            <w:pPr>
              <w:pStyle w:val="a8"/>
              <w:spacing w:before="100" w:beforeAutospacing="1" w:after="100" w:afterAutospacing="1"/>
              <w:ind w:firstLineChars="0" w:firstLine="0"/>
            </w:pPr>
          </w:p>
        </w:tc>
      </w:tr>
      <w:tr w:rsidR="008E7326" w:rsidTr="008E2282">
        <w:trPr>
          <w:gridAfter w:val="1"/>
          <w:wAfter w:w="14" w:type="dxa"/>
        </w:trPr>
        <w:tc>
          <w:tcPr>
            <w:tcW w:w="0" w:type="auto"/>
          </w:tcPr>
          <w:p w:rsidR="008E7326" w:rsidRDefault="008E7326" w:rsidP="001F256F">
            <w:pPr>
              <w:pStyle w:val="a8"/>
              <w:spacing w:before="100" w:beforeAutospacing="1" w:after="100" w:afterAutospacing="1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8E7326" w:rsidRDefault="008E7326" w:rsidP="001F256F">
            <w:pPr>
              <w:pStyle w:val="a8"/>
              <w:spacing w:before="100" w:beforeAutospacing="1" w:after="100" w:afterAutospacing="1"/>
              <w:ind w:firstLineChars="0" w:firstLine="0"/>
            </w:pPr>
            <w:r>
              <w:rPr>
                <w:rFonts w:hint="eastAsia"/>
              </w:rPr>
              <w:t>扣杂</w:t>
            </w:r>
          </w:p>
        </w:tc>
        <w:tc>
          <w:tcPr>
            <w:tcW w:w="0" w:type="auto"/>
          </w:tcPr>
          <w:p w:rsidR="008E7326" w:rsidRDefault="008E7326" w:rsidP="001F256F">
            <w:pPr>
              <w:pStyle w:val="a8"/>
              <w:spacing w:before="100" w:beforeAutospacing="1" w:after="100" w:afterAutospacing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0" w:type="auto"/>
          </w:tcPr>
          <w:p w:rsidR="008E7326" w:rsidRPr="00432730" w:rsidRDefault="008E7326" w:rsidP="001F256F">
            <w:pPr>
              <w:pStyle w:val="a8"/>
              <w:spacing w:before="100" w:beforeAutospacing="1" w:after="100" w:afterAutospacing="1"/>
              <w:ind w:firstLineChars="0" w:firstLine="0"/>
            </w:pPr>
            <w:r w:rsidRPr="00432730">
              <w:rPr>
                <w:rFonts w:hint="eastAsia"/>
                <w:sz w:val="16"/>
              </w:rPr>
              <w:t>只在采购到货单回写</w:t>
            </w:r>
          </w:p>
        </w:tc>
      </w:tr>
      <w:tr w:rsidR="008E7326" w:rsidTr="008E2282">
        <w:trPr>
          <w:gridAfter w:val="1"/>
          <w:wAfter w:w="14" w:type="dxa"/>
        </w:trPr>
        <w:tc>
          <w:tcPr>
            <w:tcW w:w="0" w:type="auto"/>
          </w:tcPr>
          <w:p w:rsidR="008E7326" w:rsidRDefault="008E7326" w:rsidP="001F256F">
            <w:pPr>
              <w:pStyle w:val="a8"/>
              <w:spacing w:before="100" w:beforeAutospacing="1" w:after="100" w:afterAutospacing="1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8E7326" w:rsidRDefault="008E7326" w:rsidP="001F256F">
            <w:pPr>
              <w:pStyle w:val="a8"/>
              <w:spacing w:before="100" w:beforeAutospacing="1" w:after="100" w:afterAutospacing="1"/>
              <w:ind w:firstLineChars="0" w:firstLine="0"/>
            </w:pPr>
            <w:r>
              <w:rPr>
                <w:rFonts w:hint="eastAsia"/>
              </w:rPr>
              <w:t>净重</w:t>
            </w:r>
          </w:p>
        </w:tc>
        <w:tc>
          <w:tcPr>
            <w:tcW w:w="0" w:type="auto"/>
          </w:tcPr>
          <w:p w:rsidR="008E7326" w:rsidRDefault="008E7326" w:rsidP="001F256F">
            <w:pPr>
              <w:pStyle w:val="a8"/>
              <w:spacing w:before="100" w:beforeAutospacing="1" w:after="100" w:afterAutospacing="1"/>
              <w:ind w:firstLineChars="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0" w:type="auto"/>
          </w:tcPr>
          <w:p w:rsidR="008E7326" w:rsidRDefault="008E7326" w:rsidP="001F256F">
            <w:pPr>
              <w:pStyle w:val="a8"/>
              <w:spacing w:before="100" w:beforeAutospacing="1" w:after="100" w:afterAutospacing="1"/>
              <w:ind w:firstLineChars="0" w:firstLine="0"/>
            </w:pPr>
          </w:p>
        </w:tc>
      </w:tr>
      <w:tr w:rsidR="008E7326" w:rsidTr="008E2282">
        <w:trPr>
          <w:gridAfter w:val="1"/>
          <w:wAfter w:w="14" w:type="dxa"/>
        </w:trPr>
        <w:tc>
          <w:tcPr>
            <w:tcW w:w="0" w:type="auto"/>
          </w:tcPr>
          <w:p w:rsidR="008E7326" w:rsidRDefault="008E7326" w:rsidP="001F256F">
            <w:pPr>
              <w:pStyle w:val="a8"/>
              <w:spacing w:before="100" w:beforeAutospacing="1" w:after="100" w:afterAutospacing="1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:rsidR="008E7326" w:rsidRDefault="008E7326" w:rsidP="001F256F">
            <w:pPr>
              <w:pStyle w:val="a8"/>
              <w:spacing w:before="100" w:beforeAutospacing="1" w:after="100" w:afterAutospacing="1"/>
              <w:ind w:firstLineChars="0" w:firstLine="0"/>
            </w:pPr>
            <w:r>
              <w:rPr>
                <w:rFonts w:hint="eastAsia"/>
              </w:rPr>
              <w:t>秤毛重时间</w:t>
            </w:r>
          </w:p>
        </w:tc>
        <w:tc>
          <w:tcPr>
            <w:tcW w:w="0" w:type="auto"/>
          </w:tcPr>
          <w:p w:rsidR="008E7326" w:rsidRDefault="008E7326" w:rsidP="001F256F">
            <w:pPr>
              <w:pStyle w:val="a8"/>
              <w:spacing w:before="100" w:beforeAutospacing="1" w:after="100" w:afterAutospacing="1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0" w:type="auto"/>
          </w:tcPr>
          <w:p w:rsidR="008E7326" w:rsidRDefault="008E7326" w:rsidP="001F256F">
            <w:pPr>
              <w:pStyle w:val="a8"/>
              <w:spacing w:before="100" w:beforeAutospacing="1" w:after="100" w:afterAutospacing="1"/>
              <w:ind w:firstLineChars="0" w:firstLine="0"/>
            </w:pPr>
          </w:p>
        </w:tc>
      </w:tr>
      <w:tr w:rsidR="008E7326" w:rsidTr="008E2282">
        <w:trPr>
          <w:gridAfter w:val="1"/>
          <w:wAfter w:w="14" w:type="dxa"/>
        </w:trPr>
        <w:tc>
          <w:tcPr>
            <w:tcW w:w="0" w:type="auto"/>
          </w:tcPr>
          <w:p w:rsidR="008E7326" w:rsidRDefault="008E7326" w:rsidP="001F256F">
            <w:pPr>
              <w:pStyle w:val="a8"/>
              <w:spacing w:before="100" w:beforeAutospacing="1" w:after="100" w:afterAutospacing="1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8E7326" w:rsidRDefault="008E7326" w:rsidP="001F256F">
            <w:pPr>
              <w:pStyle w:val="a8"/>
              <w:spacing w:before="100" w:beforeAutospacing="1" w:after="100" w:afterAutospacing="1"/>
              <w:ind w:firstLineChars="0" w:firstLine="0"/>
            </w:pPr>
            <w:r>
              <w:rPr>
                <w:rFonts w:hint="eastAsia"/>
              </w:rPr>
              <w:t>秤皮重时间</w:t>
            </w:r>
          </w:p>
        </w:tc>
        <w:tc>
          <w:tcPr>
            <w:tcW w:w="0" w:type="auto"/>
          </w:tcPr>
          <w:p w:rsidR="008E7326" w:rsidRDefault="008E7326" w:rsidP="001F256F">
            <w:pPr>
              <w:pStyle w:val="a8"/>
              <w:spacing w:before="100" w:beforeAutospacing="1" w:after="100" w:afterAutospacing="1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0" w:type="auto"/>
          </w:tcPr>
          <w:p w:rsidR="008E7326" w:rsidRDefault="008E7326" w:rsidP="001F256F">
            <w:pPr>
              <w:pStyle w:val="a8"/>
              <w:spacing w:before="100" w:beforeAutospacing="1" w:after="100" w:afterAutospacing="1"/>
              <w:ind w:firstLineChars="0" w:firstLine="0"/>
            </w:pPr>
          </w:p>
        </w:tc>
      </w:tr>
    </w:tbl>
    <w:p w:rsidR="00773055" w:rsidRPr="00773055" w:rsidRDefault="00773055" w:rsidP="00773055">
      <w:pPr>
        <w:spacing w:before="100" w:beforeAutospacing="1" w:after="100" w:afterAutospacing="1"/>
      </w:pPr>
    </w:p>
    <w:sectPr w:rsidR="00773055" w:rsidRPr="00773055" w:rsidSect="00D131F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AA8" w:rsidRDefault="00503AA8" w:rsidP="00337D96">
      <w:r>
        <w:separator/>
      </w:r>
    </w:p>
  </w:endnote>
  <w:endnote w:type="continuationSeparator" w:id="0">
    <w:p w:rsidR="00503AA8" w:rsidRDefault="00503AA8" w:rsidP="00337D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AA8" w:rsidRDefault="00503AA8" w:rsidP="00337D96">
      <w:r>
        <w:separator/>
      </w:r>
    </w:p>
  </w:footnote>
  <w:footnote w:type="continuationSeparator" w:id="0">
    <w:p w:rsidR="00503AA8" w:rsidRDefault="00503AA8" w:rsidP="00337D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D96" w:rsidRDefault="0079087A" w:rsidP="004F1660">
    <w:pPr>
      <w:pStyle w:val="a3"/>
      <w:tabs>
        <w:tab w:val="clear" w:pos="4153"/>
      </w:tabs>
      <w:jc w:val="left"/>
    </w:pPr>
    <w:r>
      <w:rPr>
        <w:noProof/>
        <w:color w:val="0000FF"/>
        <w:sz w:val="14"/>
        <w:szCs w:val="14"/>
      </w:rPr>
      <w:drawing>
        <wp:inline distT="0" distB="0" distL="0" distR="0">
          <wp:extent cx="1492250" cy="387985"/>
          <wp:effectExtent l="19050" t="0" r="0" b="0"/>
          <wp:docPr id="2" name="图片 1" descr="http://www.ufida.com.cn/images/gw_images/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ufida.com.cn/images/gw_images/logo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2250" cy="387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F1660">
      <w:tab/>
    </w:r>
    <w:r w:rsidR="004F1660">
      <w:rPr>
        <w:noProof/>
      </w:rPr>
      <w:drawing>
        <wp:inline distT="0" distB="0" distL="0" distR="0">
          <wp:extent cx="1766183" cy="388800"/>
          <wp:effectExtent l="19050" t="0" r="5467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6183" cy="38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13791"/>
    <w:multiLevelType w:val="hybridMultilevel"/>
    <w:tmpl w:val="983A7CB6"/>
    <w:lvl w:ilvl="0" w:tplc="AF280E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7D96"/>
    <w:rsid w:val="000F45E6"/>
    <w:rsid w:val="001703D0"/>
    <w:rsid w:val="002112F3"/>
    <w:rsid w:val="002643FA"/>
    <w:rsid w:val="00287F02"/>
    <w:rsid w:val="00296952"/>
    <w:rsid w:val="00337D96"/>
    <w:rsid w:val="0036695D"/>
    <w:rsid w:val="00432730"/>
    <w:rsid w:val="004856E1"/>
    <w:rsid w:val="004F1660"/>
    <w:rsid w:val="00503AA8"/>
    <w:rsid w:val="00527168"/>
    <w:rsid w:val="0057663E"/>
    <w:rsid w:val="005D0760"/>
    <w:rsid w:val="0069510B"/>
    <w:rsid w:val="0076526F"/>
    <w:rsid w:val="00773055"/>
    <w:rsid w:val="0079087A"/>
    <w:rsid w:val="00800055"/>
    <w:rsid w:val="00883712"/>
    <w:rsid w:val="008E7326"/>
    <w:rsid w:val="0096584A"/>
    <w:rsid w:val="009E2E96"/>
    <w:rsid w:val="00AA18FF"/>
    <w:rsid w:val="00B15630"/>
    <w:rsid w:val="00C1688D"/>
    <w:rsid w:val="00CA6778"/>
    <w:rsid w:val="00D131F8"/>
    <w:rsid w:val="00F36EFC"/>
    <w:rsid w:val="00FC0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1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0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71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7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7D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7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7D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7D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7D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0760"/>
    <w:rPr>
      <w:b/>
      <w:bCs/>
      <w:kern w:val="44"/>
      <w:sz w:val="44"/>
      <w:szCs w:val="44"/>
    </w:rPr>
  </w:style>
  <w:style w:type="paragraph" w:styleId="a6">
    <w:name w:val="macro"/>
    <w:link w:val="Char2"/>
    <w:semiHidden/>
    <w:rsid w:val="0096584A"/>
    <w:pPr>
      <w:spacing w:after="240"/>
      <w:jc w:val="both"/>
    </w:pPr>
    <w:rPr>
      <w:rFonts w:ascii="Courier New" w:eastAsia="Times New Roman" w:hAnsi="Courier New" w:cs="Times New Roman"/>
      <w:spacing w:val="-5"/>
      <w:kern w:val="0"/>
      <w:sz w:val="24"/>
      <w:szCs w:val="20"/>
    </w:rPr>
  </w:style>
  <w:style w:type="character" w:customStyle="1" w:styleId="Char2">
    <w:name w:val="宏文本 Char"/>
    <w:basedOn w:val="a0"/>
    <w:link w:val="a6"/>
    <w:semiHidden/>
    <w:rsid w:val="0096584A"/>
    <w:rPr>
      <w:rFonts w:ascii="Courier New" w:eastAsia="Times New Roman" w:hAnsi="Courier New" w:cs="Times New Roman"/>
      <w:spacing w:val="-5"/>
      <w:kern w:val="0"/>
      <w:sz w:val="24"/>
      <w:szCs w:val="20"/>
    </w:rPr>
  </w:style>
  <w:style w:type="paragraph" w:customStyle="1" w:styleId="TableText">
    <w:name w:val="Table Text"/>
    <w:basedOn w:val="a"/>
    <w:rsid w:val="0096584A"/>
    <w:pPr>
      <w:keepLines/>
      <w:widowControl/>
      <w:autoSpaceDE w:val="0"/>
      <w:autoSpaceDN w:val="0"/>
      <w:adjustRightInd w:val="0"/>
      <w:jc w:val="left"/>
      <w:textAlignment w:val="baseline"/>
    </w:pPr>
    <w:rPr>
      <w:rFonts w:ascii="宋体" w:eastAsia="Times New Roman" w:hAnsi="Garamond" w:cs="Times New Roman"/>
      <w:kern w:val="0"/>
      <w:sz w:val="16"/>
      <w:szCs w:val="20"/>
    </w:rPr>
  </w:style>
  <w:style w:type="paragraph" w:styleId="a7">
    <w:name w:val="Body Text"/>
    <w:basedOn w:val="a"/>
    <w:link w:val="Char3"/>
    <w:uiPriority w:val="99"/>
    <w:semiHidden/>
    <w:unhideWhenUsed/>
    <w:rsid w:val="0096584A"/>
    <w:pPr>
      <w:spacing w:after="120"/>
    </w:pPr>
  </w:style>
  <w:style w:type="character" w:customStyle="1" w:styleId="Char3">
    <w:name w:val="正文文本 Char"/>
    <w:basedOn w:val="a0"/>
    <w:link w:val="a7"/>
    <w:uiPriority w:val="99"/>
    <w:semiHidden/>
    <w:rsid w:val="0096584A"/>
  </w:style>
  <w:style w:type="paragraph" w:styleId="a8">
    <w:name w:val="List Paragraph"/>
    <w:basedOn w:val="a"/>
    <w:uiPriority w:val="34"/>
    <w:qFormat/>
    <w:rsid w:val="004856E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271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2112F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4"/>
    <w:uiPriority w:val="99"/>
    <w:semiHidden/>
    <w:unhideWhenUsed/>
    <w:rsid w:val="008E7326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8E732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hyperlink" Target="http://www.ufida.com.cn/index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ufida</dc:creator>
  <cp:keywords/>
  <dc:description/>
  <cp:lastModifiedBy>ufida</cp:lastModifiedBy>
  <cp:revision>21</cp:revision>
  <dcterms:created xsi:type="dcterms:W3CDTF">2010-10-09T00:48:00Z</dcterms:created>
  <dcterms:modified xsi:type="dcterms:W3CDTF">2010-10-09T03:08:00Z</dcterms:modified>
</cp:coreProperties>
</file>