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fa41c86320914fe81b891d15fadbf3f6ed28ec5"/>
    <w:p>
      <w:pPr>
        <w:pStyle w:val="Heading1"/>
      </w:pPr>
      <w:r>
        <w:t xml:space="preserve">Análisis de Clase 06: Mecánica Estadística, Entropía de Boltzmann, Colectividades y la Teoría de Einstein del Movimiento Browniano</w:t>
      </w:r>
    </w:p>
    <w:p>
      <w:pPr>
        <w:pStyle w:val="FirstParagraph"/>
      </w:pPr>
      <w:r>
        <w:rPr>
          <w:b/>
          <w:bCs/>
        </w:rPr>
        <w:t xml:space="preserve">Diplomado en Física Moderna — Módulo 01: Termodinámica y Teoría Atómica Precuántica</w:t>
      </w:r>
      <w:r>
        <w:br/>
      </w:r>
      <w:r>
        <w:rPr>
          <w:b/>
          <w:bCs/>
        </w:rPr>
        <w:t xml:space="preserve">Docente:</w:t>
      </w:r>
      <w:r>
        <w:t xml:space="preserve"> </w:t>
      </w:r>
      <w:r>
        <w:t xml:space="preserve">Dr. Julio Eduardo Oliva Zapata</w:t>
      </w:r>
      <w:r>
        <w:br/>
      </w:r>
      <w:r>
        <w:rPr>
          <w:b/>
          <w:bCs/>
        </w:rPr>
        <w:t xml:space="preserve">Fecha de la sesión:</w:t>
      </w:r>
      <w:r>
        <w:t xml:space="preserve"> </w:t>
      </w:r>
      <w:r>
        <w:t xml:space="preserve">19 de junio de 2026</w:t>
      </w:r>
      <w:r>
        <w:br/>
      </w:r>
      <w:r>
        <w:rPr>
          <w:b/>
          <w:bCs/>
        </w:rPr>
        <w:t xml:space="preserve">Duración:</w:t>
      </w:r>
      <w:r>
        <w:t xml:space="preserve"> </w:t>
      </w:r>
      <w:r>
        <w:t xml:space="preserve">3 horas 19 minutos</w:t>
      </w:r>
      <w:r>
        <w:br/>
      </w:r>
      <w:r>
        <w:rPr>
          <w:b/>
          <w:bCs/>
        </w:rPr>
        <w:t xml:space="preserve">Fuentes trianguladas:</w:t>
      </w:r>
      <w:r>
        <w:t xml:space="preserve"> </w:t>
      </w:r>
      <w:r>
        <w:t xml:space="preserve">- Transcripción oficial de la clase grabada (</w:t>
      </w:r>
      <w:r>
        <w:rPr>
          <w:rStyle w:val="VerbatimChar"/>
        </w:rPr>
        <w:t xml:space="preserve">Clase_06/grabacion/Clase del Diplomado de Física Moderna.docx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transcripcion_clase06.txt</w:t>
      </w:r>
      <w:r>
        <w:t xml:space="preserve">).</w:t>
      </w:r>
      <w:r>
        <w:t xml:space="preserve"> </w:t>
      </w:r>
      <w:r>
        <w:t xml:space="preserve">- Apuntes manuscritos de pizarra digital:</w:t>
      </w:r>
      <w:r>
        <w:t xml:space="preserve"> </w:t>
      </w:r>
      <w:r>
        <w:rPr>
          <w:rStyle w:val="VerbatimChar"/>
        </w:rPr>
        <w:t xml:space="preserve">Clase_06/Clase 6 Notas a mano.pdf</w:t>
      </w:r>
      <w:r>
        <w:t xml:space="preserve"> </w:t>
      </w:r>
      <w:r>
        <w:t xml:space="preserve">(17 págs).</w:t>
      </w:r>
      <w:r>
        <w:t xml:space="preserve"> </w:t>
      </w:r>
      <w:r>
        <w:t xml:space="preserve">- Texto guía central: Steven Weinberg,</w:t>
      </w:r>
      <w:r>
        <w:t xml:space="preserve"> </w:t>
      </w:r>
      <w:r>
        <w:rPr>
          <w:i/>
          <w:iCs/>
        </w:rPr>
        <w:t xml:space="preserve">Foundations of Modern Physics</w:t>
      </w:r>
      <w:r>
        <w:t xml:space="preserve"> </w:t>
      </w:r>
      <w:r>
        <w:t xml:space="preserve">(Cambridge University Press, 2021), Cap. 2: §2.4</w:t>
      </w:r>
      <w:r>
        <w:t xml:space="preserve"> </w:t>
      </w:r>
      <w:r>
        <w:rPr>
          <w:i/>
          <w:iCs/>
        </w:rPr>
        <w:t xml:space="preserve">Kinetic Theory and Statistical Mechanics</w:t>
      </w:r>
      <w:r>
        <w:t xml:space="preserve"> </w:t>
      </w:r>
      <w:r>
        <w:t xml:space="preserve">(pp. 33–42) y §2.6</w:t>
      </w:r>
      <w:r>
        <w:t xml:space="preserve"> </w:t>
      </w:r>
      <w:r>
        <w:rPr>
          <w:i/>
          <w:iCs/>
        </w:rPr>
        <w:t xml:space="preserve">The Atomic Scale</w:t>
      </w:r>
      <w:r>
        <w:t xml:space="preserve"> </w:t>
      </w:r>
      <w:r>
        <w:t xml:space="preserve">(pp. 53–60).</w:t>
      </w:r>
      <w:r>
        <w:t xml:space="preserve"> </w:t>
      </w:r>
      <w:r>
        <w:t xml:space="preserve">- Fuentes primarias históricas: L. Boltzmann,</w:t>
      </w:r>
      <w:r>
        <w:t xml:space="preserve"> </w:t>
      </w:r>
      <w:r>
        <w:rPr>
          <w:i/>
          <w:iCs/>
        </w:rPr>
        <w:t xml:space="preserve">Über die Beziehung zwischen dem zweiten Hauptsatze der mechanischen Wärmetheorie und der Wahrscheinlichkeitsrechnung respektive den Sätzen über das Wärmegleichgewicht</w:t>
      </w:r>
      <w:r>
        <w:t xml:space="preserve">, Wiener Berichte 76, 373 (1877); J. W. Gibbs,</w:t>
      </w:r>
      <w:r>
        <w:t xml:space="preserve"> </w:t>
      </w:r>
      <w:r>
        <w:rPr>
          <w:i/>
          <w:iCs/>
        </w:rPr>
        <w:t xml:space="preserve">Elementary Principles in Statistical Mechanics</w:t>
      </w:r>
      <w:r>
        <w:t xml:space="preserve"> </w:t>
      </w:r>
      <w:r>
        <w:t xml:space="preserve">(Yale University Press, 1902); A. Einstein,</w:t>
      </w:r>
      <w:r>
        <w:t xml:space="preserve"> </w:t>
      </w:r>
      <w:r>
        <w:rPr>
          <w:i/>
          <w:iCs/>
        </w:rPr>
        <w:t xml:space="preserve">Über die von der molekularkinetischen Theorie der Wärme geforderte Bewegung von in ruhenden Flüssigkeiten suspendierten Teilchen</w:t>
      </w:r>
      <w:r>
        <w:t xml:space="preserve">, Ann. Phys. 17, 549 (1905); J. Perrin,</w:t>
      </w:r>
      <w:r>
        <w:t xml:space="preserve"> </w:t>
      </w:r>
      <w:r>
        <w:rPr>
          <w:i/>
          <w:iCs/>
        </w:rPr>
        <w:t xml:space="preserve">Mouvement brownien et réalité moléculaire</w:t>
      </w:r>
      <w:r>
        <w:t xml:space="preserve">, Ann. Chim. Phys. 18, 5 (1909).</w:t>
      </w:r>
    </w:p>
    <w:p>
      <w:r>
        <w:pict>
          <v:rect style="width:0;height:1.5pt" o:hralign="center" o:hrstd="t" o:hr="t"/>
        </w:pict>
      </w:r>
    </w:p>
    <w:bookmarkStart w:id="21" w:name="X7f5a688a79a1ca0a0992d5ee318bec63a2474ee"/>
    <w:p>
      <w:pPr>
        <w:pStyle w:val="Heading2"/>
      </w:pPr>
      <w:r>
        <w:t xml:space="preserve">1. La Conexión Microscópica: La Fórmula de Entropía de Boltzmann (1877)</w:t>
      </w:r>
    </w:p>
    <w:p>
      <w:pPr>
        <w:pStyle w:val="FirstParagraph"/>
      </w:pPr>
      <w:r>
        <w:rPr>
          <w:i/>
          <w:iCs/>
        </w:rPr>
        <w:t xml:space="preserve">Fuente: Notas a mano Clase 6, diaps. 1–5; Transcripción 00:04–00:55; Weinberg, §2.4.</w:t>
      </w:r>
    </w:p>
    <w:p>
      <w:pPr>
        <w:pStyle w:val="BodyText"/>
      </w:pPr>
      <w:r>
        <w:t xml:space="preserve">La termodinámica clásica definió la entropía de forma puramente fenomenológica a través de calor reversible y temperatura:</w:t>
      </w:r>
      <w:r>
        <w:t xml:space="preserve"> </w:t>
      </w:r>
      <m:oMath>
        <m:r>
          <m:t>d</m:t>
        </m:r>
        <m: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δ</m:t>
            </m:r>
            <m:sSub>
              <m:e>
                <m:r>
                  <m:t>Q</m:t>
                </m:r>
              </m:e>
              <m:sub>
                <m:r>
                  <m:rPr>
                    <m:nor/>
                    <m:sty m:val="p"/>
                  </m:rPr>
                  <m:t>rev</m:t>
                </m:r>
              </m:sub>
            </m:sSub>
          </m:num>
          <m:den>
            <m:r>
              <m:t>T</m:t>
            </m:r>
          </m:den>
        </m:f>
      </m:oMath>
      <w:r>
        <w:t xml:space="preserve">. Sin embargo, dejaba sin respuesta la pregunta fundamental: ¿qué es físicamente la entropía en el ámbito de las partículas materiales?</w:t>
      </w:r>
    </w:p>
    <w:p>
      <w:pPr>
        <w:pStyle w:val="BodyText"/>
      </w:pPr>
      <w:r>
        <w:t xml:space="preserve">Ludwig Boltzmann (1877) formuló la respuesta más trascendente de la física térmica del siglo XIX: la entropía es una medida cuantitativa del</w:t>
      </w:r>
      <w:r>
        <w:t xml:space="preserve"> </w:t>
      </w:r>
      <w:r>
        <w:rPr>
          <w:b/>
          <w:bCs/>
        </w:rPr>
        <w:t xml:space="preserve">número de microestados microscópicos (</w:t>
      </w:r>
      <m:oMath>
        <m:r>
          <m:t>Ω</m:t>
        </m:r>
      </m:oMath>
      <w:r>
        <w:rPr>
          <w:b/>
          <w:bCs/>
        </w:rPr>
        <w:t xml:space="preserve">) compatibles con el mismo macroestado termodinámico observable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                         CONEXIÓN MICRO-MACRO DE BOLTZMANN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┌───────────────────────────────┴───────────────────────────────┐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                                     ▼</w:t>
      </w:r>
      <w:r>
        <w:br/>
      </w:r>
      <w:r>
        <w:rPr>
          <w:rStyle w:val="VerbatimChar"/>
        </w:rPr>
        <w:t xml:space="preserve">   Macroestado Termodinámico (E, V, N)                             Microestado en el Espacio de Fases</w:t>
      </w:r>
      <w:r>
        <w:br/>
      </w:r>
      <w:r>
        <w:rPr>
          <w:rStyle w:val="VerbatimChar"/>
        </w:rPr>
        <w:t xml:space="preserve">   - Presión P, Temperatura T, Volumen V                           - 6N coordenadas: (q⃗₁, p⃗₁, ..., q⃗_N, p⃗_N)</w:t>
      </w:r>
      <w:r>
        <w:br/>
      </w:r>
      <w:r>
        <w:rPr>
          <w:rStyle w:val="VerbatimChar"/>
        </w:rPr>
        <w:t xml:space="preserve">   - Estados globales de equilibrio                                - Configuración instantánea exacta</w:t>
      </w:r>
      <w:r>
        <w:br/>
      </w:r>
      <w:r>
        <w:rPr>
          <w:rStyle w:val="VerbatimChar"/>
        </w:rPr>
        <w:t xml:space="preserve">         │                            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Volumen Accesible en Espacio de Fases</w:t>
      </w:r>
      <w:r>
        <w:br/>
      </w:r>
      <w:r>
        <w:rPr>
          <w:rStyle w:val="VerbatimChar"/>
        </w:rPr>
        <w:t xml:space="preserve">                                  Ω(E, V, N) = Conteo de microestados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Fórmula de Boltzmann:</w:t>
      </w:r>
      <w:r>
        <w:br/>
      </w:r>
      <w:r>
        <w:rPr>
          <w:rStyle w:val="VerbatimChar"/>
        </w:rPr>
        <w:t xml:space="preserve">                                    S = k_B · ln Ω</w:t>
      </w:r>
    </w:p>
    <w:bookmarkStart w:id="20" w:name="X39e7c4e318cea01cc376a85e8cd23e98cc3577e"/>
    <w:p>
      <w:pPr>
        <w:pStyle w:val="Heading3"/>
      </w:pPr>
      <w:r>
        <w:t xml:space="preserve">1.1. Deducción Analítica de la Relación Logarítmica</w:t>
      </w:r>
    </w:p>
    <w:p>
      <w:pPr>
        <w:pStyle w:val="FirstParagraph"/>
      </w:pPr>
      <w:r>
        <w:t xml:space="preserve">Consideremos dos sistemas termodinámicos independientes,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, con números de microestados accesibles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Ω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respectivamente.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Aditividad Macroscópica de la Entropía:</w:t>
      </w:r>
      <w:r>
        <w:br/>
      </w:r>
      <w:r>
        <w:t xml:space="preserve">Dado que la entropía es una propiedad extensiva (demostrado por Clausius):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B</m:t>
              </m:r>
            </m:sub>
          </m:sSub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Multiplicatividad Estadística de los Microestados:</w:t>
      </w:r>
      <w:r>
        <w:br/>
      </w:r>
      <w:r>
        <w:t xml:space="preserve">Como los subsistemas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son estadísticamente independientes, por cada microestado en el cual se encuentre</w:t>
      </w:r>
      <w:r>
        <w:t xml:space="preserve"> </w:t>
      </w:r>
      <m:oMath>
        <m:r>
          <m:t>A</m:t>
        </m:r>
      </m:oMath>
      <w:r>
        <w:t xml:space="preserve">, el subsistema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puede hallarse en cualquiera de sus</w:t>
      </w:r>
      <w:r>
        <w:t xml:space="preserve"> </w:t>
      </w:r>
      <m:oMath>
        <m:sSub>
          <m:e>
            <m:r>
              <m:t>Ω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estados. El número total de microestados combinados del sistema compuesto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es el producto de las probabilidades de fase: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A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Ω</m:t>
              </m:r>
            </m:e>
            <m:sub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Buscamos una función monótona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que cumpla simultáneamente ambas propiedades: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</m:e>
          </m:d>
          <m:r>
            <m:rPr>
              <m:sty m:val="p"/>
            </m:rPr>
            <m:t>+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Diferenciando esta ecuación funcional respecto a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B</m:t>
              </m:r>
            </m:sub>
          </m:sSub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Multiplicando por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e>
          </m:d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  <m:sSub>
                <m:e>
                  <m:r>
                    <m:t>Ω</m:t>
                  </m:r>
                </m:e>
                <m:sub>
                  <m:r>
                    <m:t>B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A</m:t>
              </m:r>
            </m:sub>
          </m:sSub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Ω</m:t>
                  </m:r>
                </m:e>
                <m:sub>
                  <m:r>
                    <m:t>A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Dado que el miembro izquierdo depende exclusivamente del producto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Ω</m:t>
            </m:r>
          </m:e>
          <m:sub>
            <m:r>
              <m:t>A</m:t>
            </m:r>
          </m:sub>
        </m:sSub>
        <m:sSub>
          <m:e>
            <m:r>
              <m:t>Ω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y el derecho solo de</w:t>
      </w:r>
      <w:r>
        <w:t xml:space="preserve"> </w:t>
      </w:r>
      <m:oMath>
        <m:sSub>
          <m:e>
            <m:r>
              <m:t>Ω</m:t>
            </m:r>
          </m:e>
          <m:sub>
            <m:r>
              <m:t>A</m:t>
            </m:r>
          </m:sub>
        </m:sSub>
      </m:oMath>
      <w:r>
        <w:t xml:space="preserve">, la expresión</w:t>
      </w:r>
      <w:r>
        <w:t xml:space="preserve"> </w:t>
      </w:r>
      <m:oMath>
        <m:r>
          <m:t>Ω</m:t>
        </m:r>
        <m:r>
          <m:t>f</m:t>
        </m:r>
        <m:r>
          <m:rPr>
            <m:sty m:val="p"/>
          </m:rPr>
          <m:t>′</m:t>
        </m:r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</m:oMath>
      <w:r>
        <w:t xml:space="preserve"> </w:t>
      </w:r>
      <w:r>
        <w:t xml:space="preserve">debe ser idénticamente igual a una constante universal: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r>
            <m:t> 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⟹</m:t>
          </m:r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Ω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Ω</m:t>
              </m:r>
            </m:den>
          </m:f>
        </m:oMath>
      </m:oMathPara>
    </w:p>
    <w:p>
      <w:pPr>
        <w:pStyle w:val="FirstParagraph"/>
      </w:pPr>
      <w:r>
        <w:t xml:space="preserve">Integrando directamente: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Ω</m:t>
              </m:r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Ω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Eligiendo el estado fundamental cuántico sin degeneración como referencia cero (</w:t>
      </w:r>
      <m:oMath>
        <m:r>
          <m:t>Ω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⟹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Tercera Ley de Nernst):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rPr>
                  <m:sty m:val="p"/>
                </m:rPr>
                <m:t>ln</m:t>
              </m:r>
              <m:r>
                <m:t>Ω</m:t>
              </m:r>
            </m:e>
          </m:borderBox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≈</m:t>
        </m:r>
        <m:r>
          <m:t>1.380649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rPr>
            <m:nor/>
            <m:sty m:val="p"/>
          </m:rPr>
          <m:t> J/K</m:t>
        </m:r>
      </m:oMath>
      <w:r>
        <w:t xml:space="preserve"> </w:t>
      </w:r>
      <w:r>
        <w:t xml:space="preserve">es la constante de Boltzmann, introducida explícitamente en la literatura por Max Planck en 1900.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618cba5f205eb51ab2cb8b55a91f3ed3f75667e"/>
    <w:p>
      <w:pPr>
        <w:pStyle w:val="Heading2"/>
      </w:pPr>
      <w:r>
        <w:t xml:space="preserve">2. La Paradoja de Gibbs y la Indistinguibilidad Cuántica</w:t>
      </w:r>
    </w:p>
    <w:p>
      <w:pPr>
        <w:pStyle w:val="FirstParagraph"/>
      </w:pPr>
      <w:r>
        <w:rPr>
          <w:i/>
          <w:iCs/>
        </w:rPr>
        <w:t xml:space="preserve">Fuente: Notas a mano Clase 6, diaps. 6–8; Transcripción 00:55–01:40; Weinberg, §2.4.</w:t>
      </w:r>
    </w:p>
    <w:p>
      <w:pPr>
        <w:pStyle w:val="BodyText"/>
      </w:pPr>
      <w:r>
        <w:t xml:space="preserve">En la formulación de la mecánica clásica, el estado microscópico de un gas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partículas está determinado por un punto en el</w:t>
      </w:r>
      <w:r>
        <w:t xml:space="preserve"> </w:t>
      </w:r>
      <w:r>
        <w:rPr>
          <w:b/>
          <w:bCs/>
        </w:rPr>
        <w:t xml:space="preserve">espacio de fases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de</w:t>
      </w:r>
      <w:r>
        <w:t xml:space="preserve"> </w:t>
      </w:r>
      <m:oMath>
        <m:r>
          <m:t>6</m:t>
        </m:r>
        <m:r>
          <m:t>N</m:t>
        </m:r>
      </m:oMath>
      <w:r>
        <w:t xml:space="preserve"> </w:t>
      </w:r>
      <w:r>
        <w:t xml:space="preserve">dimensiones: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acc>
                  <m:accPr>
                    <m:chr m:val="⃗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⃗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;</m:t>
            </m:r>
            <m:sSub>
              <m:e>
                <m:acc>
                  <m:accPr>
                    <m:chr m:val="⃗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⃗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</m:oMath>
      <w:r>
        <w:t xml:space="preserve">. El número de microestados se calculaba dividiendo el volumen continuo de la hipersuperficie de energía por una celda de referencia: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rPr>
                  <m:nor/>
                  <m:sty m:val="p"/>
                </m:rPr>
                <m:t>clásica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Δ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∫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e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bookmarkStart w:id="22" w:name="X00f2c05f5dbdde01b9acae7b9563ba7853da8fd"/>
    <w:p>
      <w:pPr>
        <w:pStyle w:val="Heading3"/>
      </w:pPr>
      <w:r>
        <w:t xml:space="preserve">2.1. La Paradoja de la Mezcla de Gases Idénticos</w:t>
      </w:r>
    </w:p>
    <w:p>
      <w:pPr>
        <w:pStyle w:val="FirstParagraph"/>
      </w:pPr>
      <w:r>
        <w:t xml:space="preserve">Si aplicamos esta expresión clásica al cálculo de la entropía de un gas ideal, se obtiene una dependencia con el volumen del tipo</w:t>
      </w:r>
      <w:r>
        <w:t xml:space="preserve"> </w:t>
      </w:r>
      <m:oMath>
        <m:r>
          <m:t>S</m:t>
        </m:r>
        <m:r>
          <m:rPr>
            <m:sty m:val="p"/>
          </m:rPr>
          <m:t>∝</m:t>
        </m:r>
        <m:r>
          <m:t>N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ln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Consideremos un recipiente rígido de volumen total</w:t>
      </w:r>
      <w:r>
        <w:t xml:space="preserve"> </w:t>
      </w:r>
      <m:oMath>
        <m:r>
          <m:t>2</m:t>
        </m:r>
        <m:r>
          <m:t>V</m:t>
        </m:r>
      </m:oMath>
      <w:r>
        <w:t xml:space="preserve">, dividido por un tabique central en dos compartimentos de volumen</w:t>
      </w:r>
      <w:r>
        <w:t xml:space="preserve"> </w:t>
      </w:r>
      <m:oMath>
        <m:r>
          <m:t>V</m:t>
        </m:r>
      </m:oMath>
      <w:r>
        <w:t xml:space="preserve">, cada uno conteniendo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moléculas del</w:t>
      </w:r>
      <w:r>
        <w:t xml:space="preserve"> </w:t>
      </w:r>
      <w:r>
        <w:rPr>
          <w:b/>
          <w:bCs/>
        </w:rPr>
        <w:t xml:space="preserve">mismo gas ideal a idéntica temperatura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y presión</w:t>
      </w:r>
      <w:r>
        <w:rPr>
          <w:b/>
          <w:bCs/>
        </w:rP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- Antes de remover el tabique:</w:t>
      </w:r>
      <w:r>
        <w:t xml:space="preserve"> 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inicial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.</w:t>
      </w:r>
      <w:r>
        <w:t xml:space="preserve"> </w:t>
      </w:r>
      <w:r>
        <w:t xml:space="preserve">- Al remover el tabique, las moléculas se difunden libremente en el volumen combinado</w:t>
      </w:r>
      <w:r>
        <w:t xml:space="preserve"> </w:t>
      </w:r>
      <m:oMath>
        <m:r>
          <m:t>2</m:t>
        </m:r>
        <m:r>
          <m:t>V</m:t>
        </m:r>
      </m:oMath>
      <w:r>
        <w:t xml:space="preserve">. La energía térmica y la masa se conservan, por lo que macroscópicamente el estado final no ha cambiado en absoluto: sigue siendo un gas homogéneo a temperatura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 presión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- Sin embargo, la fórmula clásica predice un aumento espurio de entropía (</w:t>
      </w:r>
      <w:r>
        <w:rPr>
          <w:b/>
          <w:bCs/>
        </w:rPr>
        <w:t xml:space="preserve">entropía de mezcla de Gibbs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mezcla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inicial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V</m:t>
              </m:r>
            </m:e>
          </m:d>
          <m:r>
            <m:rPr>
              <m:sty m:val="p"/>
            </m:rPr>
            <m:t>−</m:t>
          </m:r>
          <m:r>
            <m:t>2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V</m:t>
          </m:r>
          <m:r>
            <m:rPr>
              <m:sty m:val="p"/>
            </m:rPr>
            <m:t>=</m:t>
          </m:r>
          <m:r>
            <m:t>2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2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Esto representaría un proceso macroscópico irreversible espontáneo sin cambio alguno en ninguna variable de estado, violando la extensividad de la entropía (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t>E</m:t>
            </m:r>
            <m:r>
              <m:rPr>
                <m:sty m:val="p"/>
              </m:rPr>
              <m:t>,</m:t>
            </m:r>
            <m:r>
              <m:t>α</m:t>
            </m:r>
            <m:r>
              <m:t>V</m:t>
            </m:r>
            <m:r>
              <m:rPr>
                <m:sty m:val="p"/>
              </m:rPr>
              <m:t>,</m:t>
            </m:r>
            <m:r>
              <m:t>α</m:t>
            </m:r>
            <m:r>
              <m:t>N</m:t>
            </m:r>
          </m:e>
        </m:d>
        <m:r>
          <m:rPr>
            <m:sty m:val="p"/>
          </m:rPr>
          <m:t>=</m:t>
        </m:r>
        <m:r>
          <m:t>α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                        LA PARADOJA DE GIBBS Y SU RESOLUCIÓN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┌────────────────────────────────┴────────────────────────────────┐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                                       ▼</w:t>
      </w:r>
      <w:r>
        <w:br/>
      </w:r>
      <w:r>
        <w:rPr>
          <w:rStyle w:val="VerbatimChar"/>
        </w:rPr>
        <w:t xml:space="preserve">   Hipótesis Clásica (Partículas Distinguibles)                    Corrección de Gibbs (Indistinguibilidad)</w:t>
      </w:r>
      <w:r>
        <w:br/>
      </w:r>
      <w:r>
        <w:rPr>
          <w:rStyle w:val="VerbatimChar"/>
        </w:rPr>
        <w:t xml:space="preserve">   - Cada átomo posee una "etiqueta" imaginaria                   - Las partículas idénticas no son distinguibles</w:t>
      </w:r>
      <w:r>
        <w:br/>
      </w:r>
      <w:r>
        <w:rPr>
          <w:rStyle w:val="VerbatimChar"/>
        </w:rPr>
        <w:t xml:space="preserve">   - Permutar dos átomos genera un nuevo microestado              - Permutar N átomos no cambia el estado físico</w:t>
      </w:r>
      <w:r>
        <w:br/>
      </w:r>
      <w:r>
        <w:rPr>
          <w:rStyle w:val="VerbatimChar"/>
        </w:rPr>
        <w:t xml:space="preserve">   - Volumen de fase sobreestimado por N!                         - Hay que dividir el espacio de fases por N!</w:t>
      </w:r>
      <w:r>
        <w:br/>
      </w:r>
      <w:r>
        <w:rPr>
          <w:rStyle w:val="VerbatimChar"/>
        </w:rPr>
        <w:t xml:space="preserve">                                          │</w:t>
      </w:r>
      <w:r>
        <w:br/>
      </w:r>
      <w:r>
        <w:rPr>
          <w:rStyle w:val="VerbatimChar"/>
        </w:rPr>
        <w:t xml:space="preserve">                                          ▼</w:t>
      </w:r>
      <w:r>
        <w:br/>
      </w:r>
      <w:r>
        <w:rPr>
          <w:rStyle w:val="VerbatimChar"/>
        </w:rPr>
        <w:t xml:space="preserve">                         Ecuación de Sackur-Tetrode (1912):</w:t>
      </w:r>
      <w:r>
        <w:br/>
      </w:r>
      <w:r>
        <w:rPr>
          <w:rStyle w:val="VerbatimChar"/>
        </w:rPr>
        <w:t xml:space="preserve">                           Celda elemental de volumen h³</w:t>
      </w:r>
      <w:r>
        <w:br/>
      </w:r>
      <w:r>
        <w:rPr>
          <w:rStyle w:val="VerbatimChar"/>
        </w:rPr>
        <w:t xml:space="preserve">               S = N k_B · [ ln( (V/N) · (4π m U / 3 h² N)^(3/2) ) + 5/2 ]</w:t>
      </w:r>
    </w:p>
    <w:bookmarkEnd w:id="22"/>
    <w:bookmarkStart w:id="23" w:name="la-solución-de-gibbs-y-la-celda-cuántica"/>
    <w:p>
      <w:pPr>
        <w:pStyle w:val="Heading3"/>
      </w:pPr>
      <w:r>
        <w:t xml:space="preserve">2.2. La Solución de Gibbs y la Celda Cuántica</w:t>
      </w:r>
    </w:p>
    <w:p>
      <w:pPr>
        <w:pStyle w:val="FirstParagraph"/>
      </w:pPr>
      <w:r>
        <w:t xml:space="preserve">Josiah Willard Gibbs (1902) comprendió que la mecánica clásica contenía un error conceptual: asumir que las partículas atómicas idénticas son individualmente distinguibles mediante etiquetas imaginarias. En la naturaleza: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La permutación de dos partículas idénticas de la misma especie química no genera un nuevo microestado físico; describe exactamente el mismo estado del ensamble.</w:t>
      </w:r>
    </w:p>
    <w:p>
      <w:pPr>
        <w:pStyle w:val="BodyText"/>
      </w:pPr>
      <w:r>
        <w:t xml:space="preserve">Existen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permutaciones posibles de las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partículas. Por lo tanto, el número de microestados físicos accesibles debe ser</w:t>
      </w:r>
      <w:r>
        <w:t xml:space="preserve"> </w:t>
      </w:r>
      <w:r>
        <w:rPr>
          <w:b/>
          <w:bCs/>
        </w:rPr>
        <w:t xml:space="preserve">dividido estrictamente entre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rPr>
                  <m:nor/>
                  <m:sty m:val="p"/>
                </m:rPr>
                <m:t>Gibbs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</m:den>
          </m:f>
          <m:r>
            <m:rPr>
              <m:sty m:val="p"/>
            </m:rPr>
            <m:t>∫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r>
                    <m:t>d</m:t>
                  </m:r>
                </m:e>
                <m:sup>
                  <m:r>
                    <m:t>3</m:t>
                  </m:r>
                </m:sup>
              </m:sSup>
            </m:e>
          </m:nary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</m:sup>
          </m:sSup>
          <m:sSub>
            <m:e>
              <m:r>
                <m:t>p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donde la constante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(con dimensiones de acción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p</m:t>
            </m:r>
            <m:r>
              <m:rPr>
                <m:sty m:val="p"/>
              </m:rPr>
              <m:t>⋅</m:t>
            </m:r>
            <m:r>
              <m:t>q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J</m:t>
        </m:r>
        <m:r>
          <m:rPr>
            <m:sty m:val="p"/>
          </m:rPr>
          <m:t>⋅</m:t>
        </m:r>
        <m:r>
          <m:rPr>
            <m:nor/>
            <m:sty m:val="p"/>
          </m:rPr>
          <m:t>s</m:t>
        </m:r>
      </m:oMath>
      <w:r>
        <w:t xml:space="preserve">) corresponde al cuanto de acción de Planck, el cual define el volumen elemental irreductible de una celda en el espacio de fases bidimensional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Δ</m:t>
            </m:r>
            <m:sSub>
              <m:e>
                <m:r>
                  <m:t>q</m:t>
                </m:r>
              </m:e>
              <m:sub>
                <m:r>
                  <m:t>x</m:t>
                </m:r>
              </m:sub>
            </m:sSub>
            <m:r>
              <m:t>Δ</m:t>
            </m:r>
            <m:sSub>
              <m:e>
                <m:r>
                  <m:t>p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≥</m:t>
            </m:r>
            <m:r>
              <m:t>h</m:t>
            </m:r>
          </m:e>
        </m:d>
      </m:oMath>
      <w:r>
        <w:t xml:space="preserve">.</w:t>
      </w:r>
    </w:p>
    <w:p>
      <w:pPr>
        <w:pStyle w:val="BodyText"/>
      </w:pPr>
      <w:r>
        <w:t xml:space="preserve">Aplicando la aproximación asintótica de Stirling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!</m:t>
            </m:r>
          </m:e>
        </m:d>
        <m:r>
          <m:rPr>
            <m:sty m:val="p"/>
          </m:rPr>
          <m:t>≈</m:t>
        </m:r>
        <m:r>
          <m:t>N</m:t>
        </m:r>
        <m:r>
          <m:rPr>
            <m:sty m:val="p"/>
          </m:rPr>
          <m:t>ln</m:t>
        </m:r>
        <m:r>
          <m:t>N</m:t>
        </m:r>
        <m:r>
          <m:rPr>
            <m:sty m:val="p"/>
          </m:rPr>
          <m:t>−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V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r>
            <m:t>V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ln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</m:e>
          </m:d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V</m:t>
                  </m:r>
                </m:num>
                <m:den>
                  <m:r>
                    <m:t>N</m:t>
                  </m:r>
                </m:den>
              </m:f>
            </m:e>
          </m:d>
          <m:r>
            <m:rPr>
              <m:sty m:val="p"/>
            </m:rPr>
            <m:t>+</m:t>
          </m:r>
          <m:r>
            <m:t>N</m:t>
          </m:r>
        </m:oMath>
      </m:oMathPara>
    </w:p>
    <w:p>
      <w:pPr>
        <w:pStyle w:val="FirstParagraph"/>
      </w:pPr>
      <w:r>
        <w:t xml:space="preserve">La dependencia no extensiva</w:t>
      </w:r>
      <w:r>
        <w:t xml:space="preserve"> </w:t>
      </w:r>
      <m:oMath>
        <m:r>
          <m:rPr>
            <m:sty m:val="p"/>
          </m:rPr>
          <m:t>ln</m:t>
        </m:r>
        <m:r>
          <m:t>V</m:t>
        </m:r>
      </m:oMath>
      <w:r>
        <w:t xml:space="preserve"> </w:t>
      </w:r>
      <w:r>
        <w:t xml:space="preserve">se transforma en la dependencia intensiva canónica</w:t>
      </w:r>
      <w:r>
        <w:t xml:space="preserve"> </w:t>
      </w:r>
      <m:oMath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rPr>
            <m:sty m:val="p"/>
          </m:rPr>
          <m:t>=</m:t>
        </m:r>
        <m:r>
          <m:rPr>
            <m:sty m:val="p"/>
          </m:rPr>
          <m:t>ln</m:t>
        </m:r>
        <m:r>
          <m:t>v</m:t>
        </m:r>
      </m:oMath>
      <w:r>
        <w:t xml:space="preserve">, resolviendo de manera exacta la paradoja de Gibbs (</w:t>
      </w:r>
      <m:oMath>
        <m:r>
          <m:t>Δ</m:t>
        </m:r>
        <m:sSub>
          <m:e>
            <m:r>
              <m:t>S</m:t>
            </m:r>
          </m:e>
          <m:sub>
            <m:r>
              <m:rPr>
                <m:nor/>
                <m:sty m:val="p"/>
              </m:rPr>
              <m:t>mezcla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 gases idénticos). Esto condujo en 1912 a la célebre</w:t>
      </w:r>
      <w:r>
        <w:t xml:space="preserve"> </w:t>
      </w:r>
      <w:r>
        <w:rPr>
          <w:b/>
          <w:bCs/>
        </w:rPr>
        <w:t xml:space="preserve">Ecuación de Sackur-Tetrode</w:t>
      </w:r>
      <w:r>
        <w:t xml:space="preserve"> </w:t>
      </w:r>
      <w:r>
        <w:t xml:space="preserve">para la entropía absoluta del gas ideal monoatómico: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V</m:t>
                          </m:r>
                        </m:num>
                        <m:den>
                          <m:r>
                            <m:t>N</m:t>
                          </m:r>
                        </m:den>
                      </m:f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t>4</m:t>
                                  </m:r>
                                  <m:r>
                                    <m:t>π</m:t>
                                  </m:r>
                                  <m:r>
                                    <m:t>m</m:t>
                                  </m:r>
                                  <m:r>
                                    <m:t>U</m:t>
                                  </m:r>
                                </m:num>
                                <m:den>
                                  <m:r>
                                    <m:t>3</m:t>
                                  </m:r>
                                  <m:sSup>
                                    <m:e>
                                      <m:r>
                                        <m:t>h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t>N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borderBox>
        </m:oMath>
      </m:oMathPara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colectividades-estadísticas-de-gibbs"/>
    <w:p>
      <w:pPr>
        <w:pStyle w:val="Heading2"/>
      </w:pPr>
      <w:r>
        <w:t xml:space="preserve">3. Colectividades Estadísticas de Gibbs</w:t>
      </w:r>
    </w:p>
    <w:p>
      <w:pPr>
        <w:pStyle w:val="FirstParagraph"/>
      </w:pPr>
      <w:r>
        <w:rPr>
          <w:i/>
          <w:iCs/>
        </w:rPr>
        <w:t xml:space="preserve">Fuente: Notas a mano Clase 6, diaps. 9–13; Transcripción 01:40–02:25; Weinberg, §2.4.</w:t>
      </w:r>
    </w:p>
    <w:p>
      <w:pPr>
        <w:pStyle w:val="BodyText"/>
      </w:pPr>
      <w:r>
        <w:t xml:space="preserve">J. Willard Gibbs sistematizó la mecánica estadística mediante el concepto de</w:t>
      </w:r>
      <w:r>
        <w:t xml:space="preserve"> </w:t>
      </w:r>
      <w:r>
        <w:rPr>
          <w:b/>
          <w:bCs/>
        </w:rPr>
        <w:t xml:space="preserve">colectividad o ensamble</w:t>
      </w:r>
      <w:r>
        <w:t xml:space="preserve"> </w:t>
      </w:r>
      <w:r>
        <w:t xml:space="preserve">(</w:t>
      </w:r>
      <w:r>
        <w:rPr>
          <w:i/>
          <w:iCs/>
        </w:rPr>
        <w:t xml:space="preserve">ensemble</w:t>
      </w:r>
      <w:r>
        <w:t xml:space="preserve">): un conjunto mental gigantesco de copias virtuales idénticas del sistema macroscópico, caracterizadas por distintas condiciones de contorno con su entorno.</w:t>
      </w:r>
    </w:p>
    <w:p>
      <w:pPr>
        <w:pStyle w:val="SourceCode"/>
      </w:pPr>
      <w:r>
        <w:rPr>
          <w:rStyle w:val="VerbatimChar"/>
        </w:rPr>
        <w:t xml:space="preserve">                         LAS TRES COLECTIVIDADES DE GIBBS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┌───────────────────────────────┼───────────────────────────────┐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     ▼                               ▼</w:t>
      </w:r>
      <w:r>
        <w:br/>
      </w:r>
      <w:r>
        <w:rPr>
          <w:rStyle w:val="VerbatimChar"/>
        </w:rPr>
        <w:t xml:space="preserve">   Colectividad Microcanónica          Colectividad Canónica           Colectividad Gran Canónica</w:t>
      </w:r>
      <w:r>
        <w:br/>
      </w:r>
      <w:r>
        <w:rPr>
          <w:rStyle w:val="VerbatimChar"/>
        </w:rPr>
        <w:t xml:space="preserve">   - Sistema aislado                   - En contacto térmico           - Contacto térmico y químico</w:t>
      </w:r>
      <w:r>
        <w:br/>
      </w:r>
      <w:r>
        <w:rPr>
          <w:rStyle w:val="VerbatimChar"/>
        </w:rPr>
        <w:t xml:space="preserve">   - Variables fijas: (E, V, N)        - Variables fijas: (T, V, N)    - Variables fijas: (T, V, μ)</w:t>
      </w:r>
      <w:r>
        <w:br/>
      </w:r>
      <w:r>
        <w:rPr>
          <w:rStyle w:val="VerbatimChar"/>
        </w:rPr>
        <w:t xml:space="preserve">   - Intercambio: NINGUNO              - Intercambio: ENERGÍA          - Intercambio: ENERGÍA Y MATERIA</w:t>
      </w:r>
      <w:r>
        <w:br/>
      </w:r>
      <w:r>
        <w:rPr>
          <w:rStyle w:val="VerbatimChar"/>
        </w:rPr>
        <w:t xml:space="preserve">   - P_i = 1 / Ω                       - P_i = e^(-β E_i) / Z          - P_i = e^(-β(E_i - μ N)) / Ξ</w:t>
      </w:r>
      <w:r>
        <w:br/>
      </w:r>
      <w:r>
        <w:rPr>
          <w:rStyle w:val="VerbatimChar"/>
        </w:rPr>
        <w:t xml:space="preserve">   - Potencial: S = k_B ln Ω           - Potencial: F = -k_B T ln Z    - Potencial: Φ_G = -k_B T ln Ξ</w:t>
      </w:r>
    </w:p>
    <w:bookmarkStart w:id="25" w:name="Xbf169b3b82da30531162682a31109baaf288fea"/>
    <w:p>
      <w:pPr>
        <w:pStyle w:val="Heading3"/>
      </w:pPr>
      <w:r>
        <w:t xml:space="preserve">3.1. Colectividad Canónica y Función de Partición</w:t>
      </w:r>
    </w:p>
    <w:p>
      <w:pPr>
        <w:pStyle w:val="FirstParagraph"/>
      </w:pPr>
      <w:r>
        <w:t xml:space="preserve">Consideremos un sistema cerrado de volumen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y número de partículas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 equilibrio térmico con un reservorio gigante a temperatura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La probabilidad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 que el sistema se encuentre en un microestado individual específico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 energía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está gobernada por el</w:t>
      </w:r>
      <w:r>
        <w:t xml:space="preserve"> </w:t>
      </w:r>
      <w:r>
        <w:rPr>
          <w:b/>
          <w:bCs/>
        </w:rPr>
        <w:t xml:space="preserve">factor de Boltzmann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</m:num>
            <m:den>
              <m:r>
                <m:t>Z</m:t>
              </m:r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den>
        </m:f>
      </m:oMath>
      <w:r>
        <w:t xml:space="preserve"> </w:t>
      </w:r>
      <w:r>
        <w:t xml:space="preserve">y la constante de normalización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Función de Partición Canónica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Z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</m:e>
          </m:borderBox>
        </m:oMath>
      </m:oMathPara>
    </w:p>
    <w:p>
      <w:pPr>
        <w:pStyle w:val="FirstParagraph"/>
      </w:pPr>
      <w:r>
        <w:t xml:space="preserve">Para un gas clásico en el continuo del espacio de fases: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  <m:r>
                <m:t> 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  <m:r>
                    <m:t>N</m:t>
                  </m:r>
                </m:sup>
              </m:sSup>
            </m:den>
          </m:f>
          <m:r>
            <m:rPr>
              <m:sty m:val="p"/>
            </m:rPr>
            <m:t>∫</m:t>
          </m:r>
          <m:sSup>
            <m:e>
              <m:r>
                <m:t>d</m:t>
              </m:r>
            </m:e>
            <m:sup>
              <m:r>
                <m:t>3</m:t>
              </m:r>
              <m:r>
                <m:t>N</m:t>
              </m:r>
            </m:sup>
          </m:sSup>
          <m:r>
            <m:t>q</m:t>
          </m:r>
          <m:r>
            <m:t> </m:t>
          </m:r>
          <m:sSup>
            <m:e>
              <m:r>
                <m:t>d</m:t>
              </m:r>
            </m:e>
            <m:sup>
              <m:r>
                <m:t>3</m:t>
              </m:r>
              <m:r>
                <m:t>N</m:t>
              </m:r>
            </m:sup>
          </m:sSup>
          <m:r>
            <m:t>p</m:t>
          </m:r>
          <m:r>
            <m:t> 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>
                <m:t>β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⃗"/>
                    </m:accPr>
                    <m:e>
                      <m:r>
                        <m:t>q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p</m:t>
                      </m:r>
                    </m:e>
                  </m:acc>
                </m:e>
              </m:d>
            </m:e>
          </m:d>
        </m:oMath>
      </m:oMathPara>
    </w:p>
    <w:bookmarkEnd w:id="25"/>
    <w:bookmarkStart w:id="26" w:name="conexión-directa-con-la-termodinámica"/>
    <w:p>
      <w:pPr>
        <w:pStyle w:val="Heading3"/>
      </w:pPr>
      <w:r>
        <w:t xml:space="preserve">3.2. Conexión Directa con la Termodinámica</w:t>
      </w:r>
    </w:p>
    <w:p>
      <w:pPr>
        <w:pStyle w:val="FirstParagraph"/>
      </w:pPr>
      <w:r>
        <w:t xml:space="preserve">Gibbs demostró que la función de partición canónica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es el puente maestro hacia toda la termodinámica clásica mediante la</w:t>
      </w:r>
      <w:r>
        <w:t xml:space="preserve"> </w:t>
      </w:r>
      <w:r>
        <w:rPr>
          <w:b/>
          <w:bCs/>
        </w:rPr>
        <w:t xml:space="preserve">Energía Libre de Helmholtz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V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ln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</m:den>
              </m:f>
              <m:r>
                <m:rPr>
                  <m:sty m:val="p"/>
                </m:rPr>
                <m:t>ln</m:t>
              </m:r>
              <m:r>
                <m:t>Z</m:t>
              </m:r>
            </m:e>
          </m:borderBox>
        </m:oMath>
      </m:oMathPara>
    </w:p>
    <w:p>
      <w:pPr>
        <w:pStyle w:val="FirstParagraph"/>
      </w:pPr>
      <w:r>
        <w:t xml:space="preserve">A partir de</w:t>
      </w:r>
      <w:r>
        <w:t xml:space="preserve"> </w:t>
      </w:r>
      <m:oMath>
        <m:r>
          <m:t>F</m:t>
        </m:r>
      </m:oMath>
      <w:r>
        <w:t xml:space="preserve">, todas las magnitudes termodinámicas se obtienen mediante diferenciación analítica directa: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Energía interna media: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r>
            <m:rPr>
              <m:sty m:val="p"/>
            </m:rPr>
            <m:t>⟨</m:t>
          </m:r>
          <m:r>
            <m:t>E</m:t>
          </m:r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sSup>
            <m:e>
              <m:r>
                <m:t>T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ln</m:t>
              </m:r>
              <m:r>
                <m:t>Z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Presión: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ln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V</m:t>
                      </m:r>
                    </m:den>
                  </m:f>
                </m:e>
              </m:d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3.</w:t>
      </w:r>
      <w:r>
        <w:t xml:space="preserve"> </w:t>
      </w:r>
      <w:r>
        <w:rPr>
          <w:b/>
          <w:bCs/>
        </w:rPr>
        <w:t xml:space="preserve">Entropía: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T</m:t>
                      </m:r>
                    </m:den>
                  </m:f>
                </m:e>
              </m:d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ln</m:t>
          </m:r>
          <m:r>
            <m:t>Z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U</m:t>
              </m:r>
            </m:num>
            <m:den>
              <m:r>
                <m:t>T</m:t>
              </m:r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adafb9180c8d98d3ffc026caf564cac5bf8425d"/>
    <w:p>
      <w:pPr>
        <w:pStyle w:val="Heading2"/>
      </w:pPr>
      <w:r>
        <w:t xml:space="preserve">4. La Teoría de Einstein del Movimiento Browniano (1905)</w:t>
      </w:r>
    </w:p>
    <w:p>
      <w:pPr>
        <w:pStyle w:val="FirstParagraph"/>
      </w:pPr>
      <w:r>
        <w:rPr>
          <w:i/>
          <w:iCs/>
        </w:rPr>
        <w:t xml:space="preserve">Fuente: Notas a mano Clase 6, diaps. 14–17; Transcripción 02:25–03:15; Weinberg, §2.6; Einstein (1905); Perrin (1909).</w:t>
      </w:r>
    </w:p>
    <w:p>
      <w:pPr>
        <w:pStyle w:val="BodyText"/>
      </w:pPr>
      <w:r>
        <w:t xml:space="preserve">A comienzos del siglo XX, a pesar de los éxitos matemáticos de Maxwell y Boltzmann, prominentes físicos y filósofos de la ciencia —liderados por Ernst Mach y el premio Nobel de química Wilhelm Ostwald— rechazaban ferozmente la realidad física del átomo, catalogando a las moléculas como</w:t>
      </w:r>
      <w:r>
        <w:t xml:space="preserve"> </w:t>
      </w:r>
      <w:r>
        <w:t xml:space="preserve">“</w:t>
      </w:r>
      <w:r>
        <w:t xml:space="preserve">artificios matemáticos auxiliares sin existencia ontológica real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En mayo de 1905 (su</w:t>
      </w:r>
      <w:r>
        <w:t xml:space="preserve"> </w:t>
      </w:r>
      <w:r>
        <w:rPr>
          <w:i/>
          <w:iCs/>
        </w:rPr>
        <w:t xml:space="preserve">Annus Mirabilis</w:t>
      </w:r>
      <w:r>
        <w:t xml:space="preserve">), Albert Einstein publicó su célebre artículo: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Über die von der molekularkinetischen Theorie der Wärme geforderte Bewegung von in ruhenden Flüssigkeiten suspendierten Teilchen</w:t>
      </w:r>
      <w:r>
        <w:rPr>
          <w:i/>
          <w:iCs/>
        </w:rPr>
        <w:t xml:space="preserve">”</w:t>
      </w:r>
      <w:r>
        <w:br/>
      </w:r>
      <w:r>
        <w:t xml:space="preserve">&gt; (</w:t>
      </w:r>
      <w:r>
        <w:rPr>
          <w:i/>
          <w:iCs/>
        </w:rPr>
        <w:t xml:space="preserve">Sobre el movimiento de partículas suspendidas en líquidos en reposo requerido por la teoría molecular-cinética del calor</w:t>
      </w:r>
      <w:r>
        <w:t xml:space="preserve">).</w:t>
      </w:r>
    </w:p>
    <w:p>
      <w:pPr>
        <w:pStyle w:val="BodyText"/>
      </w:pPr>
      <w:r>
        <w:t xml:space="preserve">Einstein comprendió que si la teoría cinética era correcta, las partículas mesoscópicas microscópicamente visibles (como granos de polen o esporas de gomaguta suspendidas en agua, observadas por Robert Brown en 1827) debían estar en equilibrio térmico con las moléculas invisibles del líquido, sufriendo fluctuaciones de presión no balanceadas.</w:t>
      </w:r>
    </w:p>
    <w:p>
      <w:pPr>
        <w:pStyle w:val="SourceCode"/>
      </w:pPr>
      <w:r>
        <w:rPr>
          <w:rStyle w:val="VerbatimChar"/>
        </w:rPr>
        <w:t xml:space="preserve">                    TEORÍA DE EINSTEIN DEL MOVIMIENTO BROWNIANO (1905)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▼                                                                     ▼</w:t>
      </w:r>
      <w:r>
        <w:br/>
      </w:r>
      <w:r>
        <w:rPr>
          <w:rStyle w:val="VerbatimChar"/>
        </w:rPr>
        <w:t xml:space="preserve">   Presión Osmótica Molecular (Van 't Hoff)                      Fuerza Hidrodinámica de Fricción (Stokes)</w:t>
      </w:r>
      <w:r>
        <w:br/>
      </w:r>
      <w:r>
        <w:rPr>
          <w:rStyle w:val="VerbatimChar"/>
        </w:rPr>
        <w:t xml:space="preserve">   P_osm = n · k_B · T                                           F_arrastre = 6π · η · r · v</w:t>
      </w:r>
      <w:r>
        <w:br/>
      </w:r>
      <w:r>
        <w:rPr>
          <w:rStyle w:val="VerbatimChar"/>
        </w:rPr>
        <w:t xml:space="preserve">   Fuerza impulsora: -∇ P_osm                                    Movilidad: μ = v / F = 1 / (6π η r)</w:t>
      </w:r>
      <w:r>
        <w:br/>
      </w:r>
      <w:r>
        <w:rPr>
          <w:rStyle w:val="VerbatimChar"/>
        </w:rPr>
        <w:t xml:space="preserve">         │                                               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Relación de Einstein-Smoluchowski:</w:t>
      </w:r>
      <w:r>
        <w:br/>
      </w:r>
      <w:r>
        <w:rPr>
          <w:rStyle w:val="VerbatimChar"/>
        </w:rPr>
        <w:t xml:space="preserve">                               D = μ · k_B · T = k_B · T / (6π η r)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Desplazamiento Cuadrático Medio Observable:</w:t>
      </w:r>
      <w:r>
        <w:br/>
      </w:r>
      <w:r>
        <w:rPr>
          <w:rStyle w:val="VerbatimChar"/>
        </w:rPr>
        <w:t xml:space="preserve">                             ⟨x²(t)⟩ = 2 D t = [ R T / (3π η r N_A) ] · t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                         Experimentos Decisivos de Jean Perrin (1908)</w:t>
      </w:r>
      <w:r>
        <w:br/>
      </w:r>
      <w:r>
        <w:rPr>
          <w:rStyle w:val="VerbatimChar"/>
        </w:rPr>
        <w:t xml:space="preserve">                             Cálculo experimental directo de N_A</w:t>
      </w:r>
      <w:r>
        <w:br/>
      </w:r>
      <w:r>
        <w:rPr>
          <w:rStyle w:val="VerbatimChar"/>
        </w:rPr>
        <w:t xml:space="preserve">                             Capitulación definitiva del antiatomismo</w:t>
      </w:r>
    </w:p>
    <w:bookmarkStart w:id="28" w:name="deducción-de-la-relación-de-einstein"/>
    <w:p>
      <w:pPr>
        <w:pStyle w:val="Heading3"/>
      </w:pPr>
      <w:r>
        <w:t xml:space="preserve">4.1. Deducción de la Relación de Einstein</w:t>
      </w:r>
    </w:p>
    <w:p>
      <w:pPr>
        <w:pStyle w:val="FirstParagraph"/>
      </w:pPr>
      <w:r>
        <w:t xml:space="preserve">Consideremos partículas coloidales suspendidas de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en un líquido de viscosidad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 temperatura</w:t>
      </w:r>
      <w:r>
        <w:t xml:space="preserve"> </w:t>
      </w:r>
      <m:oMath>
        <m:r>
          <m:t>T</m:t>
        </m:r>
      </m:oMath>
      <w:r>
        <w:t xml:space="preserve">. Si se establece un gradiente de concentración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n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la presión osmótica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osm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 </w:t>
      </w:r>
      <w:r>
        <w:t xml:space="preserve">genera una fuerza termodinámica por unidad de volumen: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osm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osm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La fuerza que actúa sobre cada partícula individual suspendida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rPr>
                  <m:nor/>
                  <m:sty m:val="p"/>
                </m:rPr>
                <m:t>partícula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  <m:sty m:val="p"/>
                    </m:rPr>
                    <m:t>osm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</m:num>
            <m:den>
              <m:r>
                <m:t>n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Esta fuerza induce una velocidad sistemática de arrastre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arrastre</m:t>
            </m:r>
          </m:sub>
        </m:sSub>
        <m:r>
          <m:rPr>
            <m:sty m:val="p"/>
          </m:rPr>
          <m:t>=</m:t>
        </m:r>
        <m:r>
          <m:t>μ</m:t>
        </m:r>
        <m:r>
          <m:t> 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partícula</m:t>
            </m:r>
          </m:sub>
        </m:sSub>
      </m:oMath>
      <w:r>
        <w:t xml:space="preserve">, donde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es la</w:t>
      </w:r>
      <w:r>
        <w:t xml:space="preserve"> </w:t>
      </w:r>
      <w:r>
        <w:rPr>
          <w:b/>
          <w:bCs/>
        </w:rPr>
        <w:t xml:space="preserve">movilidad hidrodinámica</w:t>
      </w:r>
      <w:r>
        <w:t xml:space="preserve">, dada por la inversa del coeficiente de fricción de Stokes: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  <m:r>
                <m:t>π</m:t>
              </m:r>
              <m:r>
                <m:t>η</m:t>
              </m:r>
              <m:r>
                <m:t>r</m:t>
              </m:r>
            </m:den>
          </m:f>
        </m:oMath>
      </m:oMathPara>
    </w:p>
    <w:p>
      <w:pPr>
        <w:pStyle w:val="FirstParagraph"/>
      </w:pPr>
      <w:r>
        <w:t xml:space="preserve">El flujo sistemático de partículas resultante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arrastre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 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arrastre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num>
                <m:den>
                  <m:r>
                    <m:t>n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μ</m:t>
          </m:r>
          <m:r>
            <m:t> 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Por otro lado, por la Primera Ley de Fick, el flujo difusivo molecular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J</m:t>
              </m:r>
            </m:e>
            <m:sub>
              <m:r>
                <m:rPr>
                  <m:nor/>
                  <m:sty m:val="p"/>
                </m:rPr>
                <m:t>difusión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En el estado estacionario de equilibrio, ambos flujos deben balancearse idénticamente (</w:t>
      </w:r>
      <m:oMath>
        <m:sSub>
          <m:e>
            <m:r>
              <m:t>J</m:t>
            </m:r>
          </m:e>
          <m:sub>
            <m:r>
              <m:rPr>
                <m:nor/>
                <m:sty m:val="p"/>
              </m:rPr>
              <m:t>arrastre</m:t>
            </m:r>
          </m:sub>
        </m:sSub>
        <m:r>
          <m:rPr>
            <m:sty m:val="p"/>
          </m:rPr>
          <m:t>=</m:t>
        </m:r>
        <m:sSub>
          <m:e>
            <m:r>
              <m:t>J</m:t>
            </m:r>
          </m:e>
          <m:sub>
            <m:r>
              <m:rPr>
                <m:nor/>
                <m:sty m:val="p"/>
              </m:rPr>
              <m:t>difusión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μ</m:t>
          </m:r>
          <m:r>
            <m:t> 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D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n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p>
      <w:pPr>
        <w:pStyle w:val="FirstParagraph"/>
      </w:pPr>
      <w:r>
        <w:t xml:space="preserve">Igualando los coeficientes, obtenemos la</w:t>
      </w:r>
      <w:r>
        <w:t xml:space="preserve"> </w:t>
      </w:r>
      <w:r>
        <w:rPr>
          <w:b/>
          <w:bCs/>
        </w:rPr>
        <w:t xml:space="preserve">Relación de Einstein-Smoluchowski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 </m:t>
              </m:r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T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T</m:t>
                  </m:r>
                </m:num>
                <m:den>
                  <m:r>
                    <m:t>6</m:t>
                  </m:r>
                  <m:r>
                    <m:t>π</m:t>
                  </m:r>
                  <m:r>
                    <m:t>η</m:t>
                  </m:r>
                  <m:r>
                    <m:t>r</m:t>
                  </m:r>
                </m:den>
              </m:f>
            </m:e>
          </m:borderBox>
        </m:oMath>
      </m:oMathPara>
    </w:p>
    <w:p>
      <w:pPr>
        <w:pStyle w:val="FirstParagraph"/>
      </w:pPr>
      <w:r>
        <w:t xml:space="preserve">Esta fórmula es el prototipo del</w:t>
      </w:r>
      <w:r>
        <w:t xml:space="preserve"> </w:t>
      </w:r>
      <w:r>
        <w:rPr>
          <w:b/>
          <w:bCs/>
        </w:rPr>
        <w:t xml:space="preserve">Teorema de Fluctuación-Disipación</w:t>
      </w:r>
      <w:r>
        <w:t xml:space="preserve">: relaciona directamente un fenómeno puramente disipativo e irreversible a nivel macroscópico (la viscosidad</w:t>
      </w:r>
      <w:r>
        <w:t xml:space="preserve"> </w:t>
      </w:r>
      <m:oMath>
        <m:r>
          <m:t>η</m:t>
        </m:r>
      </m:oMath>
      <w:r>
        <w:t xml:space="preserve">) con la intensidad de las fluctuaciones térmicas aleatorias microscópicas (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 </w:t>
      </w:r>
      <w:r>
        <w:t xml:space="preserve">y el coeficiente de difusión</w:t>
      </w:r>
      <w:r>
        <w:t xml:space="preserve"> </w:t>
      </w:r>
      <m:oMath>
        <m:r>
          <m:t>D</m:t>
        </m:r>
      </m:oMath>
      <w:r>
        <w:t xml:space="preserve">).</w:t>
      </w:r>
    </w:p>
    <w:bookmarkEnd w:id="28"/>
    <w:bookmarkStart w:id="29" w:name="X199cd80d4556b4c7ac8851da75719797eae4602"/>
    <w:p>
      <w:pPr>
        <w:pStyle w:val="Heading3"/>
      </w:pPr>
      <w:r>
        <w:t xml:space="preserve">4.2. El Desplazamiento Cuadrático Medio Observable</w:t>
      </w:r>
    </w:p>
    <w:p>
      <w:pPr>
        <w:pStyle w:val="FirstParagraph"/>
      </w:pPr>
      <w:r>
        <w:t xml:space="preserve">A partir de la solución de la ecuación de difusión obtenida en la Clase 03, el desplazamiento medio de las partículas en un plano unidimensional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es nulo (</w:t>
      </w:r>
      <m:oMath>
        <m:r>
          <m:rPr>
            <m:sty m:val="p"/>
          </m:rPr>
          <m:t>⟨</m:t>
        </m:r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  <m:r>
          <m:rPr>
            <m:sty m:val="p"/>
          </m:rPr>
          <m:t>=</m:t>
        </m:r>
        <m:r>
          <m:t>0</m:t>
        </m:r>
      </m:oMath>
      <w:r>
        <w:t xml:space="preserve">), pero el</w:t>
      </w:r>
      <w:r>
        <w:t xml:space="preserve"> </w:t>
      </w:r>
      <w:r>
        <w:rPr>
          <w:b/>
          <w:bCs/>
        </w:rPr>
        <w:t xml:space="preserve">desplazamiento cuadrático medio</w:t>
      </w:r>
      <w:r>
        <w:t xml:space="preserve"> </w:t>
      </w:r>
      <w:r>
        <w:t xml:space="preserve">crece linealmente con el tiempo: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⟨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⟩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r>
            <m:t>D</m:t>
          </m:r>
          <m:r>
            <m:t> </m:t>
          </m:r>
          <m:r>
            <m:t>t</m:t>
          </m:r>
        </m:oMath>
      </m:oMathPara>
    </w:p>
    <w:p>
      <w:pPr>
        <w:pStyle w:val="FirstParagraph"/>
      </w:pPr>
      <w:r>
        <w:t xml:space="preserve">Sustituyendo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num>
          <m:den>
            <m:r>
              <m:t>6</m:t>
            </m:r>
            <m:r>
              <m:t>π</m:t>
            </m:r>
            <m:r>
              <m:t>η</m:t>
            </m:r>
            <m:r>
              <m:t>r</m:t>
            </m:r>
          </m:den>
        </m:f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</m:num>
          <m:den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⟨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3</m:t>
                  </m:r>
                  <m:r>
                    <m:t>π</m:t>
                  </m:r>
                  <m:r>
                    <m:t>η</m:t>
                  </m:r>
                  <m:r>
                    <m:t>r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A</m:t>
                      </m:r>
                    </m:sub>
                  </m:sSub>
                </m:den>
              </m:f>
              <m:r>
                <m:t> </m:t>
              </m:r>
              <m:r>
                <m:t>t</m:t>
              </m:r>
              <m:r>
                <m:rPr>
                  <m:sty m:val="p"/>
                </m:rPr>
                <m:t>⟹</m:t>
              </m:r>
              <m:r>
                <m:t>Δ</m:t>
              </m:r>
              <m:sSub>
                <m:e>
                  <m: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rms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R</m:t>
                      </m:r>
                      <m:r>
                        <m:t>T</m:t>
                      </m:r>
                    </m:num>
                    <m:den>
                      <m:r>
                        <m:t>3</m:t>
                      </m:r>
                      <m:r>
                        <m:t>π</m:t>
                      </m:r>
                      <m:r>
                        <m:t>η</m:t>
                      </m:r>
                      <m:r>
                        <m:t>r</m:t>
                      </m:r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A</m:t>
                          </m:r>
                        </m:sub>
                      </m:sSub>
                    </m:den>
                  </m:f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t</m:t>
                  </m:r>
                </m:e>
              </m:rad>
            </m:e>
          </m:borderBox>
        </m:oMath>
      </m:oMathPara>
    </w:p>
    <w:bookmarkEnd w:id="29"/>
    <w:bookmarkStart w:id="30" w:name="Xc15f366eb6781c96f6e807cbaa038ebfd63f7af"/>
    <w:p>
      <w:pPr>
        <w:pStyle w:val="Heading3"/>
      </w:pPr>
      <w:r>
        <w:t xml:space="preserve">4.3. El Triunfo Definitivo del Átomo: Los Experimentos de Jean Perrin (1908)</w:t>
      </w:r>
    </w:p>
    <w:p>
      <w:pPr>
        <w:pStyle w:val="FirstParagraph"/>
      </w:pPr>
      <w:r>
        <w:t xml:space="preserve">Einstein observó con agudeza que en su fórmula todas las variables son medibles directamente en el laboratorio macroscópico bajo un microscopio óptico ordinario:</w:t>
      </w:r>
      <w:r>
        <w:t xml:space="preserve"> </w:t>
      </w:r>
      <w:r>
        <w:t xml:space="preserve">- El desplazamiento cuadrático medio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de una partícula coloidal observada en intervalos regulares de tiempo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- La temperatura</w:t>
      </w:r>
      <w:r>
        <w:t xml:space="preserve"> </w:t>
      </w:r>
      <m:oMath>
        <m:r>
          <m:t>T</m:t>
        </m:r>
      </m:oMath>
      <w:r>
        <w:t xml:space="preserve">, la viscosidad del líquido</w:t>
      </w:r>
      <w:r>
        <w:t xml:space="preserve"> </w:t>
      </w:r>
      <m:oMath>
        <m:r>
          <m:t>η</m:t>
        </m:r>
      </m:oMath>
      <w:r>
        <w:t xml:space="preserve">, el radio coloidal esférico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y la constante universal de los gases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t xml:space="preserve">Despejando el</w:t>
      </w:r>
      <w:r>
        <w:t xml:space="preserve"> </w:t>
      </w:r>
      <w:r>
        <w:rPr>
          <w:b/>
          <w:bCs/>
        </w:rPr>
        <w:t xml:space="preserve">número de Avogadro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N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t>T</m:t>
                  </m:r>
                </m:num>
                <m:den>
                  <m:r>
                    <m:t>3</m:t>
                  </m:r>
                  <m:r>
                    <m:t>π</m:t>
                  </m:r>
                  <m:r>
                    <m:t>η</m:t>
                  </m:r>
                  <m:r>
                    <m:t>r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rPr>
                          <m:sty m:val="p"/>
                        </m:rPr>
                        <m:t>⟨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⟩</m:t>
                      </m:r>
                    </m:den>
                  </m:f>
                </m:e>
              </m:d>
            </m:e>
          </m:borderBox>
        </m:oMath>
      </m:oMathPara>
    </w:p>
    <w:p>
      <w:pPr>
        <w:pStyle w:val="FirstParagraph"/>
      </w:pPr>
      <w:r>
        <w:t xml:space="preserve">El físico francés Jean Perrin, mediante minuciosos experimentos de sedimentación coloidal y seguimiento microscópico de partículas de gomaguta entre 1908 y 1909, midió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⟩</m:t>
        </m:r>
      </m:oMath>
      <w:r>
        <w:t xml:space="preserve"> </w:t>
      </w:r>
      <w:r>
        <w:t xml:space="preserve">para miles de trayectorias, determinando un valor experimental 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6.0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23</m:t>
              </m:r>
            </m:sup>
          </m:sSup>
          <m:sSup>
            <m:e>
              <m:r>
                <m:rPr>
                  <m:nor/>
                  <m:sty m:val="p"/>
                </m:rPr>
                <m:t> mol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idéntico al obtenido por métodos totalmente dispares (electrólisis de Faraday, leyes de radiación de Planck, teoría cinética de gases).</w:t>
      </w:r>
    </w:p>
    <w:p>
      <w:pPr>
        <w:pStyle w:val="BodyText"/>
      </w:pPr>
      <w:r>
        <w:t xml:space="preserve">Ante la consistencia ineludible de estas mediciones, Wilhelm Ostwald capituló públicamente en 1908: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Me he convencido de que hemos entrado recientemente en posesión de pruebas experimentales de la naturaleza discontinua de la materia, la cual la hipótesis atómica había postulado durante siglos.</w:t>
      </w:r>
      <w:r>
        <w:rPr>
          <w:i/>
          <w:iCs/>
        </w:rPr>
        <w:t xml:space="preserve">”</w:t>
      </w:r>
    </w:p>
    <w:p>
      <w:pPr>
        <w:pStyle w:val="BodyText"/>
      </w:pPr>
      <w:r>
        <w:t xml:space="preserve">El movimiento browniano transformó la hipótesis atómica en una realidad física incontestable, otorgándole a Jean Perrin el Premio Nobel de Física en 1926.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l-horizonte-hacia-la-física-cuántica"/>
    <w:p>
      <w:pPr>
        <w:pStyle w:val="Heading2"/>
      </w:pPr>
      <w:r>
        <w:t xml:space="preserve">5. El Horizonte hacia la Física Cuántica</w:t>
      </w:r>
    </w:p>
    <w:p>
      <w:pPr>
        <w:pStyle w:val="FirstParagraph"/>
      </w:pPr>
      <w:r>
        <w:rPr>
          <w:i/>
          <w:iCs/>
        </w:rPr>
        <w:t xml:space="preserve">Fuente: Transcripción Clase 6, 03:00–03:19; Weinberg, Cap. 3.</w:t>
      </w:r>
    </w:p>
    <w:p>
      <w:pPr>
        <w:pStyle w:val="BodyText"/>
      </w:pPr>
      <w:r>
        <w:t xml:space="preserve">A pesar del colosal triunfo de la física estadística de Boltzmann y Einstein, el cierre del siglo XIX trajo consigo paradojas insolubles para la mecánica clásica continua: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 Catástrofe de los Calores Específicos:</w:t>
      </w:r>
      <w:r>
        <w:t xml:space="preserve"> </w:t>
      </w:r>
      <w:r>
        <w:t xml:space="preserve">El teorema de equipartición asigna rígidamente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</m:oMath>
      <w:r>
        <w:t xml:space="preserve"> </w:t>
      </w:r>
      <w:r>
        <w:t xml:space="preserve">a cada grado de libertad cuadrático, prediciendo capacidades caloríficas molares independientes de la temperatura. En el laboratorio,</w:t>
      </w:r>
      <w: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al enfriar los sólidos hacia el cero absoluto, lo que solo pudo explicarse cuando Einstein (1907) introdujo la cuantización de los osciladores armónicos atómicos.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La Catástrofe Ultravioleta:</w:t>
      </w:r>
      <w:r>
        <w:t xml:space="preserve"> </w:t>
      </w:r>
      <w:r>
        <w:t xml:space="preserve">La radiación térmica del cuerpo negro en equilibrio estadístico predecía una densidad infinita de energía espectral para longitudes de onda cortas (Rayleigh-Jeans), obligando a Max Planck en 1900 a postular que los intercambios de energía térmica ocurren en paquetes discretos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h</m:t>
        </m:r>
        <m:r>
          <m:t>ν</m:t>
        </m:r>
      </m:oMath>
      <w:r>
        <w:t xml:space="preserve">.</w:t>
      </w:r>
    </w:p>
    <w:p>
      <w:pPr>
        <w:pStyle w:val="BodyText"/>
      </w:pPr>
      <w:r>
        <w:t xml:space="preserve">La física estadística clásica culminó triunfalmente demostrando la existencia real de los átomos, pero abrió inevitablemente las compuertas hacia la mayor revolución científica del siglo XX: la</w:t>
      </w:r>
      <w:r>
        <w:t xml:space="preserve"> </w:t>
      </w:r>
      <w:r>
        <w:rPr>
          <w:b/>
          <w:bCs/>
        </w:rPr>
        <w:t xml:space="preserve">Mecánica Cuántica</w:t>
      </w:r>
      <w:r>
        <w:t xml:space="preserve"> </w:t>
      </w:r>
      <w:r>
        <w:t xml:space="preserve">(objeto del Módulo 02).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es-de-la-clase"/>
    <w:p>
      <w:pPr>
        <w:pStyle w:val="Heading2"/>
      </w:pPr>
      <w:r>
        <w:t xml:space="preserve">6. Conclusiones de la Clase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fórmula de Boltzmann:</w:t>
      </w:r>
      <w:r>
        <w:t xml:space="preserve"> </w:t>
      </w:r>
      <w:r>
        <w:t xml:space="preserve">La entropía termodinámica macroscópica de Clausius es proporcional al logaritmo del número de microestados accesibles en el espacio de fases: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ln</m:t>
        </m:r>
        <m:r>
          <m:t>Ω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Indistinguibilidad elemental:</w:t>
      </w:r>
      <w:r>
        <w:t xml:space="preserve"> </w:t>
      </w:r>
      <w:r>
        <w:t xml:space="preserve">La paradoja de Gibbs demuestra que las partículas idénticas de la misma especie son cuánticamente indistinguibles, obligando a dividir el volumen de fase entre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e introduciendo el volumen de celda</w:t>
      </w:r>
      <w:r>
        <w:t xml:space="preserve"> </w:t>
      </w:r>
      <m:oMath>
        <m:sSup>
          <m:e>
            <m:r>
              <m:t>h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en la ecuación de Sackur-Tetrode.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Colectividades de Gibbs:</w:t>
      </w:r>
      <w:r>
        <w:t xml:space="preserve"> </w:t>
      </w:r>
      <w:r>
        <w:t xml:space="preserve">La función de partición canónica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∑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β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 </w:t>
      </w:r>
      <w:r>
        <w:t xml:space="preserve">permite deducir todos los potenciales termodinámicos a través de la energía libre de Helmholtz: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B</m:t>
            </m:r>
          </m:sub>
        </m:sSub>
        <m:r>
          <m:t>T</m:t>
        </m:r>
        <m:r>
          <m:rPr>
            <m:sty m:val="p"/>
          </m:rPr>
          <m:t>ln</m:t>
        </m:r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Triunfo ontológico del átomo:</w:t>
      </w:r>
      <w:r>
        <w:t xml:space="preserve"> </w:t>
      </w:r>
      <w:r>
        <w:t xml:space="preserve">La teoría de Einstein del movimiento browniano (1905) estableció la relación de fluctuación-disipación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r>
              <m:t>T</m:t>
            </m:r>
          </m:num>
          <m:den>
            <m:r>
              <m:t>6</m:t>
            </m:r>
            <m:r>
              <m:t>π</m:t>
            </m:r>
            <m:r>
              <m:t>η</m:t>
            </m:r>
            <m:r>
              <m:t>r</m:t>
            </m:r>
          </m:den>
        </m:f>
      </m:oMath>
      <w:r>
        <w:t xml:space="preserve"> </w:t>
      </w:r>
      <w:r>
        <w:t xml:space="preserve">y el desplazamiento cuadrático medio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r>
              <m:t>3</m:t>
            </m:r>
            <m:r>
              <m:t>π</m:t>
            </m:r>
            <m:r>
              <m:t>η</m:t>
            </m:r>
            <m:r>
              <m:t>r</m:t>
            </m:r>
            <m:sSub>
              <m:e>
                <m:r>
                  <m:t>N</m:t>
                </m:r>
              </m:e>
              <m:sub>
                <m:r>
                  <m:t>A</m:t>
                </m:r>
              </m:sub>
            </m:sSub>
          </m:den>
        </m:f>
        <m:r>
          <m:t>t</m:t>
        </m:r>
      </m:oMath>
      <w:r>
        <w:t xml:space="preserve">, permitiendo a Jean Perrin medir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y zanjar definitivamente la realidad del átomo.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Transición al Módulo 02:</w:t>
      </w:r>
      <w:r>
        <w:t xml:space="preserve"> </w:t>
      </w:r>
      <w:r>
        <w:t xml:space="preserve">El fracaso de la equipartición clásica a bajas temperaturas y la radiación de cavidad revelan que la física estadística pre-cuántica necesita incorporar la discretización cuántica de los niveles de energía.</w:t>
      </w:r>
    </w:p>
    <w:p>
      <w:r>
        <w:pict>
          <v:rect style="width:0;height:1.5pt" o:hralign="center" o:hrstd="t" o:hr="t"/>
        </w:pict>
      </w:r>
    </w:p>
    <w:bookmarkEnd w:id="33"/>
    <w:bookmarkStart w:id="34" w:name="referencias-bibliográficas"/>
    <w:p>
      <w:pPr>
        <w:pStyle w:val="Heading2"/>
      </w:pPr>
      <w:r>
        <w:t xml:space="preserve">7. Referencias Bibliográficas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Fuentes primarias y artículos históricos:</w:t>
      </w:r>
    </w:p>
    <w:p>
      <w:pPr>
        <w:pStyle w:val="Compact"/>
        <w:numPr>
          <w:ilvl w:val="1"/>
          <w:numId w:val="1004"/>
        </w:numPr>
      </w:pPr>
      <w:r>
        <w:t xml:space="preserve">Boltzmann, L. (1877).</w:t>
      </w:r>
      <w:r>
        <w:t xml:space="preserve"> </w:t>
      </w:r>
      <w:r>
        <w:t xml:space="preserve">“</w:t>
      </w:r>
      <w:r>
        <w:t xml:space="preserve">Über die Beziehung zwischen dem zweiten Hauptsatze der mechanischen Wärmetheorie und der Wahrscheinlichkeitsrechnung respektive den Sätzen über das Wärmegleichgewicht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Wiener Berichte</w:t>
      </w:r>
      <w:r>
        <w:t xml:space="preserve">, 76, 373–435.</w:t>
      </w:r>
    </w:p>
    <w:p>
      <w:pPr>
        <w:pStyle w:val="Compact"/>
        <w:numPr>
          <w:ilvl w:val="1"/>
          <w:numId w:val="1004"/>
        </w:numPr>
      </w:pPr>
      <w:r>
        <w:t xml:space="preserve">Gibbs, J. W. (1902).</w:t>
      </w:r>
      <w:r>
        <w:t xml:space="preserve"> </w:t>
      </w:r>
      <w:r>
        <w:rPr>
          <w:i/>
          <w:iCs/>
        </w:rPr>
        <w:t xml:space="preserve">Elementary Principles in Statistical Mechanics</w:t>
      </w:r>
      <w:r>
        <w:t xml:space="preserve">. Nueva York: Charles Scribner’s Sons.</w:t>
      </w:r>
    </w:p>
    <w:p>
      <w:pPr>
        <w:pStyle w:val="Compact"/>
        <w:numPr>
          <w:ilvl w:val="1"/>
          <w:numId w:val="1004"/>
        </w:numPr>
      </w:pPr>
      <w:r>
        <w:t xml:space="preserve">Einstein, A. (1905).</w:t>
      </w:r>
      <w:r>
        <w:t xml:space="preserve"> </w:t>
      </w:r>
      <w:r>
        <w:t xml:space="preserve">“</w:t>
      </w:r>
      <w:r>
        <w:t xml:space="preserve">Über die von der molekularkinetischen Theorie der Wärme geforderte Bewegung von in ruhenden Flüssigkeiten suspendierten Teilchen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Annalen der Physik</w:t>
      </w:r>
      <w:r>
        <w:t xml:space="preserve">, 17, 549–560.</w:t>
      </w:r>
    </w:p>
    <w:p>
      <w:pPr>
        <w:pStyle w:val="Compact"/>
        <w:numPr>
          <w:ilvl w:val="1"/>
          <w:numId w:val="1004"/>
        </w:numPr>
      </w:pPr>
      <w:r>
        <w:t xml:space="preserve">Perrin, J. (1909).</w:t>
      </w:r>
      <w:r>
        <w:t xml:space="preserve"> </w:t>
      </w:r>
      <w:r>
        <w:t xml:space="preserve">“</w:t>
      </w:r>
      <w:r>
        <w:t xml:space="preserve">Mouvement brownien et réalité moléculaire</w:t>
      </w:r>
      <w:r>
        <w:t xml:space="preserve">”</w:t>
      </w:r>
      <w:r>
        <w:t xml:space="preserve">.</w:t>
      </w:r>
      <w:r>
        <w:t xml:space="preserve"> </w:t>
      </w:r>
      <w:r>
        <w:rPr>
          <w:i/>
          <w:iCs/>
        </w:rPr>
        <w:t xml:space="preserve">Annales de Chimie et de Physique</w:t>
      </w:r>
      <w:r>
        <w:t xml:space="preserve">, 18, 5–114.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Textos y materiales del diplomado:</w:t>
      </w:r>
    </w:p>
    <w:p>
      <w:pPr>
        <w:pStyle w:val="Compact"/>
        <w:numPr>
          <w:ilvl w:val="1"/>
          <w:numId w:val="1005"/>
        </w:numPr>
      </w:pPr>
      <w:r>
        <w:t xml:space="preserve">Oliva Zapata, J. E. (2026).</w:t>
      </w:r>
      <w:r>
        <w:t xml:space="preserve"> </w:t>
      </w:r>
      <w:r>
        <w:rPr>
          <w:i/>
          <w:iCs/>
        </w:rPr>
        <w:t xml:space="preserve">Material pedagógico de Clase 06: Mecánica estadística, colectividades y movimiento browniano</w:t>
      </w:r>
      <w:r>
        <w:t xml:space="preserve">. Universidad de Concepción.</w:t>
      </w:r>
    </w:p>
    <w:p>
      <w:pPr>
        <w:pStyle w:val="Compact"/>
        <w:numPr>
          <w:ilvl w:val="1"/>
          <w:numId w:val="1005"/>
        </w:numPr>
      </w:pPr>
      <w:r>
        <w:t xml:space="preserve">Oliva Zapata, J. E. (2026).</w:t>
      </w:r>
      <w:r>
        <w:t xml:space="preserve"> </w:t>
      </w:r>
      <w:r>
        <w:rPr>
          <w:i/>
          <w:iCs/>
        </w:rPr>
        <w:t xml:space="preserve">Clase 6 Notas a mano.pdf</w:t>
      </w:r>
      <w:r>
        <w:t xml:space="preserve"> </w:t>
      </w:r>
      <w:r>
        <w:t xml:space="preserve">(Apuntes manuscritos de cátedra).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Textos universitarios canónicos:</w:t>
      </w:r>
    </w:p>
    <w:p>
      <w:pPr>
        <w:pStyle w:val="Compact"/>
        <w:numPr>
          <w:ilvl w:val="1"/>
          <w:numId w:val="1006"/>
        </w:numPr>
      </w:pPr>
      <w:r>
        <w:t xml:space="preserve">Weinberg, S. (2021).</w:t>
      </w:r>
      <w:r>
        <w:t xml:space="preserve"> </w:t>
      </w:r>
      <w:r>
        <w:rPr>
          <w:i/>
          <w:iCs/>
        </w:rPr>
        <w:t xml:space="preserve">Foundations of Modern Physics</w:t>
      </w:r>
      <w:r>
        <w:t xml:space="preserve">. Cambridge: Cambridge University Press. Cap. 2: §2.4</w:t>
      </w:r>
      <w:r>
        <w:t xml:space="preserve"> </w:t>
      </w:r>
      <w:r>
        <w:t xml:space="preserve">“</w:t>
      </w:r>
      <w:r>
        <w:t xml:space="preserve">Kinetic Theory and Statistical Mechanics</w:t>
      </w:r>
      <w:r>
        <w:t xml:space="preserve">”</w:t>
      </w:r>
      <w:r>
        <w:t xml:space="preserve">, pp. 33–42; §2.6</w:t>
      </w:r>
      <w:r>
        <w:t xml:space="preserve"> </w:t>
      </w:r>
      <w:r>
        <w:t xml:space="preserve">“</w:t>
      </w:r>
      <w:r>
        <w:t xml:space="preserve">The Atomic Scale</w:t>
      </w:r>
      <w:r>
        <w:t xml:space="preserve">”</w:t>
      </w:r>
      <w:r>
        <w:t xml:space="preserve">, pp. 53–60.</w:t>
      </w:r>
    </w:p>
    <w:p>
      <w:pPr>
        <w:pStyle w:val="Compact"/>
        <w:numPr>
          <w:ilvl w:val="1"/>
          <w:numId w:val="1006"/>
        </w:numPr>
      </w:pPr>
      <w:r>
        <w:t xml:space="preserve">Pathria, R. K., &amp; Beale, P. D. (2011).</w:t>
      </w:r>
      <w:r>
        <w:t xml:space="preserve"> </w:t>
      </w:r>
      <w:r>
        <w:rPr>
          <w:i/>
          <w:iCs/>
        </w:rPr>
        <w:t xml:space="preserve">Statistical Mechanics</w:t>
      </w:r>
      <w:r>
        <w:t xml:space="preserve"> </w:t>
      </w:r>
      <w:r>
        <w:t xml:space="preserve">(3ª ed.). Ámsterdam: Elsevier. Caps. 1–3.</w:t>
      </w:r>
    </w:p>
    <w:p>
      <w:pPr>
        <w:pStyle w:val="Compact"/>
        <w:numPr>
          <w:ilvl w:val="1"/>
          <w:numId w:val="1006"/>
        </w:numPr>
      </w:pPr>
      <w:r>
        <w:t xml:space="preserve">Huang, K. (1987).</w:t>
      </w:r>
      <w:r>
        <w:t xml:space="preserve"> </w:t>
      </w:r>
      <w:r>
        <w:rPr>
          <w:i/>
          <w:iCs/>
        </w:rPr>
        <w:t xml:space="preserve">Statistical Mechanics</w:t>
      </w:r>
      <w:r>
        <w:t xml:space="preserve"> </w:t>
      </w:r>
      <w:r>
        <w:t xml:space="preserve">(2ª ed.). Nueva York: John Wiley &amp; Sons.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2026-09-22T17:05:46Z</dcterms:created>
  <dcterms:modified xsi:type="dcterms:W3CDTF">2026-09-22T17:05:46Z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