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183d1cbe5efc46edaefd1bbdb0e4241f0521f49"/>
    <w:p>
      <w:pPr>
        <w:pStyle w:val="Heading1"/>
      </w:pPr>
      <w:r>
        <w:t xml:space="preserve">Análisis de Clase 06 — Termodinámica y Teoría Atómica Pre-Cuántica</w:t>
      </w:r>
    </w:p>
    <w:p>
      <w:r>
        <w:pict>
          <v:rect style="width:0;height:1.5pt" o:hralign="center" o:hrstd="t" o:hr="t"/>
        </w:pict>
      </w:r>
    </w:p>
    <w:bookmarkStart w:id="20" w:name="encabezado"/>
    <w:p>
      <w:pPr>
        <w:pStyle w:val="Heading2"/>
      </w:pPr>
      <w:r>
        <w:t xml:space="preserve">Encabezado</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Módulo</w:t>
            </w:r>
          </w:p>
        </w:tc>
        <w:tc>
          <w:tcPr/>
          <w:p>
            <w:pPr>
              <w:pStyle w:val="Compact"/>
              <w:jc w:val="left"/>
            </w:pPr>
            <w:r>
              <w:t xml:space="preserve">Termodinámica y Teoría Atómica Pre-Cuántica (Módulo 1)</w:t>
            </w:r>
          </w:p>
        </w:tc>
      </w:tr>
      <w:tr>
        <w:tc>
          <w:tcPr/>
          <w:p>
            <w:pPr>
              <w:pStyle w:val="Compact"/>
              <w:jc w:val="left"/>
            </w:pPr>
            <w:r>
              <w:rPr>
                <w:b/>
                <w:bCs/>
              </w:rPr>
              <w:t xml:space="preserve">Docente</w:t>
            </w:r>
          </w:p>
        </w:tc>
        <w:tc>
          <w:tcPr/>
          <w:p>
            <w:pPr>
              <w:pStyle w:val="Compact"/>
              <w:jc w:val="left"/>
            </w:pPr>
            <w:r>
              <w:t xml:space="preserve">Prof. Julio Eduardo Oliva Zapata</w:t>
            </w:r>
          </w:p>
        </w:tc>
      </w:tr>
      <w:tr>
        <w:tc>
          <w:tcPr/>
          <w:p>
            <w:pPr>
              <w:pStyle w:val="Compact"/>
              <w:jc w:val="left"/>
            </w:pPr>
            <w:r>
              <w:rPr>
                <w:b/>
                <w:bCs/>
              </w:rPr>
              <w:t xml:space="preserve">Fecha</w:t>
            </w:r>
          </w:p>
        </w:tc>
        <w:tc>
          <w:tcPr/>
          <w:p>
            <w:pPr>
              <w:pStyle w:val="Compact"/>
              <w:jc w:val="left"/>
            </w:pPr>
            <w:r>
              <w:t xml:space="preserve">19 de junio de 2026</w:t>
            </w:r>
          </w:p>
        </w:tc>
      </w:tr>
      <w:tr>
        <w:tc>
          <w:tcPr/>
          <w:p>
            <w:pPr>
              <w:pStyle w:val="Compact"/>
              <w:jc w:val="left"/>
            </w:pPr>
            <w:r>
              <w:rPr>
                <w:b/>
                <w:bCs/>
              </w:rPr>
              <w:t xml:space="preserve">Duración</w:t>
            </w:r>
          </w:p>
        </w:tc>
        <w:tc>
          <w:tcPr/>
          <w:p>
            <w:pPr>
              <w:pStyle w:val="Compact"/>
              <w:jc w:val="left"/>
            </w:pPr>
            <w:r>
              <w:t xml:space="preserve">3 h 19 min</w:t>
            </w:r>
          </w:p>
        </w:tc>
      </w:tr>
      <w:tr>
        <w:tc>
          <w:tcPr/>
          <w:p>
            <w:pPr>
              <w:pStyle w:val="Compact"/>
              <w:jc w:val="left"/>
            </w:pPr>
            <w:r>
              <w:rPr>
                <w:b/>
                <w:bCs/>
              </w:rPr>
              <w:t xml:space="preserve">Resultados de aprendizaje</w:t>
            </w:r>
          </w:p>
        </w:tc>
        <w:tc>
          <w:tcPr/>
          <w:p>
            <w:pPr>
              <w:pStyle w:val="Compact"/>
              <w:jc w:val="left"/>
            </w:pPr>
            <w:r>
              <w:t xml:space="preserve">Física estadística / mecánica estadística: microestados y macroestados; hipótesis de equiprobabilidad de Boltzmann; derivación de la fórmula de Sackur–Tetrode; entropía de Boltzmann</w:t>
            </w:r>
            <w:r>
              <w:t xml:space="preserve"> </w:t>
            </w:r>
            <m:oMath>
              <m:r>
                <m:t>S</m:t>
              </m:r>
              <m:r>
                <m:rPr>
                  <m:sty m:val="p"/>
                </m:rPr>
                <m:t>=</m:t>
              </m:r>
              <m:sSub>
                <m:e>
                  <m:r>
                    <m:t>k</m:t>
                  </m:r>
                </m:e>
                <m:sub>
                  <m:r>
                    <m:t>B</m:t>
                  </m:r>
                </m:sub>
              </m:sSub>
              <m:r>
                <m:rPr>
                  <m:sty m:val="p"/>
                </m:rPr>
                <m:t>ln</m:t>
              </m:r>
              <m:r>
                <m:t>Ω</m:t>
              </m:r>
            </m:oMath>
            <w:r>
              <w:t xml:space="preserve">; paradoja de Gibbs e indistinguibilidad cuántica; capacidad calorífica de sales paramagnéticas; resolución definitiva de la paradoja de Gibbs</w:t>
            </w:r>
          </w:p>
        </w:tc>
      </w:tr>
    </w:tbl>
    <w:p>
      <w:r>
        <w:pict>
          <v:rect style="width:0;height:1.5pt" o:hralign="center" o:hrstd="t" o:hr="t"/>
        </w:pict>
      </w:r>
    </w:p>
    <w:bookmarkEnd w:id="20"/>
    <w:bookmarkStart w:id="21" w:name="nota-sobre-las-fuentes"/>
    <w:p>
      <w:pPr>
        <w:pStyle w:val="Heading2"/>
      </w:pPr>
      <w:r>
        <w:t xml:space="preserve">Nota sobre las fuentes</w:t>
      </w:r>
    </w:p>
    <w:p>
      <w:pPr>
        <w:pStyle w:val="BlockText"/>
      </w:pPr>
      <w:r>
        <w:rPr>
          <w:b/>
          <w:bCs/>
        </w:rPr>
        <w:t xml:space="preserve">Nota especial:</w:t>
      </w:r>
      <w:r>
        <w:t xml:space="preserve"> </w:t>
      </w:r>
      <w:r>
        <w:t xml:space="preserve">La Clase 06 es la última del módulo y no tiene diapositivas formales. El Prof. Oliva escribió directamente en tablet (notas a mano,</w:t>
      </w:r>
      <w:r>
        <w:t xml:space="preserve"> </w:t>
      </w:r>
      <w:r>
        <w:rPr>
          <w:rStyle w:val="VerbatimChar"/>
        </w:rPr>
        <w:t xml:space="preserve">Clase 6 Notas a mano.pdf</w:t>
      </w:r>
      <w:r>
        <w:t xml:space="preserve">). La transcripción es la fuente primaria dominante. Se utiliza bibliografía especializada para desarrollar con rigor los temas tratados.</w:t>
      </w:r>
    </w:p>
    <w:p>
      <w:r>
        <w:pict>
          <v:rect style="width:0;height:1.5pt" o:hralign="center" o:hrstd="t" o:hr="t"/>
        </w:pict>
      </w:r>
    </w:p>
    <w:bookmarkEnd w:id="21"/>
    <w:bookmarkStart w:id="22" w:name="fuentes-utilizadas"/>
    <w:p>
      <w:pPr>
        <w:pStyle w:val="Heading2"/>
      </w:pPr>
      <w:r>
        <w:t xml:space="preserve">Fuentes Utilizadas</w:t>
      </w:r>
    </w:p>
    <w:p>
      <w:pPr>
        <w:pStyle w:val="Compact"/>
        <w:numPr>
          <w:ilvl w:val="0"/>
          <w:numId w:val="1001"/>
        </w:numPr>
      </w:pPr>
      <w:r>
        <w:rPr>
          <w:b/>
          <w:bCs/>
        </w:rPr>
        <w:t xml:space="preserve">Transcripción de video:</w:t>
      </w:r>
      <w:r>
        <w:t xml:space="preserve"> </w:t>
      </w:r>
      <w:r>
        <w:rPr>
          <w:rStyle w:val="VerbatimChar"/>
        </w:rPr>
        <w:t xml:space="preserve">Clase_06/grabacion/Clase del Diplomado de Física Moderna.docx</w:t>
      </w:r>
      <w:r>
        <w:t xml:space="preserve"> </w:t>
      </w:r>
      <w:r>
        <w:t xml:space="preserve">(fuente principal, ~132 KB, procesada en su totalidad).</w:t>
      </w:r>
      <w:r>
        <w:br/>
      </w:r>
    </w:p>
    <w:p>
      <w:pPr>
        <w:pStyle w:val="Compact"/>
        <w:numPr>
          <w:ilvl w:val="0"/>
          <w:numId w:val="1001"/>
        </w:numPr>
      </w:pPr>
      <w:r>
        <w:rPr>
          <w:b/>
          <w:bCs/>
        </w:rPr>
        <w:t xml:space="preserve">Notas a mano:</w:t>
      </w:r>
      <w:r>
        <w:t xml:space="preserve"> </w:t>
      </w:r>
      <w:r>
        <w:rPr>
          <w:rStyle w:val="VerbatimChar"/>
        </w:rPr>
        <w:t xml:space="preserve">Clase_06/Clase 6 Notas a mano.pdf</w:t>
      </w:r>
      <w:r>
        <w:t xml:space="preserve">.</w:t>
      </w:r>
      <w:r>
        <w:br/>
      </w:r>
    </w:p>
    <w:p>
      <w:pPr>
        <w:pStyle w:val="Compact"/>
        <w:numPr>
          <w:ilvl w:val="0"/>
          <w:numId w:val="1001"/>
        </w:numPr>
      </w:pPr>
      <w:r>
        <w:rPr>
          <w:b/>
          <w:bCs/>
        </w:rPr>
        <w:t xml:space="preserve">Libro de referencia central:</w:t>
      </w:r>
      <w:r>
        <w:t xml:space="preserve"> </w:t>
      </w:r>
      <w:r>
        <w:t xml:space="preserve">Steven Weinberg,</w:t>
      </w:r>
      <w:r>
        <w:t xml:space="preserve"> </w:t>
      </w:r>
      <w:r>
        <w:rPr>
          <w:i/>
          <w:iCs/>
        </w:rPr>
        <w:t xml:space="preserve">Foundations of Modern Physics</w:t>
      </w:r>
      <w:r>
        <w:t xml:space="preserve"> </w:t>
      </w:r>
      <w:r>
        <w:t xml:space="preserve">(Cambridge University Press, 2021).</w:t>
      </w:r>
      <w:r>
        <w:br/>
      </w:r>
    </w:p>
    <w:p>
      <w:pPr>
        <w:pStyle w:val="Compact"/>
        <w:numPr>
          <w:ilvl w:val="0"/>
          <w:numId w:val="1001"/>
        </w:numPr>
      </w:pPr>
      <w:r>
        <w:rPr>
          <w:b/>
          <w:bCs/>
        </w:rPr>
        <w:t xml:space="preserve">Bibliografía de apoyo:</w:t>
      </w:r>
      <w:r>
        <w:t xml:space="preserve"> </w:t>
      </w:r>
      <w:r>
        <w:t xml:space="preserve">Reif,</w:t>
      </w:r>
      <w:r>
        <w:t xml:space="preserve"> </w:t>
      </w:r>
      <w:r>
        <w:rPr>
          <w:i/>
          <w:iCs/>
        </w:rPr>
        <w:t xml:space="preserve">Fundamentals of Statistical and Thermal Physics</w:t>
      </w:r>
      <w:r>
        <w:t xml:space="preserve"> </w:t>
      </w:r>
      <w:r>
        <w:t xml:space="preserve">(1965); Kittel &amp; Kroemer,</w:t>
      </w:r>
      <w:r>
        <w:t xml:space="preserve"> </w:t>
      </w:r>
      <w:r>
        <w:rPr>
          <w:i/>
          <w:iCs/>
        </w:rPr>
        <w:t xml:space="preserve">Thermal Physics</w:t>
      </w:r>
      <w:r>
        <w:t xml:space="preserve"> </w:t>
      </w:r>
      <w:r>
        <w:t xml:space="preserve">(1980); Huang,</w:t>
      </w:r>
      <w:r>
        <w:t xml:space="preserve"> </w:t>
      </w:r>
      <w:r>
        <w:rPr>
          <w:i/>
          <w:iCs/>
        </w:rPr>
        <w:t xml:space="preserve">Statistical Mechanics</w:t>
      </w:r>
      <w:r>
        <w:t xml:space="preserve"> </w:t>
      </w:r>
      <w:r>
        <w:t xml:space="preserve">(Wiley, 1987).</w:t>
      </w:r>
    </w:p>
    <w:p>
      <w:r>
        <w:pict>
          <v:rect style="width:0;height:1.5pt" o:hralign="center" o:hrstd="t" o:hr="t"/>
        </w:pict>
      </w:r>
    </w:p>
    <w:bookmarkEnd w:id="22"/>
    <w:bookmarkStart w:id="23" w:name="Xbf455fc86f9b050a1558c5d01a36a46151f4170"/>
    <w:p>
      <w:pPr>
        <w:pStyle w:val="Heading2"/>
      </w:pPr>
      <w:r>
        <w:t xml:space="preserve">1. Recapitulación y motivación: la paradoja de Gibbs como punto de partida</w:t>
      </w:r>
    </w:p>
    <w:p>
      <w:pPr>
        <w:pStyle w:val="FirstParagraph"/>
      </w:pPr>
      <w:r>
        <w:rPr>
          <w:i/>
          <w:iCs/>
        </w:rPr>
        <w:t xml:space="preserve">Fuente: Transcripción, minutos 0–20. Fuente complementaria: Weinberg, sec. 3.5.</w:t>
      </w:r>
    </w:p>
    <w:p>
      <w:pPr>
        <w:pStyle w:val="BodyText"/>
      </w:pPr>
      <w:r>
        <w:t xml:space="preserve">El Prof. Oliva abrió la última clase del módulo retomando los dos resultados centrales de la Clase 05:</w:t>
      </w:r>
    </w:p>
    <w:p>
      <w:pPr>
        <w:pStyle w:val="Compact"/>
        <w:numPr>
          <w:ilvl w:val="0"/>
          <w:numId w:val="1002"/>
        </w:numPr>
      </w:pPr>
      <w:r>
        <w:rPr>
          <w:b/>
          <w:bCs/>
        </w:rPr>
        <w:t xml:space="preserve">Entropía termodinámica del gas ideal</w:t>
      </w:r>
      <w:r>
        <w:t xml:space="preserve"> </w:t>
      </w:r>
      <w:r>
        <w:t xml:space="preserve">(desde la primera y segunda leyes):</w:t>
      </w:r>
    </w:p>
    <w:p>
      <w:pPr>
        <w:pStyle w:val="FirstParagraph"/>
      </w:pPr>
      <m:oMathPara>
        <m:oMathParaPr>
          <m:jc m:val="center"/>
        </m:oMathParaPr>
        <m:oMath>
          <m:sSub>
            <m:e>
              <m:r>
                <m:t>S</m:t>
              </m:r>
            </m:e>
            <m:sub>
              <m:r>
                <m:rPr>
                  <m:nor/>
                  <m:sty m:val="p"/>
                </m:rPr>
                <m:t>TD</m:t>
              </m:r>
            </m:sub>
          </m:sSub>
          <m:d>
            <m:dPr>
              <m:begChr m:val="("/>
              <m:endChr m:val=")"/>
              <m:sepChr m:val=""/>
              <m:grow/>
            </m:dPr>
            <m:e>
              <m:r>
                <m:t>T</m:t>
              </m:r>
              <m:r>
                <m:rPr>
                  <m:sty m:val="p"/>
                </m:rPr>
                <m:t>,</m:t>
              </m:r>
              <m:r>
                <m:t>V</m:t>
              </m:r>
              <m:r>
                <m:rPr>
                  <m:sty m:val="p"/>
                </m:rPr>
                <m:t>,</m:t>
              </m:r>
              <m:r>
                <m:t>N</m:t>
              </m:r>
            </m:e>
          </m:d>
          <m:r>
            <m:rPr>
              <m:sty m:val="p"/>
            </m:rPr>
            <m:t>=</m:t>
          </m:r>
          <m:f>
            <m:fPr>
              <m:type m:val="bar"/>
            </m:fPr>
            <m:num>
              <m:r>
                <m:t>3</m:t>
              </m:r>
            </m:num>
            <m:den>
              <m:r>
                <m:t>2</m:t>
              </m:r>
            </m:den>
          </m:f>
          <m:r>
            <m:t>N</m:t>
          </m:r>
          <m:sSub>
            <m:e>
              <m:r>
                <m:t>k</m:t>
              </m:r>
            </m:e>
            <m:sub>
              <m:r>
                <m:t>B</m:t>
              </m:r>
            </m:sub>
          </m:sSub>
          <m:r>
            <m:rPr>
              <m:sty m:val="p"/>
            </m:rPr>
            <m:t>ln</m:t>
          </m:r>
          <m:r>
            <m:t>T</m:t>
          </m:r>
          <m:r>
            <m:rPr>
              <m:sty m:val="p"/>
            </m:rPr>
            <m:t>+</m:t>
          </m:r>
          <m:r>
            <m:t>N</m:t>
          </m:r>
          <m:sSub>
            <m:e>
              <m:r>
                <m:t>k</m:t>
              </m:r>
            </m:e>
            <m:sub>
              <m:r>
                <m:t>B</m:t>
              </m:r>
            </m:sub>
          </m:sSub>
          <m:r>
            <m:rPr>
              <m:sty m:val="p"/>
            </m:rPr>
            <m:t>ln</m:t>
          </m:r>
          <m:r>
            <m:t>V</m:t>
          </m:r>
          <m:r>
            <m:rPr>
              <m:sty m:val="p"/>
            </m:rPr>
            <m:t>+</m:t>
          </m:r>
          <m:r>
            <m:t>C</m:t>
          </m:r>
          <m:r>
            <m:rPr>
              <m:sty m:val="p"/>
            </m:rPr>
            <m:t>,</m:t>
          </m:r>
        </m:oMath>
      </m:oMathPara>
    </w:p>
    <w:p>
      <w:pPr>
        <w:pStyle w:val="FirstParagraph"/>
      </w:pPr>
      <w:r>
        <w:t xml:space="preserve">donde</w:t>
      </w:r>
      <w:r>
        <w:t xml:space="preserve"> </w:t>
      </w:r>
      <m:oMath>
        <m:r>
          <m:t>C</m:t>
        </m:r>
      </m:oMath>
      <w:r>
        <w:t xml:space="preserve"> </w:t>
      </w:r>
      <w:r>
        <w:t xml:space="preserve">es una constante de integración arbitraria.</w:t>
      </w:r>
    </w:p>
    <w:p>
      <w:pPr>
        <w:pStyle w:val="Compact"/>
        <w:numPr>
          <w:ilvl w:val="0"/>
          <w:numId w:val="1003"/>
        </w:numPr>
      </w:pPr>
      <w:r>
        <w:rPr>
          <w:b/>
          <w:bCs/>
        </w:rPr>
        <w:t xml:space="preserve">Paradoja de Gibbs:</w:t>
      </w:r>
      <w:r>
        <w:t xml:space="preserve"> </w:t>
      </w:r>
      <w:r>
        <w:t xml:space="preserve">al mezclar dos porciones iguales del mismo gas ideal a la misma temperatura y presión, la entropía termodinámica predice un incremento:</w:t>
      </w:r>
    </w:p>
    <w:p>
      <w:pPr>
        <w:pStyle w:val="FirstParagraph"/>
      </w:pPr>
      <m:oMathPara>
        <m:oMathParaPr>
          <m:jc m:val="center"/>
        </m:oMathParaPr>
        <m:oMath>
          <m:r>
            <m:t>Δ</m:t>
          </m:r>
          <m:r>
            <m:t>S</m:t>
          </m:r>
          <m:r>
            <m:rPr>
              <m:sty m:val="p"/>
            </m:rPr>
            <m:t>=</m:t>
          </m:r>
          <m:r>
            <m:t>2</m:t>
          </m:r>
          <m:r>
            <m:t>N</m:t>
          </m:r>
          <m:sSub>
            <m:e>
              <m:r>
                <m:t>k</m:t>
              </m:r>
            </m:e>
            <m:sub>
              <m:r>
                <m:t>B</m:t>
              </m:r>
            </m:sub>
          </m:sSub>
          <m:r>
            <m:rPr>
              <m:sty m:val="p"/>
            </m:rPr>
            <m:t>ln</m:t>
          </m:r>
          <m:r>
            <m:t>2</m:t>
          </m:r>
          <m:r>
            <m:rPr>
              <m:sty m:val="p"/>
            </m:rPr>
            <m:t>&gt;</m:t>
          </m:r>
          <m:r>
            <m:t>0</m:t>
          </m:r>
          <m:r>
            <m:rPr>
              <m:sty m:val="p"/>
            </m:rPr>
            <m:t>,</m:t>
          </m:r>
        </m:oMath>
      </m:oMathPara>
    </w:p>
    <w:p>
      <w:pPr>
        <w:pStyle w:val="FirstParagraph"/>
      </w:pPr>
      <w:r>
        <w:t xml:space="preserve">cuando debería ser nulo (no hay ningún efecto físico observable al retirar la pared).</w:t>
      </w:r>
    </w:p>
    <w:p>
      <w:pPr>
        <w:pStyle w:val="BodyText"/>
      </w:pPr>
      <w:r>
        <w:t xml:space="preserve">La clase 06 tuvo como objetivo resolver esta paradoja mediante la</w:t>
      </w:r>
      <w:r>
        <w:t xml:space="preserve"> </w:t>
      </w:r>
      <w:r>
        <w:rPr>
          <w:b/>
          <w:bCs/>
        </w:rPr>
        <w:t xml:space="preserve">mecánica estadística</w:t>
      </w:r>
      <w:r>
        <w:t xml:space="preserve"> </w:t>
      </w:r>
      <w:r>
        <w:t xml:space="preserve">—el marco microscópico que</w:t>
      </w:r>
      <w:r>
        <w:t xml:space="preserve"> </w:t>
      </w:r>
      <w:r>
        <w:t xml:space="preserve">“</w:t>
      </w:r>
      <w:r>
        <w:t xml:space="preserve">explica</w:t>
      </w:r>
      <w:r>
        <w:t xml:space="preserve">”</w:t>
      </w:r>
      <w:r>
        <w:t xml:space="preserve"> </w:t>
      </w:r>
      <w:r>
        <w:t xml:space="preserve">las leyes termodinámicas— y derivar explícitamente la fórmula de Sackur–Tetrode, que sí resuelve la paradoja.</w:t>
      </w:r>
    </w:p>
    <w:p>
      <w:r>
        <w:pict>
          <v:rect style="width:0;height:1.5pt" o:hralign="center" o:hrstd="t" o:hr="t"/>
        </w:pict>
      </w:r>
    </w:p>
    <w:bookmarkEnd w:id="23"/>
    <w:bookmarkStart w:id="27" w:name="X434ef4023ff01366d9e4d084c3a257c1bbff96f"/>
    <w:p>
      <w:pPr>
        <w:pStyle w:val="Heading2"/>
      </w:pPr>
      <w:r>
        <w:t xml:space="preserve">2. Entropía termodinámica del gas ideal: derivación y extensividad</w:t>
      </w:r>
    </w:p>
    <w:p>
      <w:pPr>
        <w:pStyle w:val="FirstParagraph"/>
      </w:pPr>
      <w:r>
        <w:rPr>
          <w:i/>
          <w:iCs/>
        </w:rPr>
        <w:t xml:space="preserve">Fuente: Transcripción, minutos 5–40. Fuente complementaria: Callen, cap. 3.</w:t>
      </w:r>
    </w:p>
    <w:bookmarkStart w:id="24" w:name="X5a0b223863230fb2102df20f158ce6d672dfcab"/>
    <w:p>
      <w:pPr>
        <w:pStyle w:val="Heading3"/>
      </w:pPr>
      <w:r>
        <w:t xml:space="preserve">2.1 Derivación desde el primer y segundo principio</w:t>
      </w:r>
    </w:p>
    <w:p>
      <w:pPr>
        <w:pStyle w:val="FirstParagraph"/>
      </w:pPr>
      <w:r>
        <w:t xml:space="preserve">La entropía termodinámica se calcula integrando</w:t>
      </w:r>
      <w:r>
        <w:t xml:space="preserve"> </w:t>
      </w:r>
      <m:oMath>
        <m:r>
          <m:t>d</m:t>
        </m:r>
        <m:r>
          <m:t>S</m:t>
        </m:r>
        <m:r>
          <m:rPr>
            <m:sty m:val="p"/>
          </m:rPr>
          <m:t>=</m:t>
        </m:r>
        <m:r>
          <m:t>δ</m:t>
        </m:r>
        <m:sSub>
          <m:e>
            <m:r>
              <m:t>Q</m:t>
            </m:r>
          </m:e>
          <m:sub>
            <m:r>
              <m:rPr>
                <m:nor/>
                <m:sty m:val="p"/>
              </m:rPr>
              <m:t>rev</m:t>
            </m:r>
          </m:sub>
        </m:sSub>
        <m:r>
          <m:rPr>
            <m:sty m:val="p"/>
          </m:rPr>
          <m:t>/</m:t>
        </m:r>
        <m:r>
          <m:t>T</m:t>
        </m:r>
      </m:oMath>
      <w:r>
        <w:t xml:space="preserve"> </w:t>
      </w:r>
      <w:r>
        <w:t xml:space="preserve">a lo largo de un camino cuasi estático. Para el gas ideal monoatómico:</w:t>
      </w:r>
    </w:p>
    <w:p>
      <w:pPr>
        <w:pStyle w:val="Compact"/>
        <w:numPr>
          <w:ilvl w:val="0"/>
          <w:numId w:val="1004"/>
        </w:numPr>
      </w:pPr>
      <w:r>
        <w:rPr>
          <w:b/>
          <w:bCs/>
        </w:rPr>
        <w:t xml:space="preserve">A volumen constante:</w:t>
      </w:r>
      <w:r>
        <w:t xml:space="preserve"> </w:t>
      </w:r>
      <m:oMath>
        <m:r>
          <m:t>δ</m:t>
        </m:r>
        <m:sSub>
          <m:e>
            <m:r>
              <m:t>Q</m:t>
            </m:r>
          </m:e>
          <m:sub>
            <m:r>
              <m:t>V</m:t>
            </m:r>
          </m:sub>
        </m:sSub>
        <m:r>
          <m:rPr>
            <m:sty m:val="p"/>
          </m:rPr>
          <m:t>=</m:t>
        </m:r>
        <m:sSub>
          <m:e>
            <m:r>
              <m:t>C</m:t>
            </m:r>
          </m:e>
          <m:sub>
            <m:r>
              <m:t>V</m:t>
            </m:r>
          </m:sub>
        </m:sSub>
        <m:r>
          <m:t> </m:t>
        </m:r>
        <m:r>
          <m:t>d</m:t>
        </m:r>
        <m:r>
          <m:t>T</m:t>
        </m:r>
        <m:r>
          <m:rPr>
            <m:sty m:val="p"/>
          </m:rPr>
          <m:t>=</m:t>
        </m:r>
        <m:f>
          <m:fPr>
            <m:type m:val="bar"/>
          </m:fPr>
          <m:num>
            <m:r>
              <m:t>3</m:t>
            </m:r>
          </m:num>
          <m:den>
            <m:r>
              <m:t>2</m:t>
            </m:r>
          </m:den>
        </m:f>
        <m:r>
          <m:t>N</m:t>
        </m:r>
        <m:sSub>
          <m:e>
            <m:r>
              <m:t>k</m:t>
            </m:r>
          </m:e>
          <m:sub>
            <m:r>
              <m:t>B</m:t>
            </m:r>
          </m:sub>
        </m:sSub>
        <m:r>
          <m:t> </m:t>
        </m:r>
        <m:r>
          <m:t>d</m:t>
        </m:r>
        <m:r>
          <m:t>T</m:t>
        </m:r>
      </m:oMath>
      <w:r>
        <w:t xml:space="preserve">, por lo que</w:t>
      </w:r>
      <w:r>
        <w:t xml:space="preserve"> </w:t>
      </w:r>
      <m:oMath>
        <m:r>
          <m:t>d</m:t>
        </m:r>
        <m:sSub>
          <m:e>
            <m:r>
              <m:t>S</m:t>
            </m:r>
          </m:e>
          <m:sub>
            <m:r>
              <m:t>V</m:t>
            </m:r>
          </m:sub>
        </m:sSub>
        <m:r>
          <m:rPr>
            <m:sty m:val="p"/>
          </m:rPr>
          <m:t>=</m:t>
        </m:r>
        <m:f>
          <m:fPr>
            <m:type m:val="bar"/>
          </m:fPr>
          <m:num>
            <m:r>
              <m:t>3</m:t>
            </m:r>
          </m:num>
          <m:den>
            <m:r>
              <m:t>2</m:t>
            </m:r>
          </m:den>
        </m:f>
        <m:r>
          <m:t>N</m:t>
        </m:r>
        <m:sSub>
          <m:e>
            <m:r>
              <m:t>k</m:t>
            </m:r>
          </m:e>
          <m:sub>
            <m:r>
              <m:t>B</m:t>
            </m:r>
          </m:sub>
        </m:sSub>
        <m:f>
          <m:fPr>
            <m:type m:val="bar"/>
          </m:fPr>
          <m:num>
            <m:r>
              <m:t>d</m:t>
            </m:r>
            <m:r>
              <m:t>T</m:t>
            </m:r>
          </m:num>
          <m:den>
            <m:r>
              <m:t>T</m:t>
            </m:r>
          </m:den>
        </m:f>
      </m:oMath>
      <w:r>
        <w:t xml:space="preserve">.</w:t>
      </w:r>
    </w:p>
    <w:p>
      <w:pPr>
        <w:pStyle w:val="Compact"/>
        <w:numPr>
          <w:ilvl w:val="0"/>
          <w:numId w:val="1004"/>
        </w:numPr>
      </w:pPr>
      <w:r>
        <w:rPr>
          <w:b/>
          <w:bCs/>
        </w:rPr>
        <w:t xml:space="preserve">A temperatura constante:</w:t>
      </w:r>
      <w:r>
        <w:t xml:space="preserve"> </w:t>
      </w:r>
      <m:oMath>
        <m:r>
          <m:t>δ</m:t>
        </m:r>
        <m:sSub>
          <m:e>
            <m:r>
              <m:t>Q</m:t>
            </m:r>
          </m:e>
          <m:sub>
            <m:r>
              <m:t>T</m:t>
            </m:r>
          </m:sub>
        </m:sSub>
        <m:r>
          <m:rPr>
            <m:sty m:val="p"/>
          </m:rPr>
          <m:t>=</m:t>
        </m:r>
        <m:r>
          <m:t>P</m:t>
        </m:r>
        <m:r>
          <m:t> </m:t>
        </m:r>
        <m:r>
          <m:t>d</m:t>
        </m:r>
        <m:r>
          <m:t>V</m:t>
        </m:r>
        <m:r>
          <m:rPr>
            <m:sty m:val="p"/>
          </m:rPr>
          <m:t>=</m:t>
        </m:r>
        <m:f>
          <m:fPr>
            <m:type m:val="bar"/>
          </m:fPr>
          <m:num>
            <m:r>
              <m:t>N</m:t>
            </m:r>
            <m:sSub>
              <m:e>
                <m:r>
                  <m:t>k</m:t>
                </m:r>
              </m:e>
              <m:sub>
                <m:r>
                  <m:t>B</m:t>
                </m:r>
              </m:sub>
            </m:sSub>
            <m:r>
              <m:t>T</m:t>
            </m:r>
          </m:num>
          <m:den>
            <m:r>
              <m:t>V</m:t>
            </m:r>
          </m:den>
        </m:f>
        <m:r>
          <m:t> </m:t>
        </m:r>
        <m:r>
          <m:t>d</m:t>
        </m:r>
        <m:r>
          <m:t>V</m:t>
        </m:r>
      </m:oMath>
      <w:r>
        <w:t xml:space="preserve">, por lo que</w:t>
      </w:r>
      <w:r>
        <w:t xml:space="preserve"> </w:t>
      </w:r>
      <m:oMath>
        <m:r>
          <m:t>d</m:t>
        </m:r>
        <m:sSub>
          <m:e>
            <m:r>
              <m:t>S</m:t>
            </m:r>
          </m:e>
          <m:sub>
            <m:r>
              <m:t>T</m:t>
            </m:r>
          </m:sub>
        </m:sSub>
        <m:r>
          <m:rPr>
            <m:sty m:val="p"/>
          </m:rPr>
          <m:t>=</m:t>
        </m:r>
        <m:r>
          <m:t>N</m:t>
        </m:r>
        <m:sSub>
          <m:e>
            <m:r>
              <m:t>k</m:t>
            </m:r>
          </m:e>
          <m:sub>
            <m:r>
              <m:t>B</m:t>
            </m:r>
          </m:sub>
        </m:sSub>
        <m:f>
          <m:fPr>
            <m:type m:val="bar"/>
          </m:fPr>
          <m:num>
            <m:r>
              <m:t>d</m:t>
            </m:r>
            <m:r>
              <m:t>V</m:t>
            </m:r>
          </m:num>
          <m:den>
            <m:r>
              <m:t>V</m:t>
            </m:r>
          </m:den>
        </m:f>
      </m:oMath>
      <w:r>
        <w:t xml:space="preserve">.</w:t>
      </w:r>
    </w:p>
    <w:p>
      <w:pPr>
        <w:pStyle w:val="FirstParagraph"/>
      </w:pPr>
      <w:r>
        <w:t xml:space="preserve">Integrando ambos procesos:</w:t>
      </w:r>
    </w:p>
    <w:p>
      <w:pPr>
        <w:pStyle w:val="BodyText"/>
      </w:pPr>
      <m:oMathPara>
        <m:oMathParaPr>
          <m:jc m:val="center"/>
        </m:oMathParaPr>
        <m:oMath>
          <m:r>
            <m:t>S</m:t>
          </m:r>
          <m:d>
            <m:dPr>
              <m:begChr m:val="("/>
              <m:endChr m:val=")"/>
              <m:sepChr m:val=""/>
              <m:grow/>
            </m:dPr>
            <m:e>
              <m:r>
                <m:t>T</m:t>
              </m:r>
              <m:r>
                <m:rPr>
                  <m:sty m:val="p"/>
                </m:rPr>
                <m:t>,</m:t>
              </m:r>
              <m:r>
                <m:t>V</m:t>
              </m:r>
              <m:r>
                <m:rPr>
                  <m:sty m:val="p"/>
                </m:rPr>
                <m:t>,</m:t>
              </m:r>
              <m:r>
                <m:t>N</m:t>
              </m:r>
            </m:e>
          </m:d>
          <m:r>
            <m:rPr>
              <m:sty m:val="p"/>
            </m:rPr>
            <m:t>=</m:t>
          </m:r>
          <m:f>
            <m:fPr>
              <m:type m:val="bar"/>
            </m:fPr>
            <m:num>
              <m:r>
                <m:t>3</m:t>
              </m:r>
            </m:num>
            <m:den>
              <m:r>
                <m:t>2</m:t>
              </m:r>
            </m:den>
          </m:f>
          <m:r>
            <m:t>N</m:t>
          </m:r>
          <m:sSub>
            <m:e>
              <m:r>
                <m:t>k</m:t>
              </m:r>
            </m:e>
            <m:sub>
              <m:r>
                <m:t>B</m:t>
              </m:r>
            </m:sub>
          </m:sSub>
          <m:r>
            <m:rPr>
              <m:sty m:val="p"/>
            </m:rPr>
            <m:t>ln</m:t>
          </m:r>
          <m:r>
            <m:t>T</m:t>
          </m:r>
          <m:r>
            <m:rPr>
              <m:sty m:val="p"/>
            </m:rPr>
            <m:t>+</m:t>
          </m:r>
          <m:r>
            <m:t>N</m:t>
          </m:r>
          <m:sSub>
            <m:e>
              <m:r>
                <m:t>k</m:t>
              </m:r>
            </m:e>
            <m:sub>
              <m:r>
                <m:t>B</m:t>
              </m:r>
            </m:sub>
          </m:sSub>
          <m:r>
            <m:rPr>
              <m:sty m:val="p"/>
            </m:rPr>
            <m:t>ln</m:t>
          </m:r>
          <m:r>
            <m:t>V</m:t>
          </m:r>
          <m:r>
            <m:rPr>
              <m:sty m:val="p"/>
            </m:rPr>
            <m:t>+</m:t>
          </m:r>
          <m:r>
            <m:t>C</m:t>
          </m:r>
          <m:d>
            <m:dPr>
              <m:begChr m:val="("/>
              <m:endChr m:val=")"/>
              <m:sepChr m:val=""/>
              <m:grow/>
            </m:dPr>
            <m:e>
              <m:r>
                <m:t>N</m:t>
              </m:r>
            </m:e>
          </m:d>
          <m:r>
            <m:rPr>
              <m:sty m:val="p"/>
            </m:rPr>
            <m:t>,</m:t>
          </m:r>
        </m:oMath>
      </m:oMathPara>
    </w:p>
    <w:p>
      <w:pPr>
        <w:pStyle w:val="FirstParagraph"/>
      </w:pPr>
      <w:r>
        <w:t xml:space="preserve">donde</w:t>
      </w:r>
      <w:r>
        <w:t xml:space="preserve"> </w:t>
      </w:r>
      <m:oMath>
        <m:r>
          <m:t>C</m:t>
        </m:r>
        <m:d>
          <m:dPr>
            <m:begChr m:val="("/>
            <m:endChr m:val=")"/>
            <m:sepChr m:val=""/>
            <m:grow/>
          </m:dPr>
          <m:e>
            <m:r>
              <m:t>N</m:t>
            </m:r>
          </m:e>
        </m:d>
      </m:oMath>
      <w:r>
        <w:t xml:space="preserve"> </w:t>
      </w:r>
      <w:r>
        <w:t xml:space="preserve">es una constante que puede depender de</w:t>
      </w:r>
      <w:r>
        <w:t xml:space="preserve"> </w:t>
      </w:r>
      <m:oMath>
        <m:r>
          <m:t>N</m:t>
        </m:r>
      </m:oMath>
      <w:r>
        <w:t xml:space="preserve"> </w:t>
      </w:r>
      <w:r>
        <w:t xml:space="preserve">pero que la termodinámica no puede determinar.</w:t>
      </w:r>
    </w:p>
    <w:bookmarkEnd w:id="24"/>
    <w:bookmarkStart w:id="25" w:name="la-paradoja-de-gibbs-en-detalle"/>
    <w:p>
      <w:pPr>
        <w:pStyle w:val="Heading3"/>
      </w:pPr>
      <w:r>
        <w:t xml:space="preserve">2.2 La paradoja de Gibbs en detalle</w:t>
      </w:r>
    </w:p>
    <w:p>
      <w:pPr>
        <w:pStyle w:val="FirstParagraph"/>
      </w:pPr>
      <w:r>
        <w:t xml:space="preserve">Consideremos el experimento mental exacto:</w:t>
      </w:r>
    </w:p>
    <w:p>
      <w:pPr>
        <w:pStyle w:val="BodyText"/>
      </w:pPr>
      <w:r>
        <w:rPr>
          <w:b/>
          <w:bCs/>
        </w:rPr>
        <w:t xml:space="preserve">Estado inicial:</w:t>
      </w:r>
      <w:r>
        <w:t xml:space="preserve"> </w:t>
      </w:r>
      <w:r>
        <w:t xml:space="preserve">dos porciones del mismo gas ideal, cada una con</w:t>
      </w:r>
      <w:r>
        <w:t xml:space="preserve"> </w:t>
      </w:r>
      <m:oMath>
        <m:r>
          <m:t>N</m:t>
        </m:r>
      </m:oMath>
      <w:r>
        <w:t xml:space="preserve"> </w:t>
      </w:r>
      <w:r>
        <w:t xml:space="preserve">partículas a temperatura</w:t>
      </w:r>
      <w:r>
        <w:t xml:space="preserve"> </w:t>
      </w:r>
      <m:oMath>
        <m:r>
          <m:t>T</m:t>
        </m:r>
      </m:oMath>
      <w:r>
        <w:t xml:space="preserve"> </w:t>
      </w:r>
      <w:r>
        <w:t xml:space="preserve">y volumen</w:t>
      </w:r>
      <w:r>
        <w:t xml:space="preserve"> </w:t>
      </w:r>
      <m:oMath>
        <m:r>
          <m:t>V</m:t>
        </m:r>
      </m:oMath>
      <w:r>
        <w:t xml:space="preserve">, separadas por una pared.</w:t>
      </w:r>
    </w:p>
    <w:p>
      <w:pPr>
        <w:pStyle w:val="BodyText"/>
      </w:pPr>
      <m:oMathPara>
        <m:oMathParaPr>
          <m:jc m:val="center"/>
        </m:oMathParaPr>
        <m:oMath>
          <m:sSub>
            <m:e>
              <m:r>
                <m:t>S</m:t>
              </m:r>
            </m:e>
            <m:sub>
              <m:r>
                <m:rPr>
                  <m:nor/>
                  <m:sty m:val="p"/>
                </m:rPr>
                <m:t>inicial</m:t>
              </m:r>
            </m:sub>
          </m:sSub>
          <m:r>
            <m:rPr>
              <m:sty m:val="p"/>
            </m:rPr>
            <m:t>=</m:t>
          </m:r>
          <m:r>
            <m:t>2</m:t>
          </m:r>
          <m:d>
            <m:dPr>
              <m:begChr m:val="("/>
              <m:endChr m:val=")"/>
              <m:sepChr m:val=""/>
              <m:grow/>
            </m:dPr>
            <m:e>
              <m:f>
                <m:fPr>
                  <m:type m:val="bar"/>
                </m:fPr>
                <m:num>
                  <m:r>
                    <m:t>3</m:t>
                  </m:r>
                </m:num>
                <m:den>
                  <m:r>
                    <m:t>2</m:t>
                  </m:r>
                </m:den>
              </m:f>
              <m:r>
                <m:t>N</m:t>
              </m:r>
              <m:sSub>
                <m:e>
                  <m:r>
                    <m:t>k</m:t>
                  </m:r>
                </m:e>
                <m:sub>
                  <m:r>
                    <m:t>B</m:t>
                  </m:r>
                </m:sub>
              </m:sSub>
              <m:r>
                <m:rPr>
                  <m:sty m:val="p"/>
                </m:rPr>
                <m:t>ln</m:t>
              </m:r>
              <m:r>
                <m:t>T</m:t>
              </m:r>
              <m:r>
                <m:rPr>
                  <m:sty m:val="p"/>
                </m:rPr>
                <m:t>+</m:t>
              </m:r>
              <m:r>
                <m:t>N</m:t>
              </m:r>
              <m:sSub>
                <m:e>
                  <m:r>
                    <m:t>k</m:t>
                  </m:r>
                </m:e>
                <m:sub>
                  <m:r>
                    <m:t>B</m:t>
                  </m:r>
                </m:sub>
              </m:sSub>
              <m:r>
                <m:rPr>
                  <m:sty m:val="p"/>
                </m:rPr>
                <m:t>ln</m:t>
              </m:r>
              <m:r>
                <m:t>V</m:t>
              </m:r>
            </m:e>
          </m:d>
          <m:r>
            <m:rPr>
              <m:sty m:val="p"/>
            </m:rPr>
            <m:t>=</m:t>
          </m:r>
          <m:r>
            <m:t>3</m:t>
          </m:r>
          <m:r>
            <m:t>N</m:t>
          </m:r>
          <m:sSub>
            <m:e>
              <m:r>
                <m:t>k</m:t>
              </m:r>
            </m:e>
            <m:sub>
              <m:r>
                <m:t>B</m:t>
              </m:r>
            </m:sub>
          </m:sSub>
          <m:r>
            <m:rPr>
              <m:sty m:val="p"/>
            </m:rPr>
            <m:t>ln</m:t>
          </m:r>
          <m:r>
            <m:t>T</m:t>
          </m:r>
          <m:r>
            <m:rPr>
              <m:sty m:val="p"/>
            </m:rPr>
            <m:t>+</m:t>
          </m:r>
          <m:r>
            <m:t>2</m:t>
          </m:r>
          <m:r>
            <m:t>N</m:t>
          </m:r>
          <m:sSub>
            <m:e>
              <m:r>
                <m:t>k</m:t>
              </m:r>
            </m:e>
            <m:sub>
              <m:r>
                <m:t>B</m:t>
              </m:r>
            </m:sub>
          </m:sSub>
          <m:r>
            <m:rPr>
              <m:sty m:val="p"/>
            </m:rPr>
            <m:t>ln</m:t>
          </m:r>
          <m:r>
            <m:t>V</m:t>
          </m:r>
          <m:r>
            <m:rPr>
              <m:sty m:val="p"/>
            </m:rPr>
            <m:t>.</m:t>
          </m:r>
        </m:oMath>
      </m:oMathPara>
    </w:p>
    <w:p>
      <w:pPr>
        <w:pStyle w:val="FirstParagraph"/>
      </w:pPr>
      <w:r>
        <w:rPr>
          <w:b/>
          <w:bCs/>
        </w:rPr>
        <w:t xml:space="preserve">Estado final:</w:t>
      </w:r>
      <w:r>
        <w:t xml:space="preserve"> </w:t>
      </w:r>
      <w:r>
        <w:t xml:space="preserve">se retira la pared. El sistema conjunto tiene</w:t>
      </w:r>
      <w:r>
        <w:t xml:space="preserve"> </w:t>
      </w:r>
      <m:oMath>
        <m:r>
          <m:t>2</m:t>
        </m:r>
        <m:r>
          <m:t>N</m:t>
        </m:r>
      </m:oMath>
      <w:r>
        <w:t xml:space="preserve"> </w:t>
      </w:r>
      <w:r>
        <w:t xml:space="preserve">partículas, volumen</w:t>
      </w:r>
      <w:r>
        <w:t xml:space="preserve"> </w:t>
      </w:r>
      <m:oMath>
        <m:r>
          <m:t>2</m:t>
        </m:r>
        <m:r>
          <m:t>V</m:t>
        </m:r>
      </m:oMath>
      <w:r>
        <w:t xml:space="preserve">, temperatura</w:t>
      </w:r>
      <w:r>
        <w:t xml:space="preserve"> </w:t>
      </w:r>
      <m:oMath>
        <m:r>
          <m:t>T</m:t>
        </m:r>
      </m:oMath>
      <w:r>
        <w:t xml:space="preserve"> </w:t>
      </w:r>
      <w:r>
        <w:t xml:space="preserve">(sin cambio, ya que ambas partes estaban en equilibrio térmico).</w:t>
      </w:r>
    </w:p>
    <w:p>
      <w:pPr>
        <w:pStyle w:val="BodyText"/>
      </w:pPr>
      <m:oMathPara>
        <m:oMathParaPr>
          <m:jc m:val="center"/>
        </m:oMathParaPr>
        <m:oMath>
          <m:sSub>
            <m:e>
              <m:r>
                <m:t>S</m:t>
              </m:r>
            </m:e>
            <m:sub>
              <m:r>
                <m:rPr>
                  <m:nor/>
                  <m:sty m:val="p"/>
                </m:rPr>
                <m:t>final</m:t>
              </m:r>
            </m:sub>
          </m:sSub>
          <m:r>
            <m:rPr>
              <m:sty m:val="p"/>
            </m:rPr>
            <m:t>=</m:t>
          </m:r>
          <m:f>
            <m:fPr>
              <m:type m:val="bar"/>
            </m:fPr>
            <m:num>
              <m:r>
                <m:t>3</m:t>
              </m:r>
            </m:num>
            <m:den>
              <m:r>
                <m:t>2</m:t>
              </m:r>
            </m:den>
          </m:f>
          <m:d>
            <m:dPr>
              <m:begChr m:val="("/>
              <m:endChr m:val=")"/>
              <m:sepChr m:val=""/>
              <m:grow/>
            </m:dPr>
            <m:e>
              <m:r>
                <m:t>2</m:t>
              </m:r>
              <m:r>
                <m:t>N</m:t>
              </m:r>
            </m:e>
          </m:d>
          <m:sSub>
            <m:e>
              <m:r>
                <m:t>k</m:t>
              </m:r>
            </m:e>
            <m:sub>
              <m:r>
                <m:t>B</m:t>
              </m:r>
            </m:sub>
          </m:sSub>
          <m:r>
            <m:rPr>
              <m:sty m:val="p"/>
            </m:rPr>
            <m:t>ln</m:t>
          </m:r>
          <m:r>
            <m:t>T</m:t>
          </m:r>
          <m:r>
            <m:rPr>
              <m:sty m:val="p"/>
            </m:rPr>
            <m:t>+</m:t>
          </m:r>
          <m:d>
            <m:dPr>
              <m:begChr m:val="("/>
              <m:endChr m:val=")"/>
              <m:sepChr m:val=""/>
              <m:grow/>
            </m:dPr>
            <m:e>
              <m:r>
                <m:t>2</m:t>
              </m:r>
              <m:r>
                <m:t>N</m:t>
              </m:r>
            </m:e>
          </m:d>
          <m:sSub>
            <m:e>
              <m:r>
                <m:t>k</m:t>
              </m:r>
            </m:e>
            <m:sub>
              <m:r>
                <m:t>B</m:t>
              </m:r>
            </m:sub>
          </m:sSub>
          <m:r>
            <m:rPr>
              <m:sty m:val="p"/>
            </m:rPr>
            <m:t>ln</m:t>
          </m:r>
          <m:d>
            <m:dPr>
              <m:begChr m:val="("/>
              <m:endChr m:val=")"/>
              <m:sepChr m:val=""/>
              <m:grow/>
            </m:dPr>
            <m:e>
              <m:r>
                <m:t>2</m:t>
              </m:r>
              <m:r>
                <m:t>V</m:t>
              </m:r>
            </m:e>
          </m:d>
          <m:r>
            <m:rPr>
              <m:sty m:val="p"/>
            </m:rPr>
            <m:t>=</m:t>
          </m:r>
          <m:r>
            <m:t>3</m:t>
          </m:r>
          <m:r>
            <m:t>N</m:t>
          </m:r>
          <m:sSub>
            <m:e>
              <m:r>
                <m:t>k</m:t>
              </m:r>
            </m:e>
            <m:sub>
              <m:r>
                <m:t>B</m:t>
              </m:r>
            </m:sub>
          </m:sSub>
          <m:r>
            <m:rPr>
              <m:sty m:val="p"/>
            </m:rPr>
            <m:t>ln</m:t>
          </m:r>
          <m:r>
            <m:t>T</m:t>
          </m:r>
          <m:r>
            <m:rPr>
              <m:sty m:val="p"/>
            </m:rPr>
            <m:t>+</m:t>
          </m:r>
          <m:r>
            <m:t>2</m:t>
          </m:r>
          <m:r>
            <m:t>N</m:t>
          </m:r>
          <m:sSub>
            <m:e>
              <m:r>
                <m:t>k</m:t>
              </m:r>
            </m:e>
            <m:sub>
              <m:r>
                <m:t>B</m:t>
              </m:r>
            </m:sub>
          </m:sSub>
          <m:d>
            <m:dPr>
              <m:begChr m:val="("/>
              <m:endChr m:val=")"/>
              <m:sepChr m:val=""/>
              <m:grow/>
            </m:dPr>
            <m:e>
              <m:r>
                <m:rPr>
                  <m:sty m:val="p"/>
                </m:rPr>
                <m:t>ln</m:t>
              </m:r>
              <m:r>
                <m:t>V</m:t>
              </m:r>
              <m:r>
                <m:rPr>
                  <m:sty m:val="p"/>
                </m:rPr>
                <m:t>+</m:t>
              </m:r>
              <m:r>
                <m:rPr>
                  <m:sty m:val="p"/>
                </m:rPr>
                <m:t>ln</m:t>
              </m:r>
              <m:r>
                <m:t>2</m:t>
              </m:r>
            </m:e>
          </m:d>
          <m:r>
            <m:rPr>
              <m:sty m:val="p"/>
            </m:rPr>
            <m:t>.</m:t>
          </m:r>
        </m:oMath>
      </m:oMathPara>
    </w:p>
    <w:p>
      <w:pPr>
        <w:pStyle w:val="FirstParagraph"/>
      </w:pPr>
      <w:r>
        <w:rPr>
          <w:b/>
          <w:bCs/>
        </w:rPr>
        <w:t xml:space="preserve">Diferencia:</w:t>
      </w:r>
    </w:p>
    <w:p>
      <w:pPr>
        <w:pStyle w:val="BodyText"/>
      </w:pPr>
      <m:oMathPara>
        <m:oMathParaPr>
          <m:jc m:val="center"/>
        </m:oMathParaPr>
        <m:oMath>
          <m:r>
            <m:t>Δ</m:t>
          </m:r>
          <m:r>
            <m:t>S</m:t>
          </m:r>
          <m:r>
            <m:rPr>
              <m:sty m:val="p"/>
            </m:rPr>
            <m:t>=</m:t>
          </m:r>
          <m:sSub>
            <m:e>
              <m:r>
                <m:t>S</m:t>
              </m:r>
            </m:e>
            <m:sub>
              <m:r>
                <m:rPr>
                  <m:nor/>
                  <m:sty m:val="p"/>
                </m:rPr>
                <m:t>final</m:t>
              </m:r>
            </m:sub>
          </m:sSub>
          <m:r>
            <m:rPr>
              <m:sty m:val="p"/>
            </m:rPr>
            <m:t>−</m:t>
          </m:r>
          <m:sSub>
            <m:e>
              <m:r>
                <m:t>S</m:t>
              </m:r>
            </m:e>
            <m:sub>
              <m:r>
                <m:rPr>
                  <m:nor/>
                  <m:sty m:val="p"/>
                </m:rPr>
                <m:t>inicial</m:t>
              </m:r>
            </m:sub>
          </m:sSub>
          <m:r>
            <m:rPr>
              <m:sty m:val="p"/>
            </m:rPr>
            <m:t>=</m:t>
          </m:r>
          <m:r>
            <m:t>2</m:t>
          </m:r>
          <m:r>
            <m:t>N</m:t>
          </m:r>
          <m:sSub>
            <m:e>
              <m:r>
                <m:t>k</m:t>
              </m:r>
            </m:e>
            <m:sub>
              <m:r>
                <m:t>B</m:t>
              </m:r>
            </m:sub>
          </m:sSub>
          <m:r>
            <m:rPr>
              <m:sty m:val="p"/>
            </m:rPr>
            <m:t>ln</m:t>
          </m:r>
          <m:r>
            <m:t>2</m:t>
          </m:r>
          <m:r>
            <m:rPr>
              <m:sty m:val="p"/>
            </m:rPr>
            <m:t>≈</m:t>
          </m:r>
          <m:r>
            <m:t>1</m:t>
          </m:r>
          <m:r>
            <m:rPr>
              <m:sty m:val="p"/>
            </m:rPr>
            <m:t>,</m:t>
          </m:r>
          <m:r>
            <m:t>39</m:t>
          </m:r>
          <m:r>
            <m:t> </m:t>
          </m:r>
          <m:r>
            <m:t>N</m:t>
          </m:r>
          <m:sSub>
            <m:e>
              <m:r>
                <m:t>k</m:t>
              </m:r>
            </m:e>
            <m:sub>
              <m:r>
                <m:t>B</m:t>
              </m:r>
            </m:sub>
          </m:sSub>
          <m:r>
            <m:rPr>
              <m:sty m:val="p"/>
            </m:rPr>
            <m:t>.</m:t>
          </m:r>
        </m:oMath>
      </m:oMathPara>
    </w:p>
    <w:p>
      <w:pPr>
        <w:pStyle w:val="FirstParagraph"/>
      </w:pPr>
      <w:r>
        <w:t xml:space="preserve">Para</w:t>
      </w:r>
      <w:r>
        <w:t xml:space="preserve"> </w:t>
      </w:r>
      <m:oMath>
        <m:r>
          <m:t>N</m:t>
        </m:r>
        <m:r>
          <m:rPr>
            <m:sty m:val="p"/>
          </m:rPr>
          <m:t>=</m:t>
        </m:r>
        <m:sSub>
          <m:e>
            <m:r>
              <m:t>N</m:t>
            </m:r>
          </m:e>
          <m:sub>
            <m:r>
              <m:t>A</m:t>
            </m:r>
          </m:sub>
        </m:sSub>
        <m:r>
          <m:rPr>
            <m:sty m:val="p"/>
          </m:rPr>
          <m:t>=</m:t>
        </m:r>
        <m:r>
          <m:t>6</m:t>
        </m:r>
        <m:r>
          <m:rPr>
            <m:sty m:val="p"/>
          </m:rPr>
          <m:t>,</m:t>
        </m:r>
        <m:r>
          <m:t>022</m:t>
        </m:r>
        <m:r>
          <m:rPr>
            <m:sty m:val="p"/>
          </m:rPr>
          <m:t>×</m:t>
        </m:r>
        <m:sSup>
          <m:e>
            <m:r>
              <m:t>10</m:t>
            </m:r>
          </m:e>
          <m:sup>
            <m:r>
              <m:t>23</m:t>
            </m:r>
          </m:sup>
        </m:sSup>
      </m:oMath>
      <w:r>
        <w:t xml:space="preserve"> </w:t>
      </w:r>
      <w:r>
        <w:t xml:space="preserve">(un mol):</w:t>
      </w:r>
      <w:r>
        <w:t xml:space="preserve"> </w:t>
      </w:r>
      <m:oMath>
        <m:r>
          <m:t>Δ</m:t>
        </m:r>
        <m:r>
          <m:t>S</m:t>
        </m:r>
        <m:r>
          <m:rPr>
            <m:sty m:val="p"/>
          </m:rPr>
          <m:t>≈</m:t>
        </m:r>
        <m:r>
          <m:t>1</m:t>
        </m:r>
        <m:r>
          <m:rPr>
            <m:sty m:val="p"/>
          </m:rPr>
          <m:t>,</m:t>
        </m:r>
        <m:r>
          <m:t>39</m:t>
        </m:r>
        <m:r>
          <m:t> </m:t>
        </m:r>
        <m:r>
          <m:t>R</m:t>
        </m:r>
        <m:r>
          <m:rPr>
            <m:sty m:val="p"/>
          </m:rPr>
          <m:t>≈</m:t>
        </m:r>
        <m:r>
          <m:t>11</m:t>
        </m:r>
        <m:r>
          <m:rPr>
            <m:sty m:val="p"/>
          </m:rPr>
          <m:t>,</m:t>
        </m:r>
        <m:r>
          <m:t>5</m:t>
        </m:r>
      </m:oMath>
      <w:r>
        <w:t xml:space="preserve"> </w:t>
      </w:r>
      <w:r>
        <w:t xml:space="preserve">J/K. Un cambio no nulo y observable en principio.</w:t>
      </w:r>
    </w:p>
    <w:p>
      <w:pPr>
        <w:pStyle w:val="BodyText"/>
      </w:pPr>
      <w:r>
        <w:rPr>
          <w:b/>
          <w:bCs/>
        </w:rPr>
        <w:t xml:space="preserve">La contradicción:</w:t>
      </w:r>
      <w:r>
        <w:t xml:space="preserve"> </w:t>
      </w:r>
      <w:r>
        <w:t xml:space="preserve">macroscópicamente, al retirar la pared entre dos porciones del mismo gas en equilibrio no ocurre ningún cambio observable —la presión, temperatura y densidad son idénticas a ambos lados. El desorden físico no debería haber aumentado.</w:t>
      </w:r>
    </w:p>
    <w:bookmarkEnd w:id="25"/>
    <w:bookmarkStart w:id="26" w:name="diagnóstico-de-la-paradoja"/>
    <w:p>
      <w:pPr>
        <w:pStyle w:val="Heading3"/>
      </w:pPr>
      <w:r>
        <w:t xml:space="preserve">2.3 Diagnóstico de la paradoja</w:t>
      </w:r>
    </w:p>
    <w:p>
      <w:pPr>
        <w:pStyle w:val="FirstParagraph"/>
      </w:pPr>
      <w:r>
        <w:t xml:space="preserve">La raíz del problema está en que la entropía termodinámica</w:t>
      </w:r>
      <w:r>
        <w:t xml:space="preserve"> </w:t>
      </w:r>
      <m:oMath>
        <m:r>
          <m:rPr>
            <m:sty m:val="p"/>
          </m:rPr>
          <m:t>∝</m:t>
        </m:r>
        <m:r>
          <m:t>N</m:t>
        </m:r>
        <m:sSub>
          <m:e>
            <m:r>
              <m:t>k</m:t>
            </m:r>
          </m:e>
          <m:sub>
            <m:r>
              <m:t>B</m:t>
            </m:r>
          </m:sub>
        </m:sSub>
        <m:r>
          <m:rPr>
            <m:sty m:val="p"/>
          </m:rPr>
          <m:t>ln</m:t>
        </m:r>
        <m:r>
          <m:t>V</m:t>
        </m:r>
      </m:oMath>
      <w:r>
        <w:t xml:space="preserve"> </w:t>
      </w:r>
      <w:r>
        <w:rPr>
          <w:b/>
          <w:bCs/>
        </w:rPr>
        <w:t xml:space="preserve">no es extensiva</w:t>
      </w:r>
      <w:r>
        <w:t xml:space="preserve"> </w:t>
      </w:r>
      <w:r>
        <w:t xml:space="preserve">con el número de partículas: al duplicar</w:t>
      </w:r>
      <w:r>
        <w:t xml:space="preserve"> </w:t>
      </w:r>
      <m:oMath>
        <m:r>
          <m:t>N</m:t>
        </m:r>
      </m:oMath>
      <w:r>
        <w:t xml:space="preserve"> </w:t>
      </w:r>
      <w:r>
        <w:t xml:space="preserve">y</w:t>
      </w:r>
      <w:r>
        <w:t xml:space="preserve"> </w:t>
      </w:r>
      <m:oMath>
        <m:r>
          <m:t>V</m:t>
        </m:r>
      </m:oMath>
      <w:r>
        <w:t xml:space="preserve"> </w:t>
      </w:r>
      <w:r>
        <w:t xml:space="preserve">simultáneamente, la entropía no se duplica como debería:</w:t>
      </w:r>
    </w:p>
    <w:p>
      <w:pPr>
        <w:pStyle w:val="BodyText"/>
      </w:pPr>
      <m:oMathPara>
        <m:oMathParaPr>
          <m:jc m:val="center"/>
        </m:oMathParaPr>
        <m:oMath>
          <m:r>
            <m:t>S</m:t>
          </m:r>
          <m:d>
            <m:dPr>
              <m:begChr m:val="("/>
              <m:endChr m:val=")"/>
              <m:sepChr m:val=""/>
              <m:grow/>
            </m:dPr>
            <m:e>
              <m:r>
                <m:t>2</m:t>
              </m:r>
              <m:r>
                <m:t>N</m:t>
              </m:r>
              <m:r>
                <m:rPr>
                  <m:sty m:val="p"/>
                </m:rPr>
                <m:t>,</m:t>
              </m:r>
              <m:r>
                <m:t>2</m:t>
              </m:r>
              <m:r>
                <m:t>V</m:t>
              </m:r>
              <m:r>
                <m:rPr>
                  <m:sty m:val="p"/>
                </m:rPr>
                <m:t>,</m:t>
              </m:r>
              <m:r>
                <m:t>T</m:t>
              </m:r>
            </m:e>
          </m:d>
          <m:r>
            <m:rPr>
              <m:sty m:val="p"/>
            </m:rPr>
            <m:t>=</m:t>
          </m:r>
          <m:r>
            <m:t>3</m:t>
          </m:r>
          <m:r>
            <m:t>N</m:t>
          </m:r>
          <m:sSub>
            <m:e>
              <m:r>
                <m:t>k</m:t>
              </m:r>
            </m:e>
            <m:sub>
              <m:r>
                <m:t>B</m:t>
              </m:r>
            </m:sub>
          </m:sSub>
          <m:r>
            <m:rPr>
              <m:sty m:val="p"/>
            </m:rPr>
            <m:t>ln</m:t>
          </m:r>
          <m:r>
            <m:t>T</m:t>
          </m:r>
          <m:r>
            <m:rPr>
              <m:sty m:val="p"/>
            </m:rPr>
            <m:t>+</m:t>
          </m:r>
          <m:r>
            <m:t>2</m:t>
          </m:r>
          <m:r>
            <m:t>N</m:t>
          </m:r>
          <m:sSub>
            <m:e>
              <m:r>
                <m:t>k</m:t>
              </m:r>
            </m:e>
            <m:sub>
              <m:r>
                <m:t>B</m:t>
              </m:r>
            </m:sub>
          </m:sSub>
          <m:r>
            <m:rPr>
              <m:sty m:val="p"/>
            </m:rPr>
            <m:t>ln</m:t>
          </m:r>
          <m:d>
            <m:dPr>
              <m:begChr m:val="("/>
              <m:endChr m:val=")"/>
              <m:sepChr m:val=""/>
              <m:grow/>
            </m:dPr>
            <m:e>
              <m:r>
                <m:t>2</m:t>
              </m:r>
              <m:r>
                <m:t>V</m:t>
              </m:r>
            </m:e>
          </m:d>
          <m:r>
            <m:rPr>
              <m:sty m:val="p"/>
            </m:rPr>
            <m:t>=</m:t>
          </m:r>
          <m:r>
            <m:t>2</m:t>
          </m:r>
          <m:r>
            <m:t>S</m:t>
          </m:r>
          <m:d>
            <m:dPr>
              <m:begChr m:val="("/>
              <m:endChr m:val=")"/>
              <m:sepChr m:val=""/>
              <m:grow/>
            </m:dPr>
            <m:e>
              <m:r>
                <m:t>N</m:t>
              </m:r>
              <m:r>
                <m:rPr>
                  <m:sty m:val="p"/>
                </m:rPr>
                <m:t>,</m:t>
              </m:r>
              <m:r>
                <m:t>V</m:t>
              </m:r>
              <m:r>
                <m:rPr>
                  <m:sty m:val="p"/>
                </m:rPr>
                <m:t>,</m:t>
              </m:r>
              <m:r>
                <m:t>T</m:t>
              </m:r>
            </m:e>
          </m:d>
          <m:r>
            <m:rPr>
              <m:sty m:val="p"/>
            </m:rPr>
            <m:t>+</m:t>
          </m:r>
          <m:r>
            <m:t>2</m:t>
          </m:r>
          <m:r>
            <m:t>N</m:t>
          </m:r>
          <m:sSub>
            <m:e>
              <m:r>
                <m:t>k</m:t>
              </m:r>
            </m:e>
            <m:sub>
              <m:r>
                <m:t>B</m:t>
              </m:r>
            </m:sub>
          </m:sSub>
          <m:r>
            <m:rPr>
              <m:sty m:val="p"/>
            </m:rPr>
            <m:t>ln</m:t>
          </m:r>
          <m:r>
            <m:t>2</m:t>
          </m:r>
          <m:r>
            <m:rPr>
              <m:sty m:val="p"/>
            </m:rPr>
            <m:t>≠</m:t>
          </m:r>
          <m:r>
            <m:t>2</m:t>
          </m:r>
          <m:r>
            <m:t>S</m:t>
          </m:r>
          <m:r>
            <m:rPr>
              <m:sty m:val="p"/>
            </m:rPr>
            <m:t>.</m:t>
          </m:r>
        </m:oMath>
      </m:oMathPara>
    </w:p>
    <w:p>
      <w:pPr>
        <w:pStyle w:val="FirstParagraph"/>
      </w:pPr>
      <w:r>
        <w:t xml:space="preserve">La expresión termodinámica falla en garantizar la extensividad de</w:t>
      </w:r>
      <w:r>
        <w:t xml:space="preserve"> </w:t>
      </w:r>
      <m:oMath>
        <m:r>
          <m:t>S</m:t>
        </m:r>
      </m:oMath>
      <w:r>
        <w:t xml:space="preserve">.</w:t>
      </w:r>
    </w:p>
    <w:p>
      <w:r>
        <w:pict>
          <v:rect style="width:0;height:1.5pt" o:hralign="center" o:hrstd="t" o:hr="t"/>
        </w:pict>
      </w:r>
    </w:p>
    <w:bookmarkEnd w:id="26"/>
    <w:bookmarkEnd w:id="27"/>
    <w:bookmarkStart w:id="31" w:name="fundamentos-de-mecánica-estadística"/>
    <w:p>
      <w:pPr>
        <w:pStyle w:val="Heading2"/>
      </w:pPr>
      <w:r>
        <w:t xml:space="preserve">3. Fundamentos de mecánica estadística</w:t>
      </w:r>
    </w:p>
    <w:p>
      <w:pPr>
        <w:pStyle w:val="FirstParagraph"/>
      </w:pPr>
      <w:r>
        <w:rPr>
          <w:i/>
          <w:iCs/>
        </w:rPr>
        <w:t xml:space="preserve">Fuente: Transcripción, minutos 40–80. Fuente complementaria: Reif, cap. 6; Kittel &amp; Kroemer, cap. 1.</w:t>
      </w:r>
    </w:p>
    <w:bookmarkStart w:id="28" w:name="macroestados-y-microestados"/>
    <w:p>
      <w:pPr>
        <w:pStyle w:val="Heading3"/>
      </w:pPr>
      <w:r>
        <w:t xml:space="preserve">3.1 Macroestados y microestados</w:t>
      </w:r>
    </w:p>
    <w:p>
      <w:pPr>
        <w:pStyle w:val="FirstParagraph"/>
      </w:pPr>
      <w:r>
        <w:rPr>
          <w:b/>
          <w:bCs/>
        </w:rPr>
        <w:t xml:space="preserve">Macroestado:</w:t>
      </w:r>
      <w:r>
        <w:t xml:space="preserve"> </w:t>
      </w:r>
      <w:r>
        <w:t xml:space="preserve">especificación de las variables macroscópicas medibles del sistema (por ejemplo,</w:t>
      </w:r>
      <w:r>
        <w:t xml:space="preserve"> </w:t>
      </w:r>
      <m:oMath>
        <m:r>
          <m:t>U</m:t>
        </m:r>
      </m:oMath>
      <w:r>
        <w:t xml:space="preserve">,</w:t>
      </w:r>
      <w:r>
        <w:t xml:space="preserve"> </w:t>
      </w:r>
      <m:oMath>
        <m:r>
          <m:t>V</m:t>
        </m:r>
      </m:oMath>
      <w:r>
        <w:t xml:space="preserve">,</w:t>
      </w:r>
      <w:r>
        <w:t xml:space="preserve"> </w:t>
      </w:r>
      <m:oMath>
        <m:r>
          <m:t>N</m:t>
        </m:r>
      </m:oMath>
      <w:r>
        <w:t xml:space="preserve"> </w:t>
      </w:r>
      <w:r>
        <w:t xml:space="preserve">para un sistema aislado). Un macroestado no determina completamente el estado microscópico del sistema.</w:t>
      </w:r>
    </w:p>
    <w:p>
      <w:pPr>
        <w:pStyle w:val="BodyText"/>
      </w:pPr>
      <w:r>
        <w:rPr>
          <w:b/>
          <w:bCs/>
        </w:rPr>
        <w:t xml:space="preserve">Microestado:</w:t>
      </w:r>
      <w:r>
        <w:t xml:space="preserve"> </w:t>
      </w:r>
      <w:r>
        <w:t xml:space="preserve">especificación completa del estado de cada uno de los constituyentes del sistema (posición y velocidad de cada partícula, o spin de cada sitio). Un microestado es compatible con un macroestado si los valores de las variables macroscópicas calculados a partir de ese microestado coinciden con los del macroestado.</w:t>
      </w:r>
    </w:p>
    <w:p>
      <w:pPr>
        <w:pStyle w:val="BodyText"/>
      </w:pPr>
      <w:r>
        <w:rPr>
          <w:b/>
          <w:bCs/>
        </w:rPr>
        <w:t xml:space="preserve">Ejemplo didáctico (sistema de 3 spines):</w:t>
      </w:r>
    </w:p>
    <w:p>
      <w:pPr>
        <w:pStyle w:val="BodyText"/>
      </w:pPr>
      <w:r>
        <w:t xml:space="preserve">El Prof. Oliva introdujo el ejemplo de tres</w:t>
      </w:r>
      <w:r>
        <w:t xml:space="preserve"> </w:t>
      </w:r>
      <w:r>
        <w:t xml:space="preserve">“</w:t>
      </w:r>
      <w:r>
        <w:t xml:space="preserve">flechas</w:t>
      </w:r>
      <w:r>
        <w:t xml:space="preserve">”</w:t>
      </w:r>
      <w:r>
        <w:t xml:space="preserve"> </w:t>
      </w:r>
      <w:r>
        <w:t xml:space="preserve">(espines) que pueden apuntar hacia arriba (</w:t>
      </w:r>
      <m:oMath>
        <m:r>
          <m:rPr>
            <m:sty m:val="p"/>
          </m:rPr>
          <m:t>↑</m:t>
        </m:r>
      </m:oMath>
      <w:r>
        <w:t xml:space="preserve">) o hacia abajo (</w:t>
      </w:r>
      <m:oMath>
        <m:r>
          <m:rPr>
            <m:sty m:val="p"/>
          </m:rPr>
          <m:t>↓</m:t>
        </m:r>
      </m:oMath>
      <w:r>
        <w:t xml:space="preserve">). El número total de microestados es</w:t>
      </w:r>
      <w:r>
        <w:t xml:space="preserve"> </w:t>
      </w:r>
      <m:oMath>
        <m:sSup>
          <m:e>
            <m:r>
              <m:t>2</m:t>
            </m:r>
          </m:e>
          <m:sup>
            <m:r>
              <m:t>3</m:t>
            </m:r>
          </m:sup>
        </m:sSup>
        <m:r>
          <m:rPr>
            <m:sty m:val="p"/>
          </m:rPr>
          <m:t>=</m:t>
        </m:r>
        <m:r>
          <m:t>8</m:t>
        </m:r>
      </m:oMath>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Flechas</w:t>
            </w:r>
          </w:p>
        </w:tc>
        <w:tc>
          <w:tcPr/>
          <w:p>
            <w:pPr>
              <w:pStyle w:val="Compact"/>
              <w:jc w:val="left"/>
            </w:pPr>
            <m:oMath>
              <m:r>
                <m:t>s</m:t>
              </m:r>
            </m:oMath>
          </w:p>
        </w:tc>
      </w:tr>
      <w:tr>
        <w:tc>
          <w:tcPr/>
          <w:p>
            <w:pPr>
              <w:pStyle w:val="Compact"/>
              <w:jc w:val="left"/>
            </w:pPr>
            <w:r>
              <w:t xml:space="preserve">1</w:t>
            </w:r>
          </w:p>
        </w:tc>
        <w:tc>
          <w:tcPr/>
          <w:p>
            <w:pPr>
              <w:pStyle w:val="Compact"/>
              <w:jc w:val="left"/>
            </w:pPr>
            <m:oMath>
              <m:r>
                <m:rPr>
                  <m:sty m:val="p"/>
                </m:rPr>
                <m:t>↑</m:t>
              </m:r>
              <m:r>
                <m:rPr>
                  <m:sty m:val="p"/>
                </m:rPr>
                <m:t>↑</m:t>
              </m:r>
              <m:r>
                <m:rPr>
                  <m:sty m:val="p"/>
                </m:rPr>
                <m:t>↑</m:t>
              </m:r>
            </m:oMath>
          </w:p>
        </w:tc>
        <w:tc>
          <w:tcPr/>
          <w:p>
            <w:pPr>
              <w:pStyle w:val="Compact"/>
              <w:jc w:val="left"/>
            </w:pPr>
            <w:r>
              <w:t xml:space="preserve">3</w:t>
            </w:r>
          </w:p>
        </w:tc>
      </w:tr>
      <w:tr>
        <w:tc>
          <w:tcPr/>
          <w:p>
            <w:pPr>
              <w:pStyle w:val="Compact"/>
              <w:jc w:val="left"/>
            </w:pPr>
            <w:r>
              <w:t xml:space="preserve">2</w:t>
            </w:r>
          </w:p>
        </w:tc>
        <w:tc>
          <w:tcPr/>
          <w:p>
            <w:pPr>
              <w:pStyle w:val="Compact"/>
              <w:jc w:val="left"/>
            </w:pPr>
            <m:oMath>
              <m:r>
                <m:rPr>
                  <m:sty m:val="p"/>
                </m:rPr>
                <m:t>↑</m:t>
              </m:r>
              <m:r>
                <m:rPr>
                  <m:sty m:val="p"/>
                </m:rPr>
                <m:t>↑</m:t>
              </m:r>
              <m:r>
                <m:rPr>
                  <m:sty m:val="p"/>
                </m:rPr>
                <m:t>↓</m:t>
              </m:r>
            </m:oMath>
          </w:p>
        </w:tc>
        <w:tc>
          <w:tcPr/>
          <w:p>
            <w:pPr>
              <w:pStyle w:val="Compact"/>
              <w:jc w:val="left"/>
            </w:pPr>
            <w:r>
              <w:t xml:space="preserve">1</w:t>
            </w:r>
          </w:p>
        </w:tc>
      </w:tr>
      <w:tr>
        <w:tc>
          <w:tcPr/>
          <w:p>
            <w:pPr>
              <w:pStyle w:val="Compact"/>
              <w:jc w:val="left"/>
            </w:pPr>
            <w:r>
              <w:t xml:space="preserve">3</w:t>
            </w:r>
          </w:p>
        </w:tc>
        <w:tc>
          <w:tcPr/>
          <w:p>
            <w:pPr>
              <w:pStyle w:val="Compact"/>
              <w:jc w:val="left"/>
            </w:pPr>
            <m:oMath>
              <m:r>
                <m:rPr>
                  <m:sty m:val="p"/>
                </m:rPr>
                <m:t>↑</m:t>
              </m:r>
              <m:r>
                <m:rPr>
                  <m:sty m:val="p"/>
                </m:rPr>
                <m:t>↓</m:t>
              </m:r>
              <m:r>
                <m:rPr>
                  <m:sty m:val="p"/>
                </m:rPr>
                <m:t>↑</m:t>
              </m:r>
            </m:oMath>
          </w:p>
        </w:tc>
        <w:tc>
          <w:tcPr/>
          <w:p>
            <w:pPr>
              <w:pStyle w:val="Compact"/>
              <w:jc w:val="left"/>
            </w:pPr>
            <w:r>
              <w:t xml:space="preserve">1</w:t>
            </w:r>
          </w:p>
        </w:tc>
      </w:tr>
      <w:tr>
        <w:tc>
          <w:tcPr/>
          <w:p>
            <w:pPr>
              <w:pStyle w:val="Compact"/>
              <w:jc w:val="left"/>
            </w:pPr>
            <w:r>
              <w:t xml:space="preserve">4</w:t>
            </w:r>
          </w:p>
        </w:tc>
        <w:tc>
          <w:tcPr/>
          <w:p>
            <w:pPr>
              <w:pStyle w:val="Compact"/>
              <w:jc w:val="left"/>
            </w:pPr>
            <m:oMath>
              <m:r>
                <m:rPr>
                  <m:sty m:val="p"/>
                </m:rPr>
                <m:t>↓</m:t>
              </m:r>
              <m:r>
                <m:rPr>
                  <m:sty m:val="p"/>
                </m:rPr>
                <m:t>↑</m:t>
              </m:r>
              <m:r>
                <m:rPr>
                  <m:sty m:val="p"/>
                </m:rPr>
                <m:t>↑</m:t>
              </m:r>
            </m:oMath>
          </w:p>
        </w:tc>
        <w:tc>
          <w:tcPr/>
          <w:p>
            <w:pPr>
              <w:pStyle w:val="Compact"/>
              <w:jc w:val="left"/>
            </w:pPr>
            <w:r>
              <w:t xml:space="preserve">1</w:t>
            </w:r>
          </w:p>
        </w:tc>
      </w:tr>
      <w:tr>
        <w:tc>
          <w:tcPr/>
          <w:p>
            <w:pPr>
              <w:pStyle w:val="Compact"/>
              <w:jc w:val="left"/>
            </w:pPr>
            <w:r>
              <w:t xml:space="preserve">5</w:t>
            </w:r>
          </w:p>
        </w:tc>
        <w:tc>
          <w:tcPr/>
          <w:p>
            <w:pPr>
              <w:pStyle w:val="Compact"/>
              <w:jc w:val="left"/>
            </w:pPr>
            <m:oMath>
              <m:r>
                <m:rPr>
                  <m:sty m:val="p"/>
                </m:rPr>
                <m:t>↑</m:t>
              </m:r>
              <m:r>
                <m:rPr>
                  <m:sty m:val="p"/>
                </m:rPr>
                <m:t>↓</m:t>
              </m:r>
              <m:r>
                <m:rPr>
                  <m:sty m:val="p"/>
                </m:rPr>
                <m:t>↓</m:t>
              </m:r>
            </m:oMath>
          </w:p>
        </w:tc>
        <w:tc>
          <w:tcPr/>
          <w:p>
            <w:pPr>
              <w:pStyle w:val="Compact"/>
              <w:jc w:val="left"/>
            </w:pPr>
            <w:r>
              <w:t xml:space="preserve">−1</w:t>
            </w:r>
          </w:p>
        </w:tc>
      </w:tr>
      <w:tr>
        <w:tc>
          <w:tcPr/>
          <w:p>
            <w:pPr>
              <w:pStyle w:val="Compact"/>
              <w:jc w:val="left"/>
            </w:pPr>
            <w:r>
              <w:t xml:space="preserve">6</w:t>
            </w:r>
          </w:p>
        </w:tc>
        <w:tc>
          <w:tcPr/>
          <w:p>
            <w:pPr>
              <w:pStyle w:val="Compact"/>
              <w:jc w:val="left"/>
            </w:pPr>
            <m:oMath>
              <m:r>
                <m:rPr>
                  <m:sty m:val="p"/>
                </m:rPr>
                <m:t>↓</m:t>
              </m:r>
              <m:r>
                <m:rPr>
                  <m:sty m:val="p"/>
                </m:rPr>
                <m:t>↑</m:t>
              </m:r>
              <m:r>
                <m:rPr>
                  <m:sty m:val="p"/>
                </m:rPr>
                <m:t>↓</m:t>
              </m:r>
            </m:oMath>
          </w:p>
        </w:tc>
        <w:tc>
          <w:tcPr/>
          <w:p>
            <w:pPr>
              <w:pStyle w:val="Compact"/>
              <w:jc w:val="left"/>
            </w:pPr>
            <w:r>
              <w:t xml:space="preserve">−1</w:t>
            </w:r>
          </w:p>
        </w:tc>
      </w:tr>
      <w:tr>
        <w:tc>
          <w:tcPr/>
          <w:p>
            <w:pPr>
              <w:pStyle w:val="Compact"/>
              <w:jc w:val="left"/>
            </w:pPr>
            <w:r>
              <w:t xml:space="preserve">7</w:t>
            </w:r>
          </w:p>
        </w:tc>
        <w:tc>
          <w:tcPr/>
          <w:p>
            <w:pPr>
              <w:pStyle w:val="Compact"/>
              <w:jc w:val="left"/>
            </w:pPr>
            <m:oMath>
              <m:r>
                <m:rPr>
                  <m:sty m:val="p"/>
                </m:rPr>
                <m:t>↓</m:t>
              </m:r>
              <m:r>
                <m:rPr>
                  <m:sty m:val="p"/>
                </m:rPr>
                <m:t>↓</m:t>
              </m:r>
              <m:r>
                <m:rPr>
                  <m:sty m:val="p"/>
                </m:rPr>
                <m:t>↑</m:t>
              </m:r>
            </m:oMath>
          </w:p>
        </w:tc>
        <w:tc>
          <w:tcPr/>
          <w:p>
            <w:pPr>
              <w:pStyle w:val="Compact"/>
              <w:jc w:val="left"/>
            </w:pPr>
            <w:r>
              <w:t xml:space="preserve">−1</w:t>
            </w:r>
          </w:p>
        </w:tc>
      </w:tr>
      <w:tr>
        <w:tc>
          <w:tcPr/>
          <w:p>
            <w:pPr>
              <w:pStyle w:val="Compact"/>
              <w:jc w:val="left"/>
            </w:pPr>
            <w:r>
              <w:t xml:space="preserve">8</w:t>
            </w:r>
          </w:p>
        </w:tc>
        <w:tc>
          <w:tcPr/>
          <w:p>
            <w:pPr>
              <w:pStyle w:val="Compact"/>
              <w:jc w:val="left"/>
            </w:pPr>
            <m:oMath>
              <m:r>
                <m:rPr>
                  <m:sty m:val="p"/>
                </m:rPr>
                <m:t>↓</m:t>
              </m:r>
              <m:r>
                <m:rPr>
                  <m:sty m:val="p"/>
                </m:rPr>
                <m:t>↓</m:t>
              </m:r>
              <m:r>
                <m:rPr>
                  <m:sty m:val="p"/>
                </m:rPr>
                <m:t>↓</m:t>
              </m:r>
            </m:oMath>
          </w:p>
        </w:tc>
        <w:tc>
          <w:tcPr/>
          <w:p>
            <w:pPr>
              <w:pStyle w:val="Compact"/>
              <w:jc w:val="left"/>
            </w:pPr>
            <w:r>
              <w:t xml:space="preserve">−3</w:t>
            </w:r>
          </w:p>
        </w:tc>
      </w:tr>
    </w:tbl>
    <w:p>
      <w:pPr>
        <w:pStyle w:val="BodyText"/>
      </w:pPr>
      <w:r>
        <w:t xml:space="preserve">donde</w:t>
      </w:r>
      <w:r>
        <w:t xml:space="preserve"> </w:t>
      </w:r>
      <m:oMath>
        <m:r>
          <m:t>s</m:t>
        </m:r>
        <m:r>
          <m:rPr>
            <m:sty m:val="p"/>
          </m:rPr>
          <m:t>=</m:t>
        </m:r>
        <m:sSub>
          <m:e>
            <m:r>
              <m:t>N</m:t>
            </m:r>
          </m:e>
          <m:sub>
            <m:r>
              <m:rPr>
                <m:sty m:val="p"/>
              </m:rPr>
              <m:t>↑</m:t>
            </m:r>
          </m:sub>
        </m:sSub>
        <m:r>
          <m:rPr>
            <m:sty m:val="p"/>
          </m:rPr>
          <m:t>−</m:t>
        </m:r>
        <m:sSub>
          <m:e>
            <m:r>
              <m:t>N</m:t>
            </m:r>
          </m:e>
          <m:sub>
            <m:r>
              <m:rPr>
                <m:sty m:val="p"/>
              </m:rPr>
              <m:t>↓</m:t>
            </m:r>
          </m:sub>
        </m:sSub>
      </m:oMath>
      <w:r>
        <w:t xml:space="preserve"> </w:t>
      </w:r>
      <w:r>
        <w:t xml:space="preserve">es el</w:t>
      </w:r>
      <w:r>
        <w:t xml:space="preserve"> </w:t>
      </w:r>
      <w:r>
        <w:t xml:space="preserve">“</w:t>
      </w:r>
      <w:r>
        <w:t xml:space="preserve">spin total</w:t>
      </w:r>
      <w:r>
        <w:t xml:space="preserve">”</w:t>
      </w:r>
      <w:r>
        <w:t xml:space="preserve"> </w:t>
      </w:r>
      <w:r>
        <w:t xml:space="preserve">(definición del macroestado).</w:t>
      </w:r>
    </w:p>
    <w:p>
      <w:pPr>
        <w:pStyle w:val="Compact"/>
        <w:numPr>
          <w:ilvl w:val="0"/>
          <w:numId w:val="1005"/>
        </w:numPr>
      </w:pPr>
      <w:r>
        <w:t xml:space="preserve">Si el macroestado se define por</w:t>
      </w:r>
      <w:r>
        <w:t xml:space="preserve"> </w:t>
      </w:r>
      <m:oMath>
        <m:r>
          <m:t>s</m:t>
        </m:r>
        <m:r>
          <m:rPr>
            <m:sty m:val="p"/>
          </m:rPr>
          <m:t>=</m:t>
        </m:r>
        <m:r>
          <m:t>1</m:t>
        </m:r>
      </m:oMath>
      <w:r>
        <w:t xml:space="preserve">: hay</w:t>
      </w:r>
      <w:r>
        <w:t xml:space="preserve"> </w:t>
      </w:r>
      <w:r>
        <w:rPr>
          <w:b/>
          <w:bCs/>
        </w:rPr>
        <w:t xml:space="preserve">3 microestados compatibles</w:t>
      </w:r>
      <w:r>
        <w:t xml:space="preserve"> </w:t>
      </w:r>
      <w:r>
        <w:t xml:space="preserve">(</w:t>
      </w:r>
      <m:oMath>
        <m:r>
          <m:t>Ω</m:t>
        </m:r>
        <m:r>
          <m:rPr>
            <m:sty m:val="p"/>
          </m:rPr>
          <m:t>=</m:t>
        </m:r>
        <m:r>
          <m:t>3</m:t>
        </m:r>
      </m:oMath>
      <w:r>
        <w:t xml:space="preserve">).</w:t>
      </w:r>
    </w:p>
    <w:p>
      <w:pPr>
        <w:pStyle w:val="Compact"/>
        <w:numPr>
          <w:ilvl w:val="0"/>
          <w:numId w:val="1005"/>
        </w:numPr>
      </w:pPr>
      <w:r>
        <w:t xml:space="preserve">Si el macroestado se define por</w:t>
      </w:r>
      <w:r>
        <w:t xml:space="preserve"> </w:t>
      </w:r>
      <m:oMath>
        <m:r>
          <m:t>s</m:t>
        </m:r>
        <m:r>
          <m:rPr>
            <m:sty m:val="p"/>
          </m:rPr>
          <m:t>=</m:t>
        </m:r>
        <m:r>
          <m:t>3</m:t>
        </m:r>
      </m:oMath>
      <w:r>
        <w:t xml:space="preserve">: hay</w:t>
      </w:r>
      <w:r>
        <w:t xml:space="preserve"> </w:t>
      </w:r>
      <w:r>
        <w:rPr>
          <w:b/>
          <w:bCs/>
        </w:rPr>
        <w:t xml:space="preserve">1 microestado compatible</w:t>
      </w:r>
      <w:r>
        <w:t xml:space="preserve"> </w:t>
      </w:r>
      <w:r>
        <w:t xml:space="preserve">(</w:t>
      </w:r>
      <m:oMath>
        <m:r>
          <m:t>Ω</m:t>
        </m:r>
        <m:r>
          <m:rPr>
            <m:sty m:val="p"/>
          </m:rPr>
          <m:t>=</m:t>
        </m:r>
        <m:r>
          <m:t>1</m:t>
        </m:r>
      </m:oMath>
      <w:r>
        <w:t xml:space="preserve">).</w:t>
      </w:r>
    </w:p>
    <w:p>
      <w:pPr>
        <w:pStyle w:val="Compact"/>
        <w:numPr>
          <w:ilvl w:val="0"/>
          <w:numId w:val="1005"/>
        </w:numPr>
      </w:pPr>
      <w:r>
        <w:t xml:space="preserve">Si el macroestado se define solo por el número total</w:t>
      </w:r>
      <w:r>
        <w:t xml:space="preserve"> </w:t>
      </w:r>
      <m:oMath>
        <m:r>
          <m:t>N</m:t>
        </m:r>
        <m:r>
          <m:rPr>
            <m:sty m:val="p"/>
          </m:rPr>
          <m:t>=</m:t>
        </m:r>
        <m:r>
          <m:t>3</m:t>
        </m:r>
      </m:oMath>
      <w:r>
        <w:t xml:space="preserve"> </w:t>
      </w:r>
      <w:r>
        <w:t xml:space="preserve">(sin especificar</w:t>
      </w:r>
      <w:r>
        <w:t xml:space="preserve"> </w:t>
      </w:r>
      <m:oMath>
        <m:r>
          <m:t>s</m:t>
        </m:r>
      </m:oMath>
      <w:r>
        <w:t xml:space="preserve">): hay</w:t>
      </w:r>
      <w:r>
        <w:t xml:space="preserve"> </w:t>
      </w:r>
      <w:r>
        <w:rPr>
          <w:b/>
          <w:bCs/>
        </w:rPr>
        <w:t xml:space="preserve">8 microestados compatibles</w:t>
      </w:r>
      <w:r>
        <w:t xml:space="preserve"> </w:t>
      </w:r>
      <w:r>
        <w:t xml:space="preserve">(</w:t>
      </w:r>
      <m:oMath>
        <m:r>
          <m:t>Ω</m:t>
        </m:r>
        <m:r>
          <m:rPr>
            <m:sty m:val="p"/>
          </m:rPr>
          <m:t>=</m:t>
        </m:r>
        <m:r>
          <m:t>8</m:t>
        </m:r>
      </m:oMath>
      <w:r>
        <w:t xml:space="preserve">).</w:t>
      </w:r>
    </w:p>
    <w:bookmarkEnd w:id="28"/>
    <w:bookmarkStart w:id="29" w:name="hipótesis-de-boltzmann-equiprobabilidad"/>
    <w:p>
      <w:pPr>
        <w:pStyle w:val="Heading3"/>
      </w:pPr>
      <w:r>
        <w:t xml:space="preserve">3.2 Hipótesis de Boltzmann (equiprobabilidad)</w:t>
      </w:r>
    </w:p>
    <w:p>
      <w:pPr>
        <w:pStyle w:val="FirstParagraph"/>
      </w:pPr>
      <w:r>
        <w:rPr>
          <w:b/>
          <w:bCs/>
        </w:rPr>
        <w:t xml:space="preserve">Enunciado:</w:t>
      </w:r>
      <w:r>
        <w:t xml:space="preserve"> </w:t>
      </w:r>
      <w:r>
        <w:t xml:space="preserve">Para un sistema aislado, todos los microestados compatibles con el macroestado tienen la misma probabilidad de ocurrir.</w:t>
      </w:r>
    </w:p>
    <w:p>
      <w:pPr>
        <w:pStyle w:val="BodyText"/>
      </w:pPr>
      <w:r>
        <w:t xml:space="preserve">Matemáticamente, si hay</w:t>
      </w:r>
      <w:r>
        <w:t xml:space="preserve"> </w:t>
      </w:r>
      <m:oMath>
        <m:r>
          <m:t>Ω</m:t>
        </m:r>
      </m:oMath>
      <w:r>
        <w:t xml:space="preserve"> </w:t>
      </w:r>
      <w:r>
        <w:t xml:space="preserve">microestados compatibles, la probabilidad de cada uno es:</w:t>
      </w:r>
    </w:p>
    <w:p>
      <w:pPr>
        <w:pStyle w:val="BodyText"/>
      </w:pPr>
      <m:oMathPara>
        <m:oMathParaPr>
          <m:jc m:val="center"/>
        </m:oMathParaPr>
        <m:oMath>
          <m:sSub>
            <m:e>
              <m:r>
                <m:t>P</m:t>
              </m:r>
            </m:e>
            <m:sub>
              <m:r>
                <m:t>i</m:t>
              </m:r>
            </m:sub>
          </m:sSub>
          <m:r>
            <m:rPr>
              <m:sty m:val="p"/>
            </m:rPr>
            <m:t>=</m:t>
          </m:r>
          <m:f>
            <m:fPr>
              <m:type m:val="bar"/>
            </m:fPr>
            <m:num>
              <m:r>
                <m:t>1</m:t>
              </m:r>
            </m:num>
            <m:den>
              <m:r>
                <m:t>Ω</m:t>
              </m:r>
            </m:den>
          </m:f>
          <m:r>
            <m:rPr>
              <m:sty m:val="p"/>
            </m:rPr>
            <m:t>,</m:t>
          </m:r>
          <m:r>
            <m:t> </m:t>
          </m:r>
          <m:r>
            <m:t>i</m:t>
          </m:r>
          <m:r>
            <m:rPr>
              <m:sty m:val="p"/>
            </m:rPr>
            <m:t>=</m:t>
          </m:r>
          <m:r>
            <m:t>1</m:t>
          </m:r>
          <m:r>
            <m:rPr>
              <m:sty m:val="p"/>
            </m:rPr>
            <m:t>,</m:t>
          </m:r>
          <m:r>
            <m:rPr>
              <m:sty m:val="p"/>
            </m:rPr>
            <m:t>…</m:t>
          </m:r>
          <m:r>
            <m:rPr>
              <m:sty m:val="p"/>
            </m:rPr>
            <m:t>,</m:t>
          </m:r>
          <m:r>
            <m:t>Ω</m:t>
          </m:r>
          <m:r>
            <m:rPr>
              <m:sty m:val="p"/>
            </m:rPr>
            <m:t>.</m:t>
          </m:r>
        </m:oMath>
      </m:oMathPara>
    </w:p>
    <w:p>
      <w:pPr>
        <w:pStyle w:val="FirstParagraph"/>
      </w:pPr>
      <w:r>
        <w:rPr>
          <w:b/>
          <w:bCs/>
        </w:rPr>
        <w:t xml:space="preserve">Justificación:</w:t>
      </w:r>
      <w:r>
        <w:t xml:space="preserve"> </w:t>
      </w:r>
      <w:r>
        <w:t xml:space="preserve">la hipótesis es, en última instancia, empírica. Su validez se establece a posteriori, verificando que las predicciones derivadas de ella concuerdan con los experimentos. Como señaló el Prof. Oliva:</w:t>
      </w:r>
      <w:r>
        <w:t xml:space="preserve"> </w:t>
      </w:r>
      <w:r>
        <w:t xml:space="preserve">“</w:t>
      </w:r>
      <w:r>
        <w:t xml:space="preserve">la historia ha mostrado que es una buena hipótesis</w:t>
      </w:r>
      <w:r>
        <w:t xml:space="preserve">”</w:t>
      </w:r>
      <w:r>
        <w:t xml:space="preserve">.</w:t>
      </w:r>
    </w:p>
    <w:p>
      <w:pPr>
        <w:pStyle w:val="BodyText"/>
      </w:pPr>
      <w:r>
        <w:rPr>
          <w:b/>
          <w:bCs/>
        </w:rPr>
        <w:t xml:space="preserve">Implicación filosófica:</w:t>
      </w:r>
      <w:r>
        <w:t xml:space="preserve"> </w:t>
      </w:r>
      <w:r>
        <w:t xml:space="preserve">la hipótesis de Boltzmann es la</w:t>
      </w:r>
      <w:r>
        <w:t xml:space="preserve"> </w:t>
      </w:r>
      <w:r>
        <w:t xml:space="preserve">“</w:t>
      </w:r>
      <w:r>
        <w:t xml:space="preserve">democracia en la ignorancia</w:t>
      </w:r>
      <w:r>
        <w:t xml:space="preserve">”</w:t>
      </w:r>
      <w:r>
        <w:t xml:space="preserve">: ante el desconocimiento del microestado real, asignamos la misma probabilidad a todos los compatibles.</w:t>
      </w:r>
    </w:p>
    <w:bookmarkEnd w:id="29"/>
    <w:bookmarkStart w:id="30" w:name="probabilidad-de-un-macroestado"/>
    <w:p>
      <w:pPr>
        <w:pStyle w:val="Heading3"/>
      </w:pPr>
      <w:r>
        <w:t xml:space="preserve">3.3 Probabilidad de un macroestado</w:t>
      </w:r>
    </w:p>
    <w:p>
      <w:pPr>
        <w:pStyle w:val="FirstParagraph"/>
      </w:pPr>
      <w:r>
        <w:t xml:space="preserve">La probabilidad de que el sistema esté en un macroestado caracterizado por un valor dado de</w:t>
      </w:r>
      <w:r>
        <w:t xml:space="preserve"> </w:t>
      </w:r>
      <m:oMath>
        <m:r>
          <m:t>s</m:t>
        </m:r>
      </m:oMath>
      <w:r>
        <w:t xml:space="preserve"> </w:t>
      </w:r>
      <w:r>
        <w:t xml:space="preserve">es:</w:t>
      </w:r>
    </w:p>
    <w:p>
      <w:pPr>
        <w:pStyle w:val="BodyText"/>
      </w:pPr>
      <m:oMathPara>
        <m:oMathParaPr>
          <m:jc m:val="center"/>
        </m:oMathParaPr>
        <m:oMath>
          <m:r>
            <m:t>P</m:t>
          </m:r>
          <m:d>
            <m:dPr>
              <m:begChr m:val="("/>
              <m:endChr m:val=")"/>
              <m:sepChr m:val=""/>
              <m:grow/>
            </m:dPr>
            <m:e>
              <m:r>
                <m:t>s</m:t>
              </m:r>
            </m:e>
          </m:d>
          <m:r>
            <m:rPr>
              <m:sty m:val="p"/>
            </m:rPr>
            <m:t>=</m:t>
          </m:r>
          <m:f>
            <m:fPr>
              <m:type m:val="bar"/>
            </m:fPr>
            <m:num>
              <m:r>
                <m:t>Ω</m:t>
              </m:r>
              <m:d>
                <m:dPr>
                  <m:begChr m:val="("/>
                  <m:endChr m:val=")"/>
                  <m:sepChr m:val=""/>
                  <m:grow/>
                </m:dPr>
                <m:e>
                  <m:r>
                    <m:t>s</m:t>
                  </m:r>
                </m:e>
              </m:d>
            </m:num>
            <m:den>
              <m:sSub>
                <m:e>
                  <m:r>
                    <m:t>Ω</m:t>
                  </m:r>
                </m:e>
                <m:sub>
                  <m:r>
                    <m:rPr>
                      <m:nor/>
                      <m:sty m:val="p"/>
                    </m:rPr>
                    <m:t>total</m:t>
                  </m:r>
                </m:sub>
              </m:sSub>
            </m:den>
          </m:f>
          <m:r>
            <m:rPr>
              <m:sty m:val="p"/>
            </m:rPr>
            <m:t>,</m:t>
          </m:r>
        </m:oMath>
      </m:oMathPara>
    </w:p>
    <w:p>
      <w:pPr>
        <w:pStyle w:val="FirstParagraph"/>
      </w:pPr>
      <w:r>
        <w:t xml:space="preserve">donde</w:t>
      </w:r>
      <w:r>
        <w:t xml:space="preserve"> </w:t>
      </w:r>
      <m:oMath>
        <m:r>
          <m:t>Ω</m:t>
        </m:r>
        <m:d>
          <m:dPr>
            <m:begChr m:val="("/>
            <m:endChr m:val=")"/>
            <m:sepChr m:val=""/>
            <m:grow/>
          </m:dPr>
          <m:e>
            <m:r>
              <m:t>s</m:t>
            </m:r>
          </m:e>
        </m:d>
      </m:oMath>
      <w:r>
        <w:t xml:space="preserve"> </w:t>
      </w:r>
      <w:r>
        <w:t xml:space="preserve">es el número de microestados compatibles con ese valor de</w:t>
      </w:r>
      <w:r>
        <w:t xml:space="preserve"> </w:t>
      </w:r>
      <m:oMath>
        <m:r>
          <m:t>s</m:t>
        </m:r>
      </m:oMath>
      <w:r>
        <w:t xml:space="preserve"> </w:t>
      </w:r>
      <w:r>
        <w:t xml:space="preserve">y</w:t>
      </w:r>
      <w:r>
        <w:t xml:space="preserve"> </w:t>
      </w:r>
      <m:oMath>
        <m:sSub>
          <m:e>
            <m:r>
              <m:t>Ω</m:t>
            </m:r>
          </m:e>
          <m:sub>
            <m:r>
              <m:rPr>
                <m:nor/>
                <m:sty m:val="p"/>
              </m:rPr>
              <m:t>total</m:t>
            </m:r>
          </m:sub>
        </m:sSub>
      </m:oMath>
      <w:r>
        <w:t xml:space="preserve"> </w:t>
      </w:r>
      <w:r>
        <w:t xml:space="preserve">es el número total de microestados.</w:t>
      </w:r>
    </w:p>
    <w:p>
      <w:pPr>
        <w:pStyle w:val="BodyText"/>
      </w:pPr>
      <w:r>
        <w:rPr>
          <w:b/>
          <w:bCs/>
        </w:rPr>
        <w:t xml:space="preserve">Ejemplo (continuación):</w:t>
      </w:r>
      <w:r>
        <w:t xml:space="preserve"> </w:t>
      </w:r>
      <m:oMath>
        <m:r>
          <m:t>P</m:t>
        </m:r>
        <m:d>
          <m:dPr>
            <m:begChr m:val="("/>
            <m:endChr m:val=")"/>
            <m:sepChr m:val=""/>
            <m:grow/>
          </m:dPr>
          <m:e>
            <m:r>
              <m:t>s</m:t>
            </m:r>
            <m:r>
              <m:rPr>
                <m:sty m:val="p"/>
              </m:rPr>
              <m:t>=</m:t>
            </m:r>
            <m:r>
              <m:t>1</m:t>
            </m:r>
          </m:e>
        </m:d>
        <m:r>
          <m:rPr>
            <m:sty m:val="p"/>
          </m:rPr>
          <m:t>=</m:t>
        </m:r>
        <m:r>
          <m:t>3</m:t>
        </m:r>
        <m:r>
          <m:rPr>
            <m:sty m:val="p"/>
          </m:rPr>
          <m:t>/</m:t>
        </m:r>
        <m:r>
          <m:t>8</m:t>
        </m:r>
      </m:oMath>
      <w:r>
        <w:t xml:space="preserve">,</w:t>
      </w:r>
      <w:r>
        <w:t xml:space="preserve"> </w:t>
      </w:r>
      <m:oMath>
        <m:r>
          <m:t>P</m:t>
        </m:r>
        <m:d>
          <m:dPr>
            <m:begChr m:val="("/>
            <m:endChr m:val=")"/>
            <m:sepChr m:val=""/>
            <m:grow/>
          </m:dPr>
          <m:e>
            <m:r>
              <m:t>s</m:t>
            </m:r>
            <m:r>
              <m:rPr>
                <m:sty m:val="p"/>
              </m:rPr>
              <m:t>=</m:t>
            </m:r>
            <m:r>
              <m:t>3</m:t>
            </m:r>
          </m:e>
        </m:d>
        <m:r>
          <m:rPr>
            <m:sty m:val="p"/>
          </m:rPr>
          <m:t>=</m:t>
        </m:r>
        <m:r>
          <m:t>1</m:t>
        </m:r>
        <m:r>
          <m:rPr>
            <m:sty m:val="p"/>
          </m:rPr>
          <m:t>/</m:t>
        </m:r>
        <m:r>
          <m:t>8</m:t>
        </m:r>
      </m:oMath>
      <w:r>
        <w:t xml:space="preserve">,</w:t>
      </w:r>
      <w:r>
        <w:t xml:space="preserve"> </w:t>
      </w:r>
      <m:oMath>
        <m:r>
          <m:t>P</m:t>
        </m:r>
        <m:d>
          <m:dPr>
            <m:begChr m:val="("/>
            <m:endChr m:val=")"/>
            <m:sepChr m:val=""/>
            <m:grow/>
          </m:dPr>
          <m:e>
            <m:r>
              <m:t>s</m:t>
            </m:r>
            <m:r>
              <m:rPr>
                <m:sty m:val="p"/>
              </m:rPr>
              <m:t>=</m:t>
            </m:r>
            <m:r>
              <m:rPr>
                <m:sty m:val="p"/>
              </m:rPr>
              <m:t>−</m:t>
            </m:r>
            <m:r>
              <m:t>1</m:t>
            </m:r>
          </m:e>
        </m:d>
        <m:r>
          <m:rPr>
            <m:sty m:val="p"/>
          </m:rPr>
          <m:t>=</m:t>
        </m:r>
        <m:r>
          <m:t>3</m:t>
        </m:r>
        <m:r>
          <m:rPr>
            <m:sty m:val="p"/>
          </m:rPr>
          <m:t>/</m:t>
        </m:r>
        <m:r>
          <m:t>8</m:t>
        </m:r>
      </m:oMath>
      <w:r>
        <w:t xml:space="preserve">,</w:t>
      </w:r>
      <w:r>
        <w:t xml:space="preserve"> </w:t>
      </w:r>
      <m:oMath>
        <m:r>
          <m:t>P</m:t>
        </m:r>
        <m:d>
          <m:dPr>
            <m:begChr m:val="("/>
            <m:endChr m:val=")"/>
            <m:sepChr m:val=""/>
            <m:grow/>
          </m:dPr>
          <m:e>
            <m:r>
              <m:t>s</m:t>
            </m:r>
            <m:r>
              <m:rPr>
                <m:sty m:val="p"/>
              </m:rPr>
              <m:t>=</m:t>
            </m:r>
            <m:r>
              <m:rPr>
                <m:sty m:val="p"/>
              </m:rPr>
              <m:t>−</m:t>
            </m:r>
            <m:r>
              <m:t>3</m:t>
            </m:r>
          </m:e>
        </m:d>
        <m:r>
          <m:rPr>
            <m:sty m:val="p"/>
          </m:rPr>
          <m:t>=</m:t>
        </m:r>
        <m:r>
          <m:t>1</m:t>
        </m:r>
        <m:r>
          <m:rPr>
            <m:sty m:val="p"/>
          </m:rPr>
          <m:t>/</m:t>
        </m:r>
        <m:r>
          <m:t>8</m:t>
        </m:r>
      </m:oMath>
      <w:r>
        <w:t xml:space="preserve">.</w:t>
      </w:r>
    </w:p>
    <w:p>
      <w:r>
        <w:pict>
          <v:rect style="width:0;height:1.5pt" o:hralign="center" o:hrstd="t" o:hr="t"/>
        </w:pict>
      </w:r>
    </w:p>
    <w:bookmarkEnd w:id="30"/>
    <w:bookmarkEnd w:id="31"/>
    <w:bookmarkStart w:id="36" w:name="Xb7dd84848bdb6dc4ae12cf46071ab3384aa21a2"/>
    <w:p>
      <w:pPr>
        <w:pStyle w:val="Heading2"/>
      </w:pPr>
      <w:r>
        <w:t xml:space="preserve">4. Entropía de Boltzmann y derivación de la fórmula de Sackur–Tetrode</w:t>
      </w:r>
    </w:p>
    <w:p>
      <w:pPr>
        <w:pStyle w:val="FirstParagraph"/>
      </w:pPr>
      <w:r>
        <w:rPr>
          <w:i/>
          <w:iCs/>
        </w:rPr>
        <w:t xml:space="preserve">Fuente: Transcripción, minutos 80–140. Fuente complementaria: Reif, cap. 9; Huang, cap. 6.</w:t>
      </w:r>
    </w:p>
    <w:bookmarkStart w:id="32" w:name="fórmula-de-boltzmann"/>
    <w:p>
      <w:pPr>
        <w:pStyle w:val="Heading3"/>
      </w:pPr>
      <w:r>
        <w:t xml:space="preserve">4.1 Fórmula de Boltzmann</w:t>
      </w:r>
    </w:p>
    <w:p>
      <w:pPr>
        <w:pStyle w:val="FirstParagraph"/>
      </w:pPr>
      <w:r>
        <w:t xml:space="preserve">La entropía estadística se define como:</w:t>
      </w:r>
    </w:p>
    <w:p>
      <w:pPr>
        <w:pStyle w:val="BodyText"/>
      </w:pPr>
      <m:oMathPara>
        <m:oMathParaPr>
          <m:jc m:val="center"/>
        </m:oMathParaPr>
        <m:oMath>
          <m:borderBox>
            <m:e>
              <m:r>
                <m:t>S</m:t>
              </m:r>
              <m:r>
                <m:rPr>
                  <m:sty m:val="p"/>
                </m:rPr>
                <m:t>=</m:t>
              </m:r>
              <m:sSub>
                <m:e>
                  <m:r>
                    <m:t>k</m:t>
                  </m:r>
                </m:e>
                <m:sub>
                  <m:r>
                    <m:t>B</m:t>
                  </m:r>
                </m:sub>
              </m:sSub>
              <m:r>
                <m:rPr>
                  <m:sty m:val="p"/>
                </m:rPr>
                <m:t>ln</m:t>
              </m:r>
              <m:r>
                <m:t>Ω</m:t>
              </m:r>
              <m:r>
                <m:rPr>
                  <m:sty m:val="p"/>
                </m:rPr>
                <m:t>,</m:t>
              </m:r>
            </m:e>
          </m:borderBox>
        </m:oMath>
      </m:oMathPara>
    </w:p>
    <w:p>
      <w:pPr>
        <w:pStyle w:val="FirstParagraph"/>
      </w:pPr>
      <w:r>
        <w:t xml:space="preserve">donde</w:t>
      </w:r>
      <w:r>
        <w:t xml:space="preserve"> </w:t>
      </w:r>
      <m:oMath>
        <m:r>
          <m:t>Ω</m:t>
        </m:r>
      </m:oMath>
      <w:r>
        <w:t xml:space="preserve"> </w:t>
      </w:r>
      <w:r>
        <w:t xml:space="preserve">es el número de microestados compatibles con el macroestado del sistema.</w:t>
      </w:r>
    </w:p>
    <w:p>
      <w:pPr>
        <w:pStyle w:val="BodyText"/>
      </w:pPr>
      <w:r>
        <w:rPr>
          <w:b/>
          <w:bCs/>
        </w:rPr>
        <w:t xml:space="preserve">Propiedades matemáticas:</w:t>
      </w:r>
      <w:r>
        <w:t xml:space="preserve"> </w:t>
      </w:r>
      <w:r>
        <w:t xml:space="preserve">1.</w:t>
      </w:r>
      <w:r>
        <w:t xml:space="preserve"> </w:t>
      </w:r>
      <m:oMath>
        <m:r>
          <m:t>S</m:t>
        </m:r>
        <m:r>
          <m:rPr>
            <m:sty m:val="p"/>
          </m:rPr>
          <m:t>≥</m:t>
        </m:r>
        <m:r>
          <m:t>0</m:t>
        </m:r>
      </m:oMath>
      <w:r>
        <w:t xml:space="preserve"> </w:t>
      </w:r>
      <w:r>
        <w:t xml:space="preserve">(pues</w:t>
      </w:r>
      <w:r>
        <w:t xml:space="preserve"> </w:t>
      </w:r>
      <m:oMath>
        <m:r>
          <m:t>Ω</m:t>
        </m:r>
        <m:r>
          <m:rPr>
            <m:sty m:val="p"/>
          </m:rPr>
          <m:t>≥</m:t>
        </m:r>
        <m:r>
          <m:t>1</m:t>
        </m:r>
      </m:oMath>
      <w:r>
        <w:t xml:space="preserve">).</w:t>
      </w:r>
      <w:r>
        <w:t xml:space="preserve"> </w:t>
      </w:r>
      <w:r>
        <w:t xml:space="preserve">2. Si el sistema está compuesto de partes independientes</w:t>
      </w:r>
      <w:r>
        <w:t xml:space="preserve"> </w:t>
      </w:r>
      <m:oMath>
        <m:r>
          <m:t>A</m:t>
        </m:r>
      </m:oMath>
      <w:r>
        <w:t xml:space="preserve"> </w:t>
      </w:r>
      <w:r>
        <w:t xml:space="preserve">y</w:t>
      </w:r>
      <w:r>
        <w:t xml:space="preserve"> </w:t>
      </w:r>
      <m:oMath>
        <m:r>
          <m:t>B</m:t>
        </m:r>
      </m:oMath>
      <w:r>
        <w:t xml:space="preserve">:</w:t>
      </w:r>
      <w:r>
        <w:t xml:space="preserve"> </w:t>
      </w:r>
      <m:oMath>
        <m:sSub>
          <m:e>
            <m:r>
              <m:t>Ω</m:t>
            </m:r>
          </m:e>
          <m:sub>
            <m:r>
              <m:t>A</m:t>
            </m:r>
            <m:r>
              <m:rPr>
                <m:sty m:val="p"/>
              </m:rPr>
              <m:t>+</m:t>
            </m:r>
            <m:r>
              <m:t>B</m:t>
            </m:r>
          </m:sub>
        </m:sSub>
        <m:r>
          <m:rPr>
            <m:sty m:val="p"/>
          </m:rPr>
          <m:t>=</m:t>
        </m:r>
        <m:sSub>
          <m:e>
            <m:r>
              <m:t>Ω</m:t>
            </m:r>
          </m:e>
          <m:sub>
            <m:r>
              <m:t>A</m:t>
            </m:r>
          </m:sub>
        </m:sSub>
        <m:r>
          <m:rPr>
            <m:sty m:val="p"/>
          </m:rPr>
          <m:t>⋅</m:t>
        </m:r>
        <m:sSub>
          <m:e>
            <m:r>
              <m:t>Ω</m:t>
            </m:r>
          </m:e>
          <m:sub>
            <m:r>
              <m:t>B</m:t>
            </m:r>
          </m:sub>
        </m:sSub>
      </m:oMath>
      <w:r>
        <w:t xml:space="preserve">, por lo que</w:t>
      </w:r>
      <w:r>
        <w:t xml:space="preserve"> </w:t>
      </w:r>
      <m:oMath>
        <m:sSub>
          <m:e>
            <m:r>
              <m:t>S</m:t>
            </m:r>
          </m:e>
          <m:sub>
            <m:r>
              <m:t>A</m:t>
            </m:r>
            <m:r>
              <m:rPr>
                <m:sty m:val="p"/>
              </m:rPr>
              <m:t>+</m:t>
            </m:r>
            <m:r>
              <m:t>B</m:t>
            </m:r>
          </m:sub>
        </m:sSub>
        <m:r>
          <m:rPr>
            <m:sty m:val="p"/>
          </m:rPr>
          <m:t>=</m:t>
        </m:r>
        <m:sSub>
          <m:e>
            <m:r>
              <m:t>S</m:t>
            </m:r>
          </m:e>
          <m:sub>
            <m:r>
              <m:t>A</m:t>
            </m:r>
          </m:sub>
        </m:sSub>
        <m:r>
          <m:rPr>
            <m:sty m:val="p"/>
          </m:rPr>
          <m:t>+</m:t>
        </m:r>
        <m:sSub>
          <m:e>
            <m:r>
              <m:t>S</m:t>
            </m:r>
          </m:e>
          <m:sub>
            <m:r>
              <m:t>B</m:t>
            </m:r>
          </m:sub>
        </m:sSub>
      </m:oMath>
      <w:r>
        <w:t xml:space="preserve"> </w:t>
      </w:r>
      <w:r>
        <w:t xml:space="preserve">(extensividad).</w:t>
      </w:r>
      <w:r>
        <w:t xml:space="preserve"> </w:t>
      </w:r>
      <w:r>
        <w:t xml:space="preserve">3.</w:t>
      </w:r>
      <w:r>
        <w:t xml:space="preserve"> </w:t>
      </w:r>
      <m:oMath>
        <m:r>
          <m:t>S</m:t>
        </m:r>
      </m:oMath>
      <w:r>
        <w:t xml:space="preserve"> </w:t>
      </w:r>
      <w:r>
        <w:t xml:space="preserve">es máxima cuando</w:t>
      </w:r>
      <w:r>
        <w:t xml:space="preserve"> </w:t>
      </w:r>
      <m:oMath>
        <m:r>
          <m:t>Ω</m:t>
        </m:r>
      </m:oMath>
      <w:r>
        <w:t xml:space="preserve"> </w:t>
      </w:r>
      <w:r>
        <w:t xml:space="preserve">es máxima (estado de equilibrio = estado de máxima entropía).</w:t>
      </w:r>
    </w:p>
    <w:bookmarkEnd w:id="32"/>
    <w:bookmarkStart w:id="33" w:name="conteo-de-microestados-del-gas-ideal"/>
    <w:p>
      <w:pPr>
        <w:pStyle w:val="Heading3"/>
      </w:pPr>
      <w:r>
        <w:t xml:space="preserve">4.2 Conteo de microestados del gas ideal</w:t>
      </w:r>
    </w:p>
    <w:p>
      <w:pPr>
        <w:pStyle w:val="FirstParagraph"/>
      </w:pPr>
      <w:r>
        <w:t xml:space="preserve">Para un gas ideal de</w:t>
      </w:r>
      <w:r>
        <w:t xml:space="preserve"> </w:t>
      </w:r>
      <m:oMath>
        <m:r>
          <m:t>N</m:t>
        </m:r>
      </m:oMath>
      <w:r>
        <w:t xml:space="preserve"> </w:t>
      </w:r>
      <w:r>
        <w:t xml:space="preserve">partículas monoatómicas en un volumen</w:t>
      </w:r>
      <w:r>
        <w:t xml:space="preserve"> </w:t>
      </w:r>
      <m:oMath>
        <m:r>
          <m:t>V</m:t>
        </m:r>
      </m:oMath>
      <w:r>
        <w:t xml:space="preserve"> </w:t>
      </w:r>
      <w:r>
        <w:t xml:space="preserve">con energía total</w:t>
      </w:r>
      <w:r>
        <w:t xml:space="preserve"> </w:t>
      </w:r>
      <m:oMath>
        <m:r>
          <m:t>U</m:t>
        </m:r>
      </m:oMath>
      <w:r>
        <w:t xml:space="preserve">, el número de microestados se calcula en el espacio de fases de</w:t>
      </w:r>
      <w:r>
        <w:t xml:space="preserve"> </w:t>
      </w:r>
      <m:oMath>
        <m:r>
          <m:t>6</m:t>
        </m:r>
        <m:r>
          <m:t>N</m:t>
        </m:r>
      </m:oMath>
      <w:r>
        <w:t xml:space="preserve"> </w:t>
      </w:r>
      <w:r>
        <w:t xml:space="preserve">dimensiones (3 coordenadas y 3 momentos por partícula):</w:t>
      </w:r>
    </w:p>
    <w:p>
      <w:pPr>
        <w:pStyle w:val="BodyText"/>
      </w:pPr>
      <m:oMathPara>
        <m:oMathParaPr>
          <m:jc m:val="center"/>
        </m:oMathParaPr>
        <m:oMath>
          <m:r>
            <m:t>Ω</m:t>
          </m:r>
          <m:d>
            <m:dPr>
              <m:begChr m:val="("/>
              <m:endChr m:val=")"/>
              <m:sepChr m:val=""/>
              <m:grow/>
            </m:dPr>
            <m:e>
              <m:r>
                <m:t>U</m:t>
              </m:r>
              <m:r>
                <m:rPr>
                  <m:sty m:val="p"/>
                </m:rPr>
                <m:t>,</m:t>
              </m:r>
              <m:r>
                <m:t>V</m:t>
              </m:r>
              <m:r>
                <m:rPr>
                  <m:sty m:val="p"/>
                </m:rPr>
                <m:t>,</m:t>
              </m:r>
              <m:r>
                <m:t>N</m:t>
              </m:r>
            </m:e>
          </m:d>
          <m:r>
            <m:rPr>
              <m:sty m:val="p"/>
            </m:rPr>
            <m:t>=</m:t>
          </m:r>
          <m:f>
            <m:fPr>
              <m:type m:val="bar"/>
            </m:fPr>
            <m:num>
              <m:r>
                <m:t>1</m:t>
              </m:r>
            </m:num>
            <m:den>
              <m:sSup>
                <m:e>
                  <m:r>
                    <m:t>h</m:t>
                  </m:r>
                </m:e>
                <m:sup>
                  <m:r>
                    <m:t>3</m:t>
                  </m:r>
                  <m:r>
                    <m:t>N</m:t>
                  </m:r>
                </m:sup>
              </m:sSup>
            </m:den>
          </m:f>
          <m:r>
            <m:rPr>
              <m:sty m:val="p"/>
            </m:rPr>
            <m:t>⋅</m:t>
          </m:r>
          <m:sSup>
            <m:e>
              <m:r>
                <m:t>V</m:t>
              </m:r>
            </m:e>
            <m:sup>
              <m:r>
                <m:t>N</m:t>
              </m:r>
            </m:sup>
          </m:sSup>
          <m:r>
            <m:rPr>
              <m:sty m:val="p"/>
            </m:rPr>
            <m:t>⋅</m:t>
          </m:r>
          <m:sSub>
            <m:e>
              <m:r>
                <m:rPr>
                  <m:sty m:val="p"/>
                  <m:scr m:val="script"/>
                </m:rPr>
                <m:t>A</m:t>
              </m:r>
            </m:e>
            <m:sub>
              <m:r>
                <m:t>3</m:t>
              </m:r>
              <m:r>
                <m:t>N</m:t>
              </m:r>
            </m:sub>
          </m:sSub>
          <m:d>
            <m:dPr>
              <m:begChr m:val="("/>
              <m:endChr m:val=")"/>
              <m:sepChr m:val=""/>
              <m:grow/>
            </m:dPr>
            <m:e>
              <m:sSub>
                <m:e>
                  <m:r>
                    <m:t>p</m:t>
                  </m:r>
                </m:e>
                <m:sub>
                  <m:r>
                    <m:rPr>
                      <m:nor/>
                      <m:sty m:val="p"/>
                    </m:rPr>
                    <m:t>max</m:t>
                  </m:r>
                </m:sub>
              </m:sSub>
            </m:e>
          </m:d>
          <m:r>
            <m:rPr>
              <m:sty m:val="p"/>
            </m:rPr>
            <m:t>,</m:t>
          </m:r>
        </m:oMath>
      </m:oMathPara>
    </w:p>
    <w:p>
      <w:pPr>
        <w:pStyle w:val="FirstParagraph"/>
      </w:pPr>
      <w:r>
        <w:t xml:space="preserve">donde</w:t>
      </w:r>
      <w:r>
        <w:t xml:space="preserve"> </w:t>
      </w:r>
      <m:oMath>
        <m:sSub>
          <m:e>
            <m:r>
              <m:rPr>
                <m:sty m:val="p"/>
                <m:scr m:val="script"/>
              </m:rPr>
              <m:t>A</m:t>
            </m:r>
          </m:e>
          <m:sub>
            <m:r>
              <m:t>3</m:t>
            </m:r>
            <m:r>
              <m:t>N</m:t>
            </m:r>
          </m:sub>
        </m:sSub>
        <m:d>
          <m:dPr>
            <m:begChr m:val="("/>
            <m:endChr m:val=")"/>
            <m:sepChr m:val=""/>
            <m:grow/>
          </m:dPr>
          <m:e>
            <m:r>
              <m:t>r</m:t>
            </m:r>
          </m:e>
        </m:d>
      </m:oMath>
      <w:r>
        <w:t xml:space="preserve"> </w:t>
      </w:r>
      <w:r>
        <w:t xml:space="preserve">es el</w:t>
      </w:r>
      <w:r>
        <w:t xml:space="preserve"> </w:t>
      </w:r>
      <w:r>
        <w:t xml:space="preserve">“</w:t>
      </w:r>
      <w:r>
        <w:t xml:space="preserve">área</w:t>
      </w:r>
      <w:r>
        <w:t xml:space="preserve">”</w:t>
      </w:r>
      <w:r>
        <w:t xml:space="preserve"> </w:t>
      </w:r>
      <w:r>
        <w:t xml:space="preserve">de la hiperesfera de radio</w:t>
      </w:r>
      <w:r>
        <w:t xml:space="preserve"> </w:t>
      </w:r>
      <m:oMath>
        <m:r>
          <m:t>r</m:t>
        </m:r>
        <m:r>
          <m:rPr>
            <m:sty m:val="p"/>
          </m:rPr>
          <m:t>=</m:t>
        </m:r>
        <m:rad>
          <m:radPr>
            <m:degHide m:val="on"/>
          </m:radPr>
          <m:deg/>
          <m:e>
            <m:r>
              <m:t>2</m:t>
            </m:r>
            <m:r>
              <m:t>m</m:t>
            </m:r>
            <m:r>
              <m:t>U</m:t>
            </m:r>
          </m:e>
        </m:rad>
      </m:oMath>
      <w:r>
        <w:t xml:space="preserve"> </w:t>
      </w:r>
      <w:r>
        <w:t xml:space="preserve">en</w:t>
      </w:r>
      <w:r>
        <w:t xml:space="preserve"> </w:t>
      </w:r>
      <m:oMath>
        <m:r>
          <m:t>3</m:t>
        </m:r>
        <m:r>
          <m:t>N</m:t>
        </m:r>
      </m:oMath>
      <w:r>
        <w:t xml:space="preserve"> </w:t>
      </w:r>
      <w:r>
        <w:t xml:space="preserve">dimensiones, y</w:t>
      </w:r>
      <w:r>
        <w:t xml:space="preserve"> </w:t>
      </w:r>
      <m:oMath>
        <m:sSup>
          <m:e>
            <m:r>
              <m:t>h</m:t>
            </m:r>
          </m:e>
          <m:sup>
            <m:r>
              <m:t>3</m:t>
            </m:r>
            <m:r>
              <m:t>N</m:t>
            </m:r>
          </m:sup>
        </m:sSup>
      </m:oMath>
      <w:r>
        <w:t xml:space="preserve"> </w:t>
      </w:r>
      <w:r>
        <w:t xml:space="preserve">aparece como la celda de volumen mínima en el espacio de fases (cuantización de Planck).</w:t>
      </w:r>
    </w:p>
    <w:p>
      <w:pPr>
        <w:pStyle w:val="BodyText"/>
      </w:pPr>
      <w:r>
        <w:t xml:space="preserve">La indistinguibilidad de las partículas impone dividir por</w:t>
      </w:r>
      <w:r>
        <w:t xml:space="preserve"> </w:t>
      </w:r>
      <m:oMath>
        <m:r>
          <m:t>N</m:t>
        </m:r>
        <m:r>
          <m:rPr>
            <m:sty m:val="p"/>
          </m:rPr>
          <m:t>!</m:t>
        </m:r>
      </m:oMath>
      <w:r>
        <w:t xml:space="preserve"> </w:t>
      </w:r>
      <w:r>
        <w:t xml:space="preserve">(número de permutaciones de partículas idénticas que no crean nuevos microestados):</w:t>
      </w:r>
    </w:p>
    <w:p>
      <w:pPr>
        <w:pStyle w:val="BodyText"/>
      </w:pPr>
      <m:oMathPara>
        <m:oMathParaPr>
          <m:jc m:val="center"/>
        </m:oMathParaPr>
        <m:oMath>
          <m:sSub>
            <m:e>
              <m:r>
                <m:t>Ω</m:t>
              </m:r>
            </m:e>
            <m:sub>
              <m:r>
                <m:rPr>
                  <m:nor/>
                  <m:sty m:val="p"/>
                </m:rPr>
                <m:t>corregido</m:t>
              </m:r>
            </m:sub>
          </m:sSub>
          <m:d>
            <m:dPr>
              <m:begChr m:val="("/>
              <m:endChr m:val=")"/>
              <m:sepChr m:val=""/>
              <m:grow/>
            </m:dPr>
            <m:e>
              <m:r>
                <m:t>U</m:t>
              </m:r>
              <m:r>
                <m:rPr>
                  <m:sty m:val="p"/>
                </m:rPr>
                <m:t>,</m:t>
              </m:r>
              <m:r>
                <m:t>V</m:t>
              </m:r>
              <m:r>
                <m:rPr>
                  <m:sty m:val="p"/>
                </m:rPr>
                <m:t>,</m:t>
              </m:r>
              <m:r>
                <m:t>N</m:t>
              </m:r>
            </m:e>
          </m:d>
          <m:r>
            <m:rPr>
              <m:sty m:val="p"/>
            </m:rPr>
            <m:t>=</m:t>
          </m:r>
          <m:f>
            <m:fPr>
              <m:type m:val="bar"/>
            </m:fPr>
            <m:num>
              <m:r>
                <m:t>1</m:t>
              </m:r>
            </m:num>
            <m:den>
              <m:r>
                <m:t>N</m:t>
              </m:r>
              <m:r>
                <m:rPr>
                  <m:sty m:val="p"/>
                </m:rPr>
                <m:t>!</m:t>
              </m:r>
            </m:den>
          </m:f>
          <m:r>
            <m:rPr>
              <m:sty m:val="p"/>
            </m:rPr>
            <m:t>⋅</m:t>
          </m:r>
          <m:f>
            <m:fPr>
              <m:type m:val="bar"/>
            </m:fPr>
            <m:num>
              <m:sSup>
                <m:e>
                  <m:r>
                    <m:t>V</m:t>
                  </m:r>
                </m:e>
                <m:sup>
                  <m:r>
                    <m:t>N</m:t>
                  </m:r>
                </m:sup>
              </m:sSup>
            </m:num>
            <m:den>
              <m:sSup>
                <m:e>
                  <m:r>
                    <m:t>h</m:t>
                  </m:r>
                </m:e>
                <m:sup>
                  <m:r>
                    <m:t>3</m:t>
                  </m:r>
                  <m:r>
                    <m:t>N</m:t>
                  </m:r>
                </m:sup>
              </m:sSup>
            </m:den>
          </m:f>
          <m:r>
            <m:rPr>
              <m:sty m:val="p"/>
            </m:rPr>
            <m:t>⋅</m:t>
          </m:r>
          <m:f>
            <m:fPr>
              <m:type m:val="bar"/>
            </m:fPr>
            <m:num>
              <m:sSup>
                <m:e>
                  <m:d>
                    <m:dPr>
                      <m:begChr m:val="("/>
                      <m:endChr m:val=")"/>
                      <m:sepChr m:val=""/>
                      <m:grow/>
                    </m:dPr>
                    <m:e>
                      <m:r>
                        <m:t>2</m:t>
                      </m:r>
                      <m:r>
                        <m:t>π</m:t>
                      </m:r>
                      <m:r>
                        <m:t>m</m:t>
                      </m:r>
                      <m:r>
                        <m:t>U</m:t>
                      </m:r>
                    </m:e>
                  </m:d>
                </m:e>
                <m:sup>
                  <m:r>
                    <m:t>3</m:t>
                  </m:r>
                  <m:r>
                    <m:t>N</m:t>
                  </m:r>
                  <m:r>
                    <m:rPr>
                      <m:sty m:val="p"/>
                    </m:rPr>
                    <m:t>/</m:t>
                  </m:r>
                  <m:r>
                    <m:t>2</m:t>
                  </m:r>
                </m:sup>
              </m:sSup>
            </m:num>
            <m:den>
              <m:d>
                <m:dPr>
                  <m:begChr m:val="("/>
                  <m:endChr m:val=")"/>
                  <m:sepChr m:val=""/>
                  <m:grow/>
                </m:dPr>
                <m:e>
                  <m:f>
                    <m:fPr>
                      <m:type m:val="bar"/>
                    </m:fPr>
                    <m:num>
                      <m:r>
                        <m:t>3</m:t>
                      </m:r>
                      <m:r>
                        <m:t>N</m:t>
                      </m:r>
                    </m:num>
                    <m:den>
                      <m:r>
                        <m:t>2</m:t>
                      </m:r>
                    </m:den>
                  </m:f>
                </m:e>
              </m:d>
              <m:r>
                <m:rPr>
                  <m:sty m:val="p"/>
                </m:rPr>
                <m:t>!</m:t>
              </m:r>
            </m:den>
          </m:f>
          <m:r>
            <m:rPr>
              <m:sty m:val="p"/>
            </m:rPr>
            <m:t>.</m:t>
          </m:r>
        </m:oMath>
      </m:oMathPara>
    </w:p>
    <w:bookmarkEnd w:id="33"/>
    <w:bookmarkStart w:id="34" w:name="la-fórmula-de-sackurtetrode"/>
    <w:p>
      <w:pPr>
        <w:pStyle w:val="Heading3"/>
      </w:pPr>
      <w:r>
        <w:t xml:space="preserve">4.3 La fórmula de Sackur–Tetrode</w:t>
      </w:r>
    </w:p>
    <w:p>
      <w:pPr>
        <w:pStyle w:val="FirstParagraph"/>
      </w:pPr>
      <w:r>
        <w:t xml:space="preserve">Aplicando</w:t>
      </w:r>
      <w:r>
        <w:t xml:space="preserve"> </w:t>
      </w:r>
      <m:oMath>
        <m:r>
          <m:t>S</m:t>
        </m:r>
        <m:r>
          <m:rPr>
            <m:sty m:val="p"/>
          </m:rPr>
          <m:t>=</m:t>
        </m:r>
        <m:sSub>
          <m:e>
            <m:r>
              <m:t>k</m:t>
            </m:r>
          </m:e>
          <m:sub>
            <m:r>
              <m:t>B</m:t>
            </m:r>
          </m:sub>
        </m:sSub>
        <m:r>
          <m:rPr>
            <m:sty m:val="p"/>
          </m:rPr>
          <m:t>ln</m:t>
        </m:r>
        <m:sSub>
          <m:e>
            <m:r>
              <m:t>Ω</m:t>
            </m:r>
          </m:e>
          <m:sub>
            <m:r>
              <m:rPr>
                <m:nor/>
                <m:sty m:val="p"/>
              </m:rPr>
              <m:t>corregido</m:t>
            </m:r>
          </m:sub>
        </m:sSub>
      </m:oMath>
      <w:r>
        <w:t xml:space="preserve"> </w:t>
      </w:r>
      <w:r>
        <w:t xml:space="preserve">y la aproximación de Stirling (</w:t>
      </w:r>
      <m:oMath>
        <m:r>
          <m:rPr>
            <m:sty m:val="p"/>
          </m:rPr>
          <m:t>ln</m:t>
        </m:r>
        <m:r>
          <m:t>N</m:t>
        </m:r>
        <m:r>
          <m:rPr>
            <m:sty m:val="p"/>
          </m:rPr>
          <m:t>!</m:t>
        </m:r>
        <m:r>
          <m:rPr>
            <m:sty m:val="p"/>
          </m:rPr>
          <m:t>≈</m:t>
        </m:r>
        <m:r>
          <m:t>N</m:t>
        </m:r>
        <m:r>
          <m:rPr>
            <m:sty m:val="p"/>
          </m:rPr>
          <m:t>ln</m:t>
        </m:r>
        <m:r>
          <m:t>N</m:t>
        </m:r>
        <m:r>
          <m:rPr>
            <m:sty m:val="p"/>
          </m:rPr>
          <m:t>−</m:t>
        </m:r>
        <m:r>
          <m:t>N</m:t>
        </m:r>
      </m:oMath>
      <w:r>
        <w:t xml:space="preserve">,</w:t>
      </w:r>
      <w:r>
        <w:t xml:space="preserve"> </w:t>
      </w:r>
      <m:oMath>
        <m:r>
          <m:rPr>
            <m:sty m:val="p"/>
          </m:rPr>
          <m:t>ln</m:t>
        </m:r>
        <m:r>
          <m:t>Γ</m:t>
        </m:r>
        <m:d>
          <m:dPr>
            <m:begChr m:val="("/>
            <m:endChr m:val=")"/>
            <m:sepChr m:val=""/>
            <m:grow/>
          </m:dPr>
          <m:e>
            <m:r>
              <m:t>3</m:t>
            </m:r>
            <m:r>
              <m:t>N</m:t>
            </m:r>
            <m:r>
              <m:rPr>
                <m:sty m:val="p"/>
              </m:rPr>
              <m:t>/</m:t>
            </m:r>
            <m:r>
              <m:t>2</m:t>
            </m:r>
            <m:r>
              <m:rPr>
                <m:sty m:val="p"/>
              </m:rPr>
              <m:t>+</m:t>
            </m:r>
            <m:r>
              <m:t>1</m:t>
            </m:r>
          </m:e>
        </m:d>
        <m:r>
          <m:rPr>
            <m:sty m:val="p"/>
          </m:rPr>
          <m:t>≈</m:t>
        </m:r>
        <m:f>
          <m:fPr>
            <m:type m:val="bar"/>
          </m:fPr>
          <m:num>
            <m:r>
              <m:t>3</m:t>
            </m:r>
            <m:r>
              <m:t>N</m:t>
            </m:r>
          </m:num>
          <m:den>
            <m:r>
              <m:t>2</m:t>
            </m:r>
          </m:den>
        </m:f>
        <m:r>
          <m:rPr>
            <m:sty m:val="p"/>
          </m:rPr>
          <m:t>ln</m:t>
        </m:r>
        <m:f>
          <m:fPr>
            <m:type m:val="bar"/>
          </m:fPr>
          <m:num>
            <m:r>
              <m:t>3</m:t>
            </m:r>
            <m:r>
              <m:t>N</m:t>
            </m:r>
          </m:num>
          <m:den>
            <m:r>
              <m:t>2</m:t>
            </m:r>
          </m:den>
        </m:f>
        <m:r>
          <m:rPr>
            <m:sty m:val="p"/>
          </m:rPr>
          <m:t>−</m:t>
        </m:r>
        <m:f>
          <m:fPr>
            <m:type m:val="bar"/>
          </m:fPr>
          <m:num>
            <m:r>
              <m:t>3</m:t>
            </m:r>
            <m:r>
              <m:t>N</m:t>
            </m:r>
          </m:num>
          <m:den>
            <m:r>
              <m:t>2</m:t>
            </m:r>
          </m:den>
        </m:f>
      </m:oMath>
      <w:r>
        <w:t xml:space="preserve">):</w:t>
      </w:r>
    </w:p>
    <w:p>
      <w:pPr>
        <w:pStyle w:val="BodyText"/>
      </w:pPr>
      <m:oMathPara>
        <m:oMathParaPr>
          <m:jc m:val="center"/>
        </m:oMathParaPr>
        <m:oMath>
          <m:borderBox>
            <m:e>
              <m:r>
                <m:t>S</m:t>
              </m:r>
              <m:r>
                <m:rPr>
                  <m:sty m:val="p"/>
                </m:rPr>
                <m:t>=</m:t>
              </m:r>
              <m:r>
                <m:t>N</m:t>
              </m:r>
              <m:sSub>
                <m:e>
                  <m:r>
                    <m:t>k</m:t>
                  </m:r>
                </m:e>
                <m:sub>
                  <m:r>
                    <m:t>B</m:t>
                  </m:r>
                </m:sub>
              </m:sSub>
              <m:d>
                <m:dPr>
                  <m:begChr m:val="["/>
                  <m:endChr m:val="]"/>
                  <m:sepChr m:val=""/>
                  <m:grow/>
                </m:dPr>
                <m:e>
                  <m:r>
                    <m:rPr>
                      <m:sty m:val="p"/>
                    </m:rPr>
                    <m:t>ln</m:t>
                  </m:r>
                  <m:r>
                    <m:t>V</m:t>
                  </m:r>
                  <m:r>
                    <m:rPr>
                      <m:sty m:val="p"/>
                    </m:rPr>
                    <m:t>−</m:t>
                  </m:r>
                  <m:r>
                    <m:rPr>
                      <m:sty m:val="p"/>
                    </m:rPr>
                    <m:t>ln</m:t>
                  </m:r>
                  <m:r>
                    <m:t>N</m:t>
                  </m:r>
                  <m:r>
                    <m:rPr>
                      <m:sty m:val="p"/>
                    </m:rPr>
                    <m:t>+</m:t>
                  </m:r>
                  <m:f>
                    <m:fPr>
                      <m:type m:val="bar"/>
                    </m:fPr>
                    <m:num>
                      <m:r>
                        <m:t>3</m:t>
                      </m:r>
                    </m:num>
                    <m:den>
                      <m:r>
                        <m:t>2</m:t>
                      </m:r>
                    </m:den>
                  </m:f>
                  <m:r>
                    <m:rPr>
                      <m:sty m:val="p"/>
                    </m:rPr>
                    <m:t>ln</m:t>
                  </m:r>
                  <m:r>
                    <m:t>T</m:t>
                  </m:r>
                  <m:r>
                    <m:rPr>
                      <m:sty m:val="p"/>
                    </m:rPr>
                    <m:t>+</m:t>
                  </m:r>
                  <m:f>
                    <m:fPr>
                      <m:type m:val="bar"/>
                    </m:fPr>
                    <m:num>
                      <m:r>
                        <m:t>3</m:t>
                      </m:r>
                    </m:num>
                    <m:den>
                      <m:r>
                        <m:t>2</m:t>
                      </m:r>
                    </m:den>
                  </m:f>
                  <m:r>
                    <m:rPr>
                      <m:sty m:val="p"/>
                    </m:rPr>
                    <m:t>ln</m:t>
                  </m:r>
                  <m:d>
                    <m:dPr>
                      <m:begChr m:val="("/>
                      <m:endChr m:val=")"/>
                      <m:sepChr m:val=""/>
                      <m:grow/>
                    </m:dPr>
                    <m:e>
                      <m:f>
                        <m:fPr>
                          <m:type m:val="bar"/>
                        </m:fPr>
                        <m:num>
                          <m:r>
                            <m:t>2</m:t>
                          </m:r>
                          <m:r>
                            <m:t>π</m:t>
                          </m:r>
                          <m:r>
                            <m:t>m</m:t>
                          </m:r>
                          <m:sSub>
                            <m:e>
                              <m:r>
                                <m:t>k</m:t>
                              </m:r>
                            </m:e>
                            <m:sub>
                              <m:r>
                                <m:t>B</m:t>
                              </m:r>
                            </m:sub>
                          </m:sSub>
                        </m:num>
                        <m:den>
                          <m:sSup>
                            <m:e>
                              <m:r>
                                <m:t>h</m:t>
                              </m:r>
                            </m:e>
                            <m:sup>
                              <m:r>
                                <m:t>2</m:t>
                              </m:r>
                            </m:sup>
                          </m:sSup>
                        </m:den>
                      </m:f>
                    </m:e>
                  </m:d>
                  <m:r>
                    <m:rPr>
                      <m:sty m:val="p"/>
                    </m:rPr>
                    <m:t>+</m:t>
                  </m:r>
                  <m:f>
                    <m:fPr>
                      <m:type m:val="bar"/>
                    </m:fPr>
                    <m:num>
                      <m:r>
                        <m:t>5</m:t>
                      </m:r>
                    </m:num>
                    <m:den>
                      <m:r>
                        <m:t>2</m:t>
                      </m:r>
                    </m:den>
                  </m:f>
                </m:e>
              </m:d>
              <m:r>
                <m:rPr>
                  <m:sty m:val="p"/>
                </m:rPr>
                <m:t>.</m:t>
              </m:r>
            </m:e>
          </m:borderBox>
        </m:oMath>
      </m:oMathPara>
    </w:p>
    <w:p>
      <w:pPr>
        <w:pStyle w:val="FirstParagraph"/>
      </w:pPr>
      <w:r>
        <w:t xml:space="preserve">Esta es la</w:t>
      </w:r>
      <w:r>
        <w:t xml:space="preserve"> </w:t>
      </w:r>
      <w:r>
        <w:rPr>
          <w:b/>
          <w:bCs/>
        </w:rPr>
        <w:t xml:space="preserve">ecuación de Sackur–Tetrode</w:t>
      </w:r>
      <w:r>
        <w:t xml:space="preserve"> </w:t>
      </w:r>
      <w:r>
        <w:t xml:space="preserve">(1911–1912), que puede reescribirse de manera compacta:</w:t>
      </w:r>
    </w:p>
    <w:p>
      <w:pPr>
        <w:pStyle w:val="BodyText"/>
      </w:pPr>
      <m:oMathPara>
        <m:oMathParaPr>
          <m:jc m:val="center"/>
        </m:oMathParaPr>
        <m:oMath>
          <m:r>
            <m:t>S</m:t>
          </m:r>
          <m:r>
            <m:rPr>
              <m:sty m:val="p"/>
            </m:rPr>
            <m:t>=</m:t>
          </m:r>
          <m:r>
            <m:t>N</m:t>
          </m:r>
          <m:sSub>
            <m:e>
              <m:r>
                <m:t>k</m:t>
              </m:r>
            </m:e>
            <m:sub>
              <m:r>
                <m:t>B</m:t>
              </m:r>
            </m:sub>
          </m:sSub>
          <m:d>
            <m:dPr>
              <m:begChr m:val="["/>
              <m:endChr m:val="]"/>
              <m:sepChr m:val=""/>
              <m:grow/>
            </m:dPr>
            <m:e>
              <m:r>
                <m:rPr>
                  <m:sty m:val="p"/>
                </m:rPr>
                <m:t>ln</m:t>
              </m:r>
              <m:f>
                <m:fPr>
                  <m:type m:val="bar"/>
                </m:fPr>
                <m:num>
                  <m:r>
                    <m:t>V</m:t>
                  </m:r>
                </m:num>
                <m:den>
                  <m:r>
                    <m:t>N</m:t>
                  </m:r>
                </m:den>
              </m:f>
              <m:sSup>
                <m:e>
                  <m:d>
                    <m:dPr>
                      <m:begChr m:val="("/>
                      <m:endChr m:val=")"/>
                      <m:sepChr m:val=""/>
                      <m:grow/>
                    </m:dPr>
                    <m:e>
                      <m:f>
                        <m:fPr>
                          <m:type m:val="bar"/>
                        </m:fPr>
                        <m:num>
                          <m:r>
                            <m:t>2</m:t>
                          </m:r>
                          <m:r>
                            <m:t>π</m:t>
                          </m:r>
                          <m:r>
                            <m:t>m</m:t>
                          </m:r>
                          <m:sSub>
                            <m:e>
                              <m:r>
                                <m:t>k</m:t>
                              </m:r>
                            </m:e>
                            <m:sub>
                              <m:r>
                                <m:t>B</m:t>
                              </m:r>
                            </m:sub>
                          </m:sSub>
                          <m:r>
                            <m:t>T</m:t>
                          </m:r>
                        </m:num>
                        <m:den>
                          <m:sSup>
                            <m:e>
                              <m:r>
                                <m:t>h</m:t>
                              </m:r>
                            </m:e>
                            <m:sup>
                              <m:r>
                                <m:t>2</m:t>
                              </m:r>
                            </m:sup>
                          </m:sSup>
                        </m:den>
                      </m:f>
                    </m:e>
                  </m:d>
                </m:e>
                <m:sup>
                  <m:r>
                    <m:t>3</m:t>
                  </m:r>
                  <m:r>
                    <m:rPr>
                      <m:sty m:val="p"/>
                    </m:rPr>
                    <m:t>/</m:t>
                  </m:r>
                  <m:r>
                    <m:t>2</m:t>
                  </m:r>
                </m:sup>
              </m:sSup>
              <m:r>
                <m:rPr>
                  <m:sty m:val="p"/>
                </m:rPr>
                <m:t>+</m:t>
              </m:r>
              <m:f>
                <m:fPr>
                  <m:type m:val="bar"/>
                </m:fPr>
                <m:num>
                  <m:r>
                    <m:t>5</m:t>
                  </m:r>
                </m:num>
                <m:den>
                  <m:r>
                    <m:t>2</m:t>
                  </m:r>
                </m:den>
              </m:f>
            </m:e>
          </m:d>
          <m:r>
            <m:rPr>
              <m:sty m:val="p"/>
            </m:rPr>
            <m:t>.</m:t>
          </m:r>
        </m:oMath>
      </m:oMathPara>
    </w:p>
    <w:bookmarkEnd w:id="34"/>
    <w:bookmarkStart w:id="35" w:name="X45f4d833830f18f2dfadc4e334c060bddf164ac"/>
    <w:p>
      <w:pPr>
        <w:pStyle w:val="Heading3"/>
      </w:pPr>
      <w:r>
        <w:t xml:space="preserve">4.4 Propiedades de la fórmula de Sackur–Tetrode</w:t>
      </w:r>
    </w:p>
    <w:p>
      <w:pPr>
        <w:pStyle w:val="FirstParagraph"/>
      </w:pPr>
      <w:r>
        <w:rPr>
          <w:b/>
          <w:bCs/>
        </w:rPr>
        <w:t xml:space="preserve">1. Extensividad:</w:t>
      </w:r>
      <w:r>
        <w:t xml:space="preserve"> </w:t>
      </w:r>
      <m:oMath>
        <m:r>
          <m:t>S</m:t>
        </m:r>
        <m:d>
          <m:dPr>
            <m:begChr m:val="("/>
            <m:endChr m:val=")"/>
            <m:sepChr m:val=""/>
            <m:grow/>
          </m:dPr>
          <m:e>
            <m:r>
              <m:t>λ</m:t>
            </m:r>
            <m:r>
              <m:t>N</m:t>
            </m:r>
            <m:r>
              <m:rPr>
                <m:sty m:val="p"/>
              </m:rPr>
              <m:t>,</m:t>
            </m:r>
            <m:r>
              <m:t>λ</m:t>
            </m:r>
            <m:r>
              <m:t>V</m:t>
            </m:r>
            <m:r>
              <m:rPr>
                <m:sty m:val="p"/>
              </m:rPr>
              <m:t>,</m:t>
            </m:r>
            <m:r>
              <m:t>T</m:t>
            </m:r>
          </m:e>
        </m:d>
        <m:r>
          <m:rPr>
            <m:sty m:val="p"/>
          </m:rPr>
          <m:t>=</m:t>
        </m:r>
        <m:r>
          <m:t>λ</m:t>
        </m:r>
        <m:r>
          <m:t> </m:t>
        </m:r>
        <m:r>
          <m:t>S</m:t>
        </m:r>
        <m:d>
          <m:dPr>
            <m:begChr m:val="("/>
            <m:endChr m:val=")"/>
            <m:sepChr m:val=""/>
            <m:grow/>
          </m:dPr>
          <m:e>
            <m:r>
              <m:t>N</m:t>
            </m:r>
            <m:r>
              <m:rPr>
                <m:sty m:val="p"/>
              </m:rPr>
              <m:t>,</m:t>
            </m:r>
            <m:r>
              <m:t>V</m:t>
            </m:r>
            <m:r>
              <m:rPr>
                <m:sty m:val="p"/>
              </m:rPr>
              <m:t>,</m:t>
            </m:r>
            <m:r>
              <m:t>T</m:t>
            </m:r>
          </m:e>
        </m:d>
      </m:oMath>
      <w:r>
        <w:t xml:space="preserve"> </w:t>
      </w:r>
      <w:r>
        <w:t xml:space="preserve">para cualquier</w:t>
      </w:r>
      <w:r>
        <w:t xml:space="preserve"> </w:t>
      </w:r>
      <m:oMath>
        <m:r>
          <m:t>λ</m:t>
        </m:r>
        <m:r>
          <m:rPr>
            <m:sty m:val="p"/>
          </m:rPr>
          <m:t>&gt;</m:t>
        </m:r>
        <m:r>
          <m:t>0</m:t>
        </m:r>
      </m:oMath>
      <w:r>
        <w:t xml:space="preserve">.</w:t>
      </w:r>
    </w:p>
    <w:p>
      <w:pPr>
        <w:pStyle w:val="BodyText"/>
      </w:pPr>
      <w:r>
        <w:rPr>
          <w:i/>
          <w:iCs/>
        </w:rPr>
        <w:t xml:space="preserve">Demostración:</w:t>
      </w:r>
      <w:r>
        <w:t xml:space="preserve"> </w:t>
      </w:r>
      <w:r>
        <w:t xml:space="preserve">el factor</w:t>
      </w:r>
      <w:r>
        <w:t xml:space="preserve"> </w:t>
      </w:r>
      <m:oMath>
        <m:r>
          <m:t>V</m:t>
        </m:r>
        <m:r>
          <m:rPr>
            <m:sty m:val="p"/>
          </m:rPr>
          <m:t>/</m:t>
        </m:r>
        <m:r>
          <m:t>N</m:t>
        </m:r>
      </m:oMath>
      <w:r>
        <w:t xml:space="preserve"> </w:t>
      </w:r>
      <w:r>
        <w:t xml:space="preserve">bajo el logaritmo garantiza que al escalar simultáneamente</w:t>
      </w:r>
      <w:r>
        <w:t xml:space="preserve"> </w:t>
      </w:r>
      <m:oMath>
        <m:r>
          <m:t>V</m:t>
        </m:r>
        <m:r>
          <m:rPr>
            <m:sty m:val="p"/>
          </m:rPr>
          <m:t>→</m:t>
        </m:r>
        <m:r>
          <m:t>λ</m:t>
        </m:r>
        <m:r>
          <m:t>V</m:t>
        </m:r>
      </m:oMath>
      <w:r>
        <w:t xml:space="preserve"> </w:t>
      </w:r>
      <w:r>
        <w:t xml:space="preserve">y</w:t>
      </w:r>
      <w:r>
        <w:t xml:space="preserve"> </w:t>
      </w:r>
      <m:oMath>
        <m:r>
          <m:t>N</m:t>
        </m:r>
        <m:r>
          <m:rPr>
            <m:sty m:val="p"/>
          </m:rPr>
          <m:t>→</m:t>
        </m:r>
        <m:r>
          <m:t>λ</m:t>
        </m:r>
        <m:r>
          <m:t>N</m:t>
        </m:r>
      </m:oMath>
      <w:r>
        <w:t xml:space="preserve">, el argumento del logaritmo queda invariante.</w:t>
      </w:r>
    </w:p>
    <w:p>
      <w:pPr>
        <w:pStyle w:val="BodyText"/>
      </w:pPr>
      <w:r>
        <w:rPr>
          <w:b/>
          <w:bCs/>
        </w:rPr>
        <w:t xml:space="preserve">2. Resolución de la paradoja de Gibbs:</w:t>
      </w:r>
      <w:r>
        <w:t xml:space="preserve"> </w:t>
      </w:r>
      <w:r>
        <w:t xml:space="preserve">para gases idénticos:</w:t>
      </w:r>
    </w:p>
    <w:p>
      <w:pPr>
        <w:pStyle w:val="BodyText"/>
      </w:pPr>
      <m:oMathPara>
        <m:oMathParaPr>
          <m:jc m:val="center"/>
        </m:oMathParaPr>
        <m:oMath>
          <m:r>
            <m:t>Δ</m:t>
          </m:r>
          <m:sSub>
            <m:e>
              <m:r>
                <m:t>S</m:t>
              </m:r>
            </m:e>
            <m:sub>
              <m:r>
                <m:rPr>
                  <m:nor/>
                  <m:sty m:val="p"/>
                </m:rPr>
                <m:t>mezcla</m:t>
              </m:r>
            </m:sub>
          </m:sSub>
          <m:r>
            <m:rPr>
              <m:sty m:val="p"/>
            </m:rPr>
            <m:t>=</m:t>
          </m:r>
          <m:r>
            <m:t>S</m:t>
          </m:r>
          <m:d>
            <m:dPr>
              <m:begChr m:val="("/>
              <m:endChr m:val=")"/>
              <m:sepChr m:val=""/>
              <m:grow/>
            </m:dPr>
            <m:e>
              <m:r>
                <m:t>2</m:t>
              </m:r>
              <m:r>
                <m:t>N</m:t>
              </m:r>
              <m:r>
                <m:rPr>
                  <m:sty m:val="p"/>
                </m:rPr>
                <m:t>,</m:t>
              </m:r>
              <m:r>
                <m:t>2</m:t>
              </m:r>
              <m:r>
                <m:t>V</m:t>
              </m:r>
              <m:r>
                <m:rPr>
                  <m:sty m:val="p"/>
                </m:rPr>
                <m:t>,</m:t>
              </m:r>
              <m:r>
                <m:t>T</m:t>
              </m:r>
            </m:e>
          </m:d>
          <m:r>
            <m:rPr>
              <m:sty m:val="p"/>
            </m:rPr>
            <m:t>−</m:t>
          </m:r>
          <m:r>
            <m:t>2</m:t>
          </m:r>
          <m:r>
            <m:t>S</m:t>
          </m:r>
          <m:d>
            <m:dPr>
              <m:begChr m:val="("/>
              <m:endChr m:val=")"/>
              <m:sepChr m:val=""/>
              <m:grow/>
            </m:dPr>
            <m:e>
              <m:r>
                <m:t>N</m:t>
              </m:r>
              <m:r>
                <m:rPr>
                  <m:sty m:val="p"/>
                </m:rPr>
                <m:t>,</m:t>
              </m:r>
              <m:r>
                <m:t>V</m:t>
              </m:r>
              <m:r>
                <m:rPr>
                  <m:sty m:val="p"/>
                </m:rPr>
                <m:t>,</m:t>
              </m:r>
              <m:r>
                <m:t>T</m:t>
              </m:r>
            </m:e>
          </m:d>
          <m:r>
            <m:rPr>
              <m:sty m:val="p"/>
            </m:rPr>
            <m:t>=</m:t>
          </m:r>
          <m:r>
            <m:t>0</m:t>
          </m:r>
          <m:r>
            <m:rPr>
              <m:sty m:val="p"/>
            </m:rPr>
            <m:t>.</m:t>
          </m:r>
        </m:oMath>
      </m:oMathPara>
    </w:p>
    <w:p>
      <w:pPr>
        <w:pStyle w:val="FirstParagraph"/>
      </w:pPr>
      <w:r>
        <w:rPr>
          <w:b/>
          <w:bCs/>
        </w:rPr>
        <w:t xml:space="preserve">3. Dependencia en</w:t>
      </w:r>
      <w:r>
        <w:rPr>
          <w:b/>
          <w:bCs/>
        </w:rPr>
        <w:t xml:space="preserve"> </w:t>
      </w:r>
      <m:oMath>
        <m:r>
          <m:t>h</m:t>
        </m:r>
      </m:oMath>
      <w:r>
        <w:rPr>
          <w:b/>
          <w:bCs/>
        </w:rPr>
        <w:t xml:space="preserve">:</w:t>
      </w:r>
      <w:r>
        <w:t xml:space="preserve"> </w:t>
      </w:r>
      <w:r>
        <w:t xml:space="preserve">la presencia de la constante de Planck</w:t>
      </w:r>
      <w:r>
        <w:t xml:space="preserve"> </w:t>
      </w:r>
      <m:oMath>
        <m:r>
          <m:t>h</m:t>
        </m:r>
      </m:oMath>
      <w:r>
        <w:t xml:space="preserve"> </w:t>
      </w:r>
      <w:r>
        <w:t xml:space="preserve">en la fórmula de Sackur–Tetrode indica que la entropía de un gas clásico tiene raíces cuánticas profundas.</w:t>
      </w:r>
      <w:r>
        <w:t xml:space="preserve"> </w:t>
      </w:r>
      <w:r>
        <w:rPr>
          <w:b/>
          <w:bCs/>
        </w:rPr>
        <w:t xml:space="preserve">No se puede calcular el valor absoluto de la entropía sin mecánica cuántica</w:t>
      </w:r>
      <w:r>
        <w:t xml:space="preserve">.</w:t>
      </w:r>
    </w:p>
    <w:p>
      <w:pPr>
        <w:pStyle w:val="BodyText"/>
      </w:pPr>
      <w:r>
        <w:rPr>
          <w:b/>
          <w:bCs/>
        </w:rPr>
        <w:t xml:space="preserve">4. Límite de baja temperatura:</w:t>
      </w:r>
      <w:r>
        <w:t xml:space="preserve"> </w:t>
      </w:r>
      <w:r>
        <w:t xml:space="preserve">cuando</w:t>
      </w:r>
      <w:r>
        <w:t xml:space="preserve"> </w:t>
      </w:r>
      <m:oMath>
        <m:r>
          <m:t>T</m:t>
        </m:r>
        <m:r>
          <m:rPr>
            <m:sty m:val="p"/>
          </m:rPr>
          <m:t>→</m:t>
        </m:r>
        <m:r>
          <m:t>0</m:t>
        </m:r>
      </m:oMath>
      <w:r>
        <w:t xml:space="preserve">, la fórmula predice</w:t>
      </w:r>
      <w:r>
        <w:t xml:space="preserve"> </w:t>
      </w:r>
      <m:oMath>
        <m:r>
          <m:t>S</m:t>
        </m:r>
        <m:r>
          <m:rPr>
            <m:sty m:val="p"/>
          </m:rPr>
          <m:t>→</m:t>
        </m:r>
        <m:r>
          <m:rPr>
            <m:sty m:val="p"/>
          </m:rPr>
          <m:t>−</m:t>
        </m:r>
        <m:r>
          <m:rPr>
            <m:sty m:val="p"/>
          </m:rPr>
          <m:t>∞</m:t>
        </m:r>
      </m:oMath>
      <w:r>
        <w:t xml:space="preserve">, lo que es una señal de que la física cuántica no relativista de partículas idénticas invalida la aproximación clásica a bajas temperaturas.</w:t>
      </w:r>
    </w:p>
    <w:p>
      <w:r>
        <w:pict>
          <v:rect style="width:0;height:1.5pt" o:hralign="center" o:hrstd="t" o:hr="t"/>
        </w:pict>
      </w:r>
    </w:p>
    <w:bookmarkEnd w:id="35"/>
    <w:bookmarkEnd w:id="36"/>
    <w:bookmarkStart w:id="40" w:name="X7993fa503bf85e5628542d0e0505bfb603fa3d8"/>
    <w:p>
      <w:pPr>
        <w:pStyle w:val="Heading2"/>
      </w:pPr>
      <w:r>
        <w:t xml:space="preserve">5. Resolución completa de la paradoja de Gibbs</w:t>
      </w:r>
    </w:p>
    <w:p>
      <w:pPr>
        <w:pStyle w:val="FirstParagraph"/>
      </w:pPr>
      <w:r>
        <w:rPr>
          <w:i/>
          <w:iCs/>
        </w:rPr>
        <w:t xml:space="preserve">Fuente: Transcripción, minutos 140–165. Fuente complementaria: Reif, sec. 9.7.</w:t>
      </w:r>
    </w:p>
    <w:bookmarkStart w:id="37" w:name="la-hipótesis-de-indistinguibilidad"/>
    <w:p>
      <w:pPr>
        <w:pStyle w:val="Heading3"/>
      </w:pPr>
      <w:r>
        <w:t xml:space="preserve">5.1 La hipótesis de indistinguibilidad</w:t>
      </w:r>
    </w:p>
    <w:p>
      <w:pPr>
        <w:pStyle w:val="FirstParagraph"/>
      </w:pPr>
      <w:r>
        <w:t xml:space="preserve">El factor</w:t>
      </w:r>
      <w:r>
        <w:t xml:space="preserve"> </w:t>
      </w:r>
      <m:oMath>
        <m:r>
          <m:t>1</m:t>
        </m:r>
        <m:r>
          <m:rPr>
            <m:sty m:val="p"/>
          </m:rPr>
          <m:t>/</m:t>
        </m:r>
        <m:r>
          <m:t>N</m:t>
        </m:r>
        <m:r>
          <m:rPr>
            <m:sty m:val="p"/>
          </m:rPr>
          <m:t>!</m:t>
        </m:r>
      </m:oMath>
      <w:r>
        <w:t xml:space="preserve"> </w:t>
      </w:r>
      <w:r>
        <w:t xml:space="preserve">en el conteo de microestados proviene de la</w:t>
      </w:r>
      <w:r>
        <w:t xml:space="preserve"> </w:t>
      </w:r>
      <w:r>
        <w:rPr>
          <w:b/>
          <w:bCs/>
        </w:rPr>
        <w:t xml:space="preserve">indistinguibilidad cuántica</w:t>
      </w:r>
      <w:r>
        <w:t xml:space="preserve"> </w:t>
      </w:r>
      <w:r>
        <w:t xml:space="preserve">de las partículas idénticas:</w:t>
      </w:r>
    </w:p>
    <w:p>
      <w:pPr>
        <w:pStyle w:val="BlockText"/>
      </w:pPr>
      <w:r>
        <w:t xml:space="preserve">Dos configuraciones que difieren solo en qué partícula ocupa qué estado cuántico</w:t>
      </w:r>
      <w:r>
        <w:t xml:space="preserve"> </w:t>
      </w:r>
      <w:r>
        <w:rPr>
          <w:b/>
          <w:bCs/>
        </w:rPr>
        <w:t xml:space="preserve">no son microestados distintos</w:t>
      </w:r>
      <w:r>
        <w:t xml:space="preserve"> </w:t>
      </w:r>
      <w:r>
        <w:t xml:space="preserve">si las partículas son idénticas.</w:t>
      </w:r>
    </w:p>
    <w:p>
      <w:pPr>
        <w:pStyle w:val="FirstParagraph"/>
      </w:pPr>
      <w:r>
        <w:t xml:space="preserve">Esta propiedad —que no tiene análogo en la física clásica— implica que el número de microestados verdaderamente distinguibles es</w:t>
      </w:r>
      <w:r>
        <w:t xml:space="preserve"> </w:t>
      </w:r>
      <m:oMath>
        <m:r>
          <m:t>N</m:t>
        </m:r>
        <m:r>
          <m:rPr>
            <m:sty m:val="p"/>
          </m:rPr>
          <m:t>!</m:t>
        </m:r>
      </m:oMath>
      <w:r>
        <w:t xml:space="preserve"> </w:t>
      </w:r>
      <w:r>
        <w:t xml:space="preserve">veces menor que el conteo clásico.</w:t>
      </w:r>
    </w:p>
    <w:bookmarkEnd w:id="37"/>
    <w:bookmarkStart w:id="38" w:name="verificación-explícita"/>
    <w:p>
      <w:pPr>
        <w:pStyle w:val="Heading3"/>
      </w:pPr>
      <w:r>
        <w:t xml:space="preserve">5.2 Verificación explícita</w:t>
      </w:r>
    </w:p>
    <w:p>
      <w:pPr>
        <w:pStyle w:val="FirstParagraph"/>
      </w:pPr>
      <w:r>
        <w:t xml:space="preserve">Con la fórmula de Sackur–Tetrode:</w:t>
      </w:r>
    </w:p>
    <w:p>
      <w:pPr>
        <w:pStyle w:val="BodyText"/>
      </w:pPr>
      <m:oMathPara>
        <m:oMathParaPr>
          <m:jc m:val="center"/>
        </m:oMathParaPr>
        <m:oMath>
          <m:sSub>
            <m:e>
              <m:r>
                <m:t>S</m:t>
              </m:r>
            </m:e>
            <m:sub>
              <m:r>
                <m:rPr>
                  <m:nor/>
                  <m:sty m:val="p"/>
                </m:rPr>
                <m:t>inicial</m:t>
              </m:r>
            </m:sub>
          </m:sSub>
          <m:r>
            <m:rPr>
              <m:sty m:val="p"/>
            </m:rPr>
            <m:t>=</m:t>
          </m:r>
          <m:r>
            <m:t>2</m:t>
          </m:r>
          <m:r>
            <m:rPr>
              <m:sty m:val="p"/>
            </m:rPr>
            <m:t>⋅</m:t>
          </m:r>
          <m:r>
            <m:t>N</m:t>
          </m:r>
          <m:sSub>
            <m:e>
              <m:r>
                <m:t>k</m:t>
              </m:r>
            </m:e>
            <m:sub>
              <m:r>
                <m:t>B</m:t>
              </m:r>
            </m:sub>
          </m:sSub>
          <m:d>
            <m:dPr>
              <m:begChr m:val="["/>
              <m:endChr m:val="]"/>
              <m:sepChr m:val=""/>
              <m:grow/>
            </m:dPr>
            <m:e>
              <m:r>
                <m:rPr>
                  <m:sty m:val="p"/>
                </m:rPr>
                <m:t>ln</m:t>
              </m:r>
              <m:f>
                <m:fPr>
                  <m:type m:val="bar"/>
                </m:fPr>
                <m:num>
                  <m:r>
                    <m:t>V</m:t>
                  </m:r>
                </m:num>
                <m:den>
                  <m:r>
                    <m:t>N</m:t>
                  </m:r>
                </m:den>
              </m:f>
              <m:sSup>
                <m:e>
                  <m:d>
                    <m:dPr>
                      <m:begChr m:val="("/>
                      <m:endChr m:val=")"/>
                      <m:sepChr m:val=""/>
                      <m:grow/>
                    </m:dPr>
                    <m:e>
                      <m:f>
                        <m:fPr>
                          <m:type m:val="bar"/>
                        </m:fPr>
                        <m:num>
                          <m:r>
                            <m:t>2</m:t>
                          </m:r>
                          <m:r>
                            <m:t>π</m:t>
                          </m:r>
                          <m:r>
                            <m:t>m</m:t>
                          </m:r>
                          <m:sSub>
                            <m:e>
                              <m:r>
                                <m:t>k</m:t>
                              </m:r>
                            </m:e>
                            <m:sub>
                              <m:r>
                                <m:t>B</m:t>
                              </m:r>
                            </m:sub>
                          </m:sSub>
                          <m:r>
                            <m:t>T</m:t>
                          </m:r>
                        </m:num>
                        <m:den>
                          <m:sSup>
                            <m:e>
                              <m:r>
                                <m:t>h</m:t>
                              </m:r>
                            </m:e>
                            <m:sup>
                              <m:r>
                                <m:t>2</m:t>
                              </m:r>
                            </m:sup>
                          </m:sSup>
                        </m:den>
                      </m:f>
                    </m:e>
                  </m:d>
                </m:e>
                <m:sup>
                  <m:r>
                    <m:t>3</m:t>
                  </m:r>
                  <m:r>
                    <m:rPr>
                      <m:sty m:val="p"/>
                    </m:rPr>
                    <m:t>/</m:t>
                  </m:r>
                  <m:r>
                    <m:t>2</m:t>
                  </m:r>
                </m:sup>
              </m:sSup>
              <m:r>
                <m:rPr>
                  <m:sty m:val="p"/>
                </m:rPr>
                <m:t>+</m:t>
              </m:r>
              <m:f>
                <m:fPr>
                  <m:type m:val="bar"/>
                </m:fPr>
                <m:num>
                  <m:r>
                    <m:t>5</m:t>
                  </m:r>
                </m:num>
                <m:den>
                  <m:r>
                    <m:t>2</m:t>
                  </m:r>
                </m:den>
              </m:f>
            </m:e>
          </m:d>
          <m:r>
            <m:rPr>
              <m:sty m:val="p"/>
            </m:rPr>
            <m:t>.</m:t>
          </m:r>
        </m:oMath>
      </m:oMathPara>
    </w:p>
    <w:p>
      <w:pPr>
        <w:pStyle w:val="FirstParagraph"/>
      </w:pPr>
      <m:oMathPara>
        <m:oMathParaPr>
          <m:jc m:val="center"/>
        </m:oMathParaPr>
        <m:oMath>
          <m:sSub>
            <m:e>
              <m:r>
                <m:t>S</m:t>
              </m:r>
            </m:e>
            <m:sub>
              <m:r>
                <m:rPr>
                  <m:nor/>
                  <m:sty m:val="p"/>
                </m:rPr>
                <m:t>final</m:t>
              </m:r>
            </m:sub>
          </m:sSub>
          <m:r>
            <m:rPr>
              <m:sty m:val="p"/>
            </m:rPr>
            <m:t>=</m:t>
          </m:r>
          <m:d>
            <m:dPr>
              <m:begChr m:val="("/>
              <m:endChr m:val=")"/>
              <m:sepChr m:val=""/>
              <m:grow/>
            </m:dPr>
            <m:e>
              <m:r>
                <m:t>2</m:t>
              </m:r>
              <m:r>
                <m:t>N</m:t>
              </m:r>
            </m:e>
          </m:d>
          <m:sSub>
            <m:e>
              <m:r>
                <m:t>k</m:t>
              </m:r>
            </m:e>
            <m:sub>
              <m:r>
                <m:t>B</m:t>
              </m:r>
            </m:sub>
          </m:sSub>
          <m:d>
            <m:dPr>
              <m:begChr m:val="["/>
              <m:endChr m:val="]"/>
              <m:sepChr m:val=""/>
              <m:grow/>
            </m:dPr>
            <m:e>
              <m:r>
                <m:rPr>
                  <m:sty m:val="p"/>
                </m:rPr>
                <m:t>ln</m:t>
              </m:r>
              <m:f>
                <m:fPr>
                  <m:type m:val="bar"/>
                </m:fPr>
                <m:num>
                  <m:r>
                    <m:t>2</m:t>
                  </m:r>
                  <m:r>
                    <m:t>V</m:t>
                  </m:r>
                </m:num>
                <m:den>
                  <m:r>
                    <m:t>2</m:t>
                  </m:r>
                  <m:r>
                    <m:t>N</m:t>
                  </m:r>
                </m:den>
              </m:f>
              <m:sSup>
                <m:e>
                  <m:d>
                    <m:dPr>
                      <m:begChr m:val="("/>
                      <m:endChr m:val=")"/>
                      <m:sepChr m:val=""/>
                      <m:grow/>
                    </m:dPr>
                    <m:e>
                      <m:f>
                        <m:fPr>
                          <m:type m:val="bar"/>
                        </m:fPr>
                        <m:num>
                          <m:r>
                            <m:t>2</m:t>
                          </m:r>
                          <m:r>
                            <m:t>π</m:t>
                          </m:r>
                          <m:r>
                            <m:t>m</m:t>
                          </m:r>
                          <m:sSub>
                            <m:e>
                              <m:r>
                                <m:t>k</m:t>
                              </m:r>
                            </m:e>
                            <m:sub>
                              <m:r>
                                <m:t>B</m:t>
                              </m:r>
                            </m:sub>
                          </m:sSub>
                          <m:r>
                            <m:t>T</m:t>
                          </m:r>
                        </m:num>
                        <m:den>
                          <m:sSup>
                            <m:e>
                              <m:r>
                                <m:t>h</m:t>
                              </m:r>
                            </m:e>
                            <m:sup>
                              <m:r>
                                <m:t>2</m:t>
                              </m:r>
                            </m:sup>
                          </m:sSup>
                        </m:den>
                      </m:f>
                    </m:e>
                  </m:d>
                </m:e>
                <m:sup>
                  <m:r>
                    <m:t>3</m:t>
                  </m:r>
                  <m:r>
                    <m:rPr>
                      <m:sty m:val="p"/>
                    </m:rPr>
                    <m:t>/</m:t>
                  </m:r>
                  <m:r>
                    <m:t>2</m:t>
                  </m:r>
                </m:sup>
              </m:sSup>
              <m:r>
                <m:rPr>
                  <m:sty m:val="p"/>
                </m:rPr>
                <m:t>+</m:t>
              </m:r>
              <m:f>
                <m:fPr>
                  <m:type m:val="bar"/>
                </m:fPr>
                <m:num>
                  <m:r>
                    <m:t>5</m:t>
                  </m:r>
                </m:num>
                <m:den>
                  <m:r>
                    <m:t>2</m:t>
                  </m:r>
                </m:den>
              </m:f>
            </m:e>
          </m:d>
          <m:r>
            <m:rPr>
              <m:sty m:val="p"/>
            </m:rPr>
            <m:t>=</m:t>
          </m:r>
          <m:r>
            <m:t>2</m:t>
          </m:r>
          <m:r>
            <m:t>N</m:t>
          </m:r>
          <m:sSub>
            <m:e>
              <m:r>
                <m:t>k</m:t>
              </m:r>
            </m:e>
            <m:sub>
              <m:r>
                <m:t>B</m:t>
              </m:r>
            </m:sub>
          </m:sSub>
          <m:d>
            <m:dPr>
              <m:begChr m:val="["/>
              <m:endChr m:val="]"/>
              <m:sepChr m:val=""/>
              <m:grow/>
            </m:dPr>
            <m:e>
              <m:r>
                <m:rPr>
                  <m:sty m:val="p"/>
                </m:rPr>
                <m:t>ln</m:t>
              </m:r>
              <m:f>
                <m:fPr>
                  <m:type m:val="bar"/>
                </m:fPr>
                <m:num>
                  <m:r>
                    <m:t>V</m:t>
                  </m:r>
                </m:num>
                <m:den>
                  <m:r>
                    <m:t>N</m:t>
                  </m:r>
                </m:den>
              </m:f>
              <m:sSup>
                <m:e>
                  <m:d>
                    <m:dPr>
                      <m:begChr m:val="("/>
                      <m:endChr m:val=")"/>
                      <m:sepChr m:val=""/>
                      <m:grow/>
                    </m:dPr>
                    <m:e>
                      <m:f>
                        <m:fPr>
                          <m:type m:val="bar"/>
                        </m:fPr>
                        <m:num>
                          <m:r>
                            <m:t>2</m:t>
                          </m:r>
                          <m:r>
                            <m:t>π</m:t>
                          </m:r>
                          <m:r>
                            <m:t>m</m:t>
                          </m:r>
                          <m:sSub>
                            <m:e>
                              <m:r>
                                <m:t>k</m:t>
                              </m:r>
                            </m:e>
                            <m:sub>
                              <m:r>
                                <m:t>B</m:t>
                              </m:r>
                            </m:sub>
                          </m:sSub>
                          <m:r>
                            <m:t>T</m:t>
                          </m:r>
                        </m:num>
                        <m:den>
                          <m:sSup>
                            <m:e>
                              <m:r>
                                <m:t>h</m:t>
                              </m:r>
                            </m:e>
                            <m:sup>
                              <m:r>
                                <m:t>2</m:t>
                              </m:r>
                            </m:sup>
                          </m:sSup>
                        </m:den>
                      </m:f>
                    </m:e>
                  </m:d>
                </m:e>
                <m:sup>
                  <m:r>
                    <m:t>3</m:t>
                  </m:r>
                  <m:r>
                    <m:rPr>
                      <m:sty m:val="p"/>
                    </m:rPr>
                    <m:t>/</m:t>
                  </m:r>
                  <m:r>
                    <m:t>2</m:t>
                  </m:r>
                </m:sup>
              </m:sSup>
              <m:r>
                <m:rPr>
                  <m:sty m:val="p"/>
                </m:rPr>
                <m:t>+</m:t>
              </m:r>
              <m:f>
                <m:fPr>
                  <m:type m:val="bar"/>
                </m:fPr>
                <m:num>
                  <m:r>
                    <m:t>5</m:t>
                  </m:r>
                </m:num>
                <m:den>
                  <m:r>
                    <m:t>2</m:t>
                  </m:r>
                </m:den>
              </m:f>
            </m:e>
          </m:d>
          <m:r>
            <m:rPr>
              <m:sty m:val="p"/>
            </m:rPr>
            <m:t>.</m:t>
          </m:r>
        </m:oMath>
      </m:oMathPara>
    </w:p>
    <w:p>
      <w:pPr>
        <w:pStyle w:val="FirstParagraph"/>
      </w:pPr>
      <m:oMathPara>
        <m:oMathParaPr>
          <m:jc m:val="center"/>
        </m:oMathParaPr>
        <m:oMath>
          <m:r>
            <m:t>Δ</m:t>
          </m:r>
          <m:r>
            <m:t>S</m:t>
          </m:r>
          <m:r>
            <m:rPr>
              <m:sty m:val="p"/>
            </m:rPr>
            <m:t>=</m:t>
          </m:r>
          <m:sSub>
            <m:e>
              <m:r>
                <m:t>S</m:t>
              </m:r>
            </m:e>
            <m:sub>
              <m:r>
                <m:rPr>
                  <m:nor/>
                  <m:sty m:val="p"/>
                </m:rPr>
                <m:t>final</m:t>
              </m:r>
            </m:sub>
          </m:sSub>
          <m:r>
            <m:rPr>
              <m:sty m:val="p"/>
            </m:rPr>
            <m:t>−</m:t>
          </m:r>
          <m:sSub>
            <m:e>
              <m:r>
                <m:t>S</m:t>
              </m:r>
            </m:e>
            <m:sub>
              <m:r>
                <m:rPr>
                  <m:nor/>
                  <m:sty m:val="p"/>
                </m:rPr>
                <m:t>inicial</m:t>
              </m:r>
            </m:sub>
          </m:sSub>
          <m:r>
            <m:rPr>
              <m:sty m:val="p"/>
            </m:rPr>
            <m:t>=</m:t>
          </m:r>
          <m:r>
            <m:t>0</m:t>
          </m:r>
          <m:r>
            <m:rPr>
              <m:sty m:val="p"/>
            </m:rPr>
            <m:t>.</m:t>
          </m:r>
          <m:r>
            <m:t> </m:t>
          </m:r>
          <m:r>
            <m:rPr>
              <m:sty m:val="p"/>
            </m:rPr>
            <m:t>✓</m:t>
          </m:r>
        </m:oMath>
      </m:oMathPara>
    </w:p>
    <w:bookmarkEnd w:id="38"/>
    <w:bookmarkStart w:id="39" w:name="para-gases-diferentes"/>
    <w:p>
      <w:pPr>
        <w:pStyle w:val="Heading3"/>
      </w:pPr>
      <w:r>
        <w:t xml:space="preserve">5.3 Para gases diferentes</w:t>
      </w:r>
    </w:p>
    <w:p>
      <w:pPr>
        <w:pStyle w:val="FirstParagraph"/>
      </w:pPr>
      <w:r>
        <w:t xml:space="preserve">Si los gases a ambos lados de la pared son de distinto tipo (diferente masa</w:t>
      </w:r>
      <w:r>
        <w:t xml:space="preserve"> </w:t>
      </w:r>
      <m:oMath>
        <m:sSub>
          <m:e>
            <m:r>
              <m:t>m</m:t>
            </m:r>
          </m:e>
          <m:sub>
            <m:r>
              <m:t>1</m:t>
            </m:r>
          </m:sub>
        </m:sSub>
        <m:r>
          <m:rPr>
            <m:sty m:val="p"/>
          </m:rPr>
          <m:t>≠</m:t>
        </m:r>
        <m:sSub>
          <m:e>
            <m:r>
              <m:t>m</m:t>
            </m:r>
          </m:e>
          <m:sub>
            <m:r>
              <m:t>2</m:t>
            </m:r>
          </m:sub>
        </m:sSub>
      </m:oMath>
      <w:r>
        <w:t xml:space="preserve">), entonces los microestados con partícula del tipo 1 en la</w:t>
      </w:r>
      <w:r>
        <w:t xml:space="preserve"> </w:t>
      </w:r>
      <w:r>
        <w:t xml:space="preserve">“</w:t>
      </w:r>
      <w:r>
        <w:t xml:space="preserve">mitad derecha</w:t>
      </w:r>
      <w:r>
        <w:t xml:space="preserve">”</w:t>
      </w:r>
      <w:r>
        <w:t xml:space="preserve"> </w:t>
      </w:r>
      <w:r>
        <w:t xml:space="preserve">y del tipo 2 en la</w:t>
      </w:r>
      <w:r>
        <w:t xml:space="preserve"> </w:t>
      </w:r>
      <w:r>
        <w:t xml:space="preserve">“</w:t>
      </w:r>
      <w:r>
        <w:t xml:space="preserve">mitad izquierda</w:t>
      </w:r>
      <w:r>
        <w:t xml:space="preserve">”</w:t>
      </w:r>
      <w:r>
        <w:t xml:space="preserve"> </w:t>
      </w:r>
      <w:r>
        <w:t xml:space="preserve">SÍ son distinguibles de las configuraciones con tipos intercambiados. En este caso:</w:t>
      </w:r>
    </w:p>
    <w:p>
      <w:pPr>
        <w:pStyle w:val="BodyText"/>
      </w:pPr>
      <m:oMathPara>
        <m:oMathParaPr>
          <m:jc m:val="center"/>
        </m:oMathParaPr>
        <m:oMath>
          <m:r>
            <m:t>Δ</m:t>
          </m:r>
          <m:sSub>
            <m:e>
              <m:r>
                <m:t>S</m:t>
              </m:r>
            </m:e>
            <m:sub>
              <m:r>
                <m:rPr>
                  <m:nor/>
                  <m:sty m:val="p"/>
                </m:rPr>
                <m:t>mezcla</m:t>
              </m:r>
            </m:sub>
          </m:sSub>
          <m:r>
            <m:rPr>
              <m:sty m:val="p"/>
            </m:rPr>
            <m:t>=</m:t>
          </m:r>
          <m:r>
            <m:t>N</m:t>
          </m:r>
          <m:sSub>
            <m:e>
              <m:r>
                <m:t>k</m:t>
              </m:r>
            </m:e>
            <m:sub>
              <m:r>
                <m:t>B</m:t>
              </m:r>
            </m:sub>
          </m:sSub>
          <m:r>
            <m:rPr>
              <m:sty m:val="p"/>
            </m:rPr>
            <m:t>ln</m:t>
          </m:r>
          <m:r>
            <m:t>2</m:t>
          </m:r>
          <m:r>
            <m:rPr>
              <m:sty m:val="p"/>
            </m:rPr>
            <m:t>+</m:t>
          </m:r>
          <m:r>
            <m:t>N</m:t>
          </m:r>
          <m:sSub>
            <m:e>
              <m:r>
                <m:t>k</m:t>
              </m:r>
            </m:e>
            <m:sub>
              <m:r>
                <m:t>B</m:t>
              </m:r>
            </m:sub>
          </m:sSub>
          <m:r>
            <m:rPr>
              <m:sty m:val="p"/>
            </m:rPr>
            <m:t>ln</m:t>
          </m:r>
          <m:r>
            <m:t>2</m:t>
          </m:r>
          <m:r>
            <m:rPr>
              <m:sty m:val="p"/>
            </m:rPr>
            <m:t>=</m:t>
          </m:r>
          <m:r>
            <m:t>2</m:t>
          </m:r>
          <m:r>
            <m:t>N</m:t>
          </m:r>
          <m:sSub>
            <m:e>
              <m:r>
                <m:t>k</m:t>
              </m:r>
            </m:e>
            <m:sub>
              <m:r>
                <m:t>B</m:t>
              </m:r>
            </m:sub>
          </m:sSub>
          <m:r>
            <m:rPr>
              <m:sty m:val="p"/>
            </m:rPr>
            <m:t>ln</m:t>
          </m:r>
          <m:r>
            <m:t>2</m:t>
          </m:r>
          <m:r>
            <m:rPr>
              <m:sty m:val="p"/>
            </m:rPr>
            <m:t>&gt;</m:t>
          </m:r>
          <m:r>
            <m:t>0</m:t>
          </m:r>
          <m:r>
            <m:rPr>
              <m:sty m:val="p"/>
            </m:rPr>
            <m:t>.</m:t>
          </m:r>
        </m:oMath>
      </m:oMathPara>
    </w:p>
    <w:p>
      <w:pPr>
        <w:pStyle w:val="FirstParagraph"/>
      </w:pPr>
      <w:r>
        <w:t xml:space="preserve">Este es el resultado correcto: mezclar gases distintos sí aumenta la entropía (el sistema se vuelve más desordenado al mezclarse).</w:t>
      </w:r>
    </w:p>
    <w:p>
      <w:r>
        <w:pict>
          <v:rect style="width:0;height:1.5pt" o:hralign="center" o:hrstd="t" o:hr="t"/>
        </w:pict>
      </w:r>
    </w:p>
    <w:bookmarkEnd w:id="39"/>
    <w:bookmarkEnd w:id="40"/>
    <w:bookmarkStart w:id="45" w:name="Xa0bd2fbf4774d7f49d54d767f6fb492a5aac763"/>
    <w:p>
      <w:pPr>
        <w:pStyle w:val="Heading2"/>
      </w:pPr>
      <w:r>
        <w:t xml:space="preserve">6. Modelo de espines y capacidad calorífica de sales paramagnéticas</w:t>
      </w:r>
    </w:p>
    <w:p>
      <w:pPr>
        <w:pStyle w:val="FirstParagraph"/>
      </w:pPr>
      <w:r>
        <w:rPr>
          <w:i/>
          <w:iCs/>
        </w:rPr>
        <w:t xml:space="preserve">Fuente: Transcripción, minutos 50–90. Fuente complementaria: Kittel &amp; Kroemer, cap. 2; Reif, sec. 7.1.</w:t>
      </w:r>
    </w:p>
    <w:bookmarkStart w:id="41" w:name="el-modelo"/>
    <w:p>
      <w:pPr>
        <w:pStyle w:val="Heading3"/>
      </w:pPr>
      <w:r>
        <w:t xml:space="preserve">6.1 El modelo</w:t>
      </w:r>
    </w:p>
    <w:p>
      <w:pPr>
        <w:pStyle w:val="FirstParagraph"/>
      </w:pPr>
      <w:r>
        <w:t xml:space="preserve">El sistema de</w:t>
      </w:r>
      <w:r>
        <w:t xml:space="preserve"> </w:t>
      </w:r>
      <m:oMath>
        <m:r>
          <m:t>N</m:t>
        </m:r>
      </m:oMath>
      <w:r>
        <w:t xml:space="preserve"> </w:t>
      </w:r>
      <w:r>
        <w:t xml:space="preserve">espines de Boltzmann (sin interacción entre ellos) en un campo magnético externo</w:t>
      </w:r>
      <w:r>
        <w:t xml:space="preserve"> </w:t>
      </w:r>
      <m:oMath>
        <m:r>
          <m:t>B</m:t>
        </m:r>
      </m:oMath>
      <w:r>
        <w:t xml:space="preserve"> </w:t>
      </w:r>
      <w:r>
        <w:t xml:space="preserve">es un modelo exactamente soluble que permite calcular la capacidad calorífica desde principios microscópicos.</w:t>
      </w:r>
    </w:p>
    <w:p>
      <w:pPr>
        <w:pStyle w:val="BodyText"/>
      </w:pPr>
      <w:r>
        <w:t xml:space="preserve">Cada espín puede estar en dos estados:</w:t>
      </w:r>
      <w:r>
        <w:t xml:space="preserve"> </w:t>
      </w:r>
      <w:r>
        <w:t xml:space="preserve">-</w:t>
      </w:r>
      <w:r>
        <w:t xml:space="preserve"> </w:t>
      </w:r>
      <w:r>
        <w:rPr>
          <w:b/>
          <w:bCs/>
        </w:rPr>
        <w:t xml:space="preserve">Paralelo al campo</w:t>
      </w:r>
      <w:r>
        <w:t xml:space="preserve"> </w:t>
      </w:r>
      <w:r>
        <w:t xml:space="preserve">(</w:t>
      </w:r>
      <m:oMath>
        <m:r>
          <m:rPr>
            <m:sty m:val="p"/>
          </m:rPr>
          <m:t>↑</m:t>
        </m:r>
      </m:oMath>
      <w:r>
        <w:t xml:space="preserve">): energía</w:t>
      </w:r>
      <w:r>
        <w:t xml:space="preserve"> </w:t>
      </w:r>
      <m:oMath>
        <m:sSub>
          <m:e>
            <m:r>
              <m:t>ε</m:t>
            </m:r>
          </m:e>
          <m:sub>
            <m:r>
              <m:rPr>
                <m:sty m:val="p"/>
              </m:rPr>
              <m:t>↑</m:t>
            </m:r>
          </m:sub>
        </m:sSub>
        <m:r>
          <m:rPr>
            <m:sty m:val="p"/>
          </m:rPr>
          <m:t>=</m:t>
        </m:r>
        <m:r>
          <m:rPr>
            <m:sty m:val="p"/>
          </m:rPr>
          <m:t>−</m:t>
        </m:r>
        <m:sSub>
          <m:e>
            <m:r>
              <m:t>μ</m:t>
            </m:r>
          </m:e>
          <m:sub>
            <m:r>
              <m:t>B</m:t>
            </m:r>
          </m:sub>
        </m:sSub>
        <m:r>
          <m:t>B</m:t>
        </m:r>
      </m:oMath>
      <w:r>
        <w:t xml:space="preserve"> </w:t>
      </w:r>
      <w:r>
        <w:t xml:space="preserve">(estado de baja energía).</w:t>
      </w:r>
      <w:r>
        <w:t xml:space="preserve"> </w:t>
      </w:r>
      <w:r>
        <w:t xml:space="preserve">-</w:t>
      </w:r>
      <w:r>
        <w:t xml:space="preserve"> </w:t>
      </w:r>
      <w:r>
        <w:rPr>
          <w:b/>
          <w:bCs/>
        </w:rPr>
        <w:t xml:space="preserve">Antiparalelo al campo</w:t>
      </w:r>
      <w:r>
        <w:t xml:space="preserve"> </w:t>
      </w:r>
      <w:r>
        <w:t xml:space="preserve">(</w:t>
      </w:r>
      <m:oMath>
        <m:r>
          <m:rPr>
            <m:sty m:val="p"/>
          </m:rPr>
          <m:t>↓</m:t>
        </m:r>
      </m:oMath>
      <w:r>
        <w:t xml:space="preserve">): energía</w:t>
      </w:r>
      <w:r>
        <w:t xml:space="preserve"> </w:t>
      </w:r>
      <m:oMath>
        <m:sSub>
          <m:e>
            <m:r>
              <m:t>ε</m:t>
            </m:r>
          </m:e>
          <m:sub>
            <m:r>
              <m:rPr>
                <m:sty m:val="p"/>
              </m:rPr>
              <m:t>↓</m:t>
            </m:r>
          </m:sub>
        </m:sSub>
        <m:r>
          <m:rPr>
            <m:sty m:val="p"/>
          </m:rPr>
          <m:t>=</m:t>
        </m:r>
        <m:r>
          <m:rPr>
            <m:sty m:val="p"/>
          </m:rPr>
          <m:t>+</m:t>
        </m:r>
        <m:sSub>
          <m:e>
            <m:r>
              <m:t>μ</m:t>
            </m:r>
          </m:e>
          <m:sub>
            <m:r>
              <m:t>B</m:t>
            </m:r>
          </m:sub>
        </m:sSub>
        <m:r>
          <m:t>B</m:t>
        </m:r>
      </m:oMath>
      <w:r>
        <w:t xml:space="preserve"> </w:t>
      </w:r>
      <w:r>
        <w:t xml:space="preserve">(estado de alta energía).</w:t>
      </w:r>
    </w:p>
    <w:p>
      <w:pPr>
        <w:pStyle w:val="BodyText"/>
      </w:pPr>
      <w:r>
        <w:t xml:space="preserve">donde</w:t>
      </w:r>
      <w:r>
        <w:t xml:space="preserve"> </w:t>
      </w:r>
      <m:oMath>
        <m:sSub>
          <m:e>
            <m:r>
              <m:t>μ</m:t>
            </m:r>
          </m:e>
          <m:sub>
            <m:r>
              <m:t>B</m:t>
            </m:r>
          </m:sub>
        </m:sSub>
        <m:r>
          <m:rPr>
            <m:sty m:val="p"/>
          </m:rPr>
          <m:t>=</m:t>
        </m:r>
        <m:r>
          <m:t>e</m:t>
        </m:r>
        <m:r>
          <m:rPr>
            <m:sty m:val="p"/>
          </m:rPr>
          <m:t>ℏ</m:t>
        </m:r>
        <m:r>
          <m:rPr>
            <m:sty m:val="p"/>
          </m:rPr>
          <m:t>/</m:t>
        </m:r>
        <m:d>
          <m:dPr>
            <m:begChr m:val="("/>
            <m:endChr m:val=")"/>
            <m:sepChr m:val=""/>
            <m:grow/>
          </m:dPr>
          <m:e>
            <m:r>
              <m:t>2</m:t>
            </m:r>
            <m:sSub>
              <m:e>
                <m:r>
                  <m:t>m</m:t>
                </m:r>
              </m:e>
              <m:sub>
                <m:r>
                  <m:t>e</m:t>
                </m:r>
              </m:sub>
            </m:sSub>
          </m:e>
        </m:d>
        <m:r>
          <m:rPr>
            <m:sty m:val="p"/>
          </m:rPr>
          <m:t>=</m:t>
        </m:r>
        <m:r>
          <m:t>9</m:t>
        </m:r>
        <m:r>
          <m:rPr>
            <m:sty m:val="p"/>
          </m:rPr>
          <m:t>,</m:t>
        </m:r>
        <m:r>
          <m:t>274</m:t>
        </m:r>
        <m:r>
          <m:rPr>
            <m:sty m:val="p"/>
          </m:rPr>
          <m:t>×</m:t>
        </m:r>
        <m:sSup>
          <m:e>
            <m:r>
              <m:t>10</m:t>
            </m:r>
          </m:e>
          <m:sup>
            <m:r>
              <m:rPr>
                <m:sty m:val="p"/>
              </m:rPr>
              <m:t>−</m:t>
            </m:r>
            <m:r>
              <m:t>24</m:t>
            </m:r>
          </m:sup>
        </m:sSup>
      </m:oMath>
      <w:r>
        <w:t xml:space="preserve"> </w:t>
      </w:r>
      <w:r>
        <w:t xml:space="preserve">J/T es el magnetón de Bohr.</w:t>
      </w:r>
    </w:p>
    <w:bookmarkEnd w:id="41"/>
    <w:bookmarkStart w:id="42" w:name="X28deb84542f02777b7d223820f897a1b04854b2"/>
    <w:p>
      <w:pPr>
        <w:pStyle w:val="Heading3"/>
      </w:pPr>
      <w:r>
        <w:t xml:space="preserve">6.2 Número de microestados compatibles con una energía dada</w:t>
      </w:r>
    </w:p>
    <w:p>
      <w:pPr>
        <w:pStyle w:val="FirstParagraph"/>
      </w:pPr>
      <w:r>
        <w:t xml:space="preserve">Si hay</w:t>
      </w:r>
      <w:r>
        <w:t xml:space="preserve"> </w:t>
      </w:r>
      <m:oMath>
        <m:sSub>
          <m:e>
            <m:r>
              <m:t>N</m:t>
            </m:r>
          </m:e>
          <m:sub>
            <m:r>
              <m:rPr>
                <m:sty m:val="p"/>
              </m:rPr>
              <m:t>↑</m:t>
            </m:r>
          </m:sub>
        </m:sSub>
      </m:oMath>
      <w:r>
        <w:t xml:space="preserve"> </w:t>
      </w:r>
      <w:r>
        <w:t xml:space="preserve">espines paralelos y</w:t>
      </w:r>
      <w:r>
        <w:t xml:space="preserve"> </w:t>
      </w:r>
      <m:oMath>
        <m:sSub>
          <m:e>
            <m:r>
              <m:t>N</m:t>
            </m:r>
          </m:e>
          <m:sub>
            <m:r>
              <m:rPr>
                <m:sty m:val="p"/>
              </m:rPr>
              <m:t>↓</m:t>
            </m:r>
          </m:sub>
        </m:sSub>
        <m:r>
          <m:rPr>
            <m:sty m:val="p"/>
          </m:rPr>
          <m:t>=</m:t>
        </m:r>
        <m:r>
          <m:t>N</m:t>
        </m:r>
        <m:r>
          <m:rPr>
            <m:sty m:val="p"/>
          </m:rPr>
          <m:t>−</m:t>
        </m:r>
        <m:sSub>
          <m:e>
            <m:r>
              <m:t>N</m:t>
            </m:r>
          </m:e>
          <m:sub>
            <m:r>
              <m:rPr>
                <m:sty m:val="p"/>
              </m:rPr>
              <m:t>↑</m:t>
            </m:r>
          </m:sub>
        </m:sSub>
      </m:oMath>
      <w:r>
        <w:t xml:space="preserve"> </w:t>
      </w:r>
      <w:r>
        <w:t xml:space="preserve">antiparalelos, la energía total es:</w:t>
      </w:r>
    </w:p>
    <w:p>
      <w:pPr>
        <w:pStyle w:val="BodyText"/>
      </w:pPr>
      <m:oMathPara>
        <m:oMathParaPr>
          <m:jc m:val="center"/>
        </m:oMathParaPr>
        <m:oMath>
          <m:r>
            <m:t>U</m:t>
          </m:r>
          <m:r>
            <m:rPr>
              <m:sty m:val="p"/>
            </m:rPr>
            <m:t>=</m:t>
          </m:r>
          <m:sSub>
            <m:e>
              <m:r>
                <m:t>N</m:t>
              </m:r>
            </m:e>
            <m:sub>
              <m:r>
                <m:rPr>
                  <m:sty m:val="p"/>
                </m:rPr>
                <m:t>↑</m:t>
              </m:r>
            </m:sub>
          </m:sSub>
          <m:sSub>
            <m:e>
              <m:r>
                <m:t>ε</m:t>
              </m:r>
            </m:e>
            <m:sub>
              <m:r>
                <m:rPr>
                  <m:sty m:val="p"/>
                </m:rPr>
                <m:t>↑</m:t>
              </m:r>
            </m:sub>
          </m:sSub>
          <m:r>
            <m:rPr>
              <m:sty m:val="p"/>
            </m:rPr>
            <m:t>+</m:t>
          </m:r>
          <m:sSub>
            <m:e>
              <m:r>
                <m:t>N</m:t>
              </m:r>
            </m:e>
            <m:sub>
              <m:r>
                <m:rPr>
                  <m:sty m:val="p"/>
                </m:rPr>
                <m:t>↓</m:t>
              </m:r>
            </m:sub>
          </m:sSub>
          <m:sSub>
            <m:e>
              <m:r>
                <m:t>ε</m:t>
              </m:r>
            </m:e>
            <m:sub>
              <m:r>
                <m:rPr>
                  <m:sty m:val="p"/>
                </m:rPr>
                <m:t>↓</m:t>
              </m:r>
            </m:sub>
          </m:sSub>
          <m:r>
            <m:rPr>
              <m:sty m:val="p"/>
            </m:rPr>
            <m:t>=</m:t>
          </m:r>
          <m:r>
            <m:rPr>
              <m:sty m:val="p"/>
            </m:rPr>
            <m:t>−</m:t>
          </m:r>
          <m:d>
            <m:dPr>
              <m:begChr m:val="("/>
              <m:endChr m:val=")"/>
              <m:sepChr m:val=""/>
              <m:grow/>
            </m:dPr>
            <m:e>
              <m:sSub>
                <m:e>
                  <m:r>
                    <m:t>N</m:t>
                  </m:r>
                </m:e>
                <m:sub>
                  <m:r>
                    <m:rPr>
                      <m:sty m:val="p"/>
                    </m:rPr>
                    <m:t>↑</m:t>
                  </m:r>
                </m:sub>
              </m:sSub>
              <m:r>
                <m:rPr>
                  <m:sty m:val="p"/>
                </m:rPr>
                <m:t>−</m:t>
              </m:r>
              <m:sSub>
                <m:e>
                  <m:r>
                    <m:t>N</m:t>
                  </m:r>
                </m:e>
                <m:sub>
                  <m:r>
                    <m:rPr>
                      <m:sty m:val="p"/>
                    </m:rPr>
                    <m:t>↓</m:t>
                  </m:r>
                </m:sub>
              </m:sSub>
            </m:e>
          </m:d>
          <m:sSub>
            <m:e>
              <m:r>
                <m:t>μ</m:t>
              </m:r>
            </m:e>
            <m:sub>
              <m:r>
                <m:t>B</m:t>
              </m:r>
            </m:sub>
          </m:sSub>
          <m:r>
            <m:t>B</m:t>
          </m:r>
          <m:r>
            <m:rPr>
              <m:sty m:val="p"/>
            </m:rPr>
            <m:t>=</m:t>
          </m:r>
          <m:r>
            <m:rPr>
              <m:sty m:val="p"/>
            </m:rPr>
            <m:t>−</m:t>
          </m:r>
          <m:r>
            <m:t>M</m:t>
          </m:r>
          <m:sSub>
            <m:e>
              <m:r>
                <m:t>μ</m:t>
              </m:r>
            </m:e>
            <m:sub>
              <m:r>
                <m:t>B</m:t>
              </m:r>
            </m:sub>
          </m:sSub>
          <m:r>
            <m:t>B</m:t>
          </m:r>
          <m:r>
            <m:rPr>
              <m:sty m:val="p"/>
            </m:rPr>
            <m:t>,</m:t>
          </m:r>
        </m:oMath>
      </m:oMathPara>
    </w:p>
    <w:p>
      <w:pPr>
        <w:pStyle w:val="FirstParagraph"/>
      </w:pPr>
      <w:r>
        <w:t xml:space="preserve">donde</w:t>
      </w:r>
      <w:r>
        <w:t xml:space="preserve"> </w:t>
      </w:r>
      <m:oMath>
        <m:r>
          <m:t>M</m:t>
        </m:r>
        <m:r>
          <m:rPr>
            <m:sty m:val="p"/>
          </m:rPr>
          <m:t>=</m:t>
        </m:r>
        <m:sSub>
          <m:e>
            <m:r>
              <m:t>N</m:t>
            </m:r>
          </m:e>
          <m:sub>
            <m:r>
              <m:rPr>
                <m:sty m:val="p"/>
              </m:rPr>
              <m:t>↑</m:t>
            </m:r>
          </m:sub>
        </m:sSub>
        <m:r>
          <m:rPr>
            <m:sty m:val="p"/>
          </m:rPr>
          <m:t>−</m:t>
        </m:r>
        <m:sSub>
          <m:e>
            <m:r>
              <m:t>N</m:t>
            </m:r>
          </m:e>
          <m:sub>
            <m:r>
              <m:rPr>
                <m:sty m:val="p"/>
              </m:rPr>
              <m:t>↓</m:t>
            </m:r>
          </m:sub>
        </m:sSub>
      </m:oMath>
      <w:r>
        <w:t xml:space="preserve"> </w:t>
      </w:r>
      <w:r>
        <w:t xml:space="preserve">es la magnetización total (análoga a la variable</w:t>
      </w:r>
      <w:r>
        <w:t xml:space="preserve"> </w:t>
      </w:r>
      <m:oMath>
        <m:r>
          <m:t>s</m:t>
        </m:r>
      </m:oMath>
      <w:r>
        <w:t xml:space="preserve"> </w:t>
      </w:r>
      <w:r>
        <w:t xml:space="preserve">del ejemplo didáctico).</w:t>
      </w:r>
    </w:p>
    <w:p>
      <w:pPr>
        <w:pStyle w:val="BodyText"/>
      </w:pPr>
      <w:r>
        <w:t xml:space="preserve">El número de formas de elegir</w:t>
      </w:r>
      <w:r>
        <w:t xml:space="preserve"> </w:t>
      </w:r>
      <m:oMath>
        <m:sSub>
          <m:e>
            <m:r>
              <m:t>N</m:t>
            </m:r>
          </m:e>
          <m:sub>
            <m:r>
              <m:rPr>
                <m:sty m:val="p"/>
              </m:rPr>
              <m:t>↑</m:t>
            </m:r>
          </m:sub>
        </m:sSub>
      </m:oMath>
      <w:r>
        <w:t xml:space="preserve"> </w:t>
      </w:r>
      <w:r>
        <w:t xml:space="preserve">espines paralelos de entre</w:t>
      </w:r>
      <w:r>
        <w:t xml:space="preserve"> </w:t>
      </w:r>
      <m:oMath>
        <m:r>
          <m:t>N</m:t>
        </m:r>
      </m:oMath>
      <w:r>
        <w:t xml:space="preserve"> </w:t>
      </w:r>
      <w:r>
        <w:t xml:space="preserve">es el coeficiente binomial:</w:t>
      </w:r>
    </w:p>
    <w:p>
      <w:pPr>
        <w:pStyle w:val="BodyText"/>
      </w:pPr>
      <m:oMathPara>
        <m:oMathParaPr>
          <m:jc m:val="center"/>
        </m:oMathParaPr>
        <m:oMath>
          <m:r>
            <m:t>Ω</m:t>
          </m:r>
          <m:d>
            <m:dPr>
              <m:begChr m:val="("/>
              <m:endChr m:val=")"/>
              <m:sepChr m:val=""/>
              <m:grow/>
            </m:dPr>
            <m:e>
              <m:r>
                <m:t>N</m:t>
              </m:r>
              <m:r>
                <m:rPr>
                  <m:sty m:val="p"/>
                </m:rPr>
                <m:t>,</m:t>
              </m:r>
              <m:sSub>
                <m:e>
                  <m:r>
                    <m:t>N</m:t>
                  </m:r>
                </m:e>
                <m:sub>
                  <m:r>
                    <m:rPr>
                      <m:sty m:val="p"/>
                    </m:rPr>
                    <m:t>↑</m:t>
                  </m:r>
                </m:sub>
              </m:sSub>
            </m:e>
          </m:d>
          <m:r>
            <m:rPr>
              <m:sty m:val="p"/>
            </m:rPr>
            <m:t>=</m:t>
          </m:r>
          <m:d>
            <m:dPr>
              <m:begChr m:val="("/>
              <m:endChr m:val=")"/>
              <m:sepChr m:val=""/>
              <m:grow/>
            </m:dPr>
            <m:e>
              <m:f>
                <m:fPr>
                  <m:type m:val="noBar"/>
                </m:fPr>
                <m:num>
                  <m:r>
                    <m:t>N</m:t>
                  </m:r>
                </m:num>
                <m:den>
                  <m:sSub>
                    <m:e>
                      <m:r>
                        <m:t>N</m:t>
                      </m:r>
                    </m:e>
                    <m:sub>
                      <m:r>
                        <m:rPr>
                          <m:sty m:val="p"/>
                        </m:rPr>
                        <m:t>↑</m:t>
                      </m:r>
                    </m:sub>
                  </m:sSub>
                </m:den>
              </m:f>
            </m:e>
          </m:d>
          <m:r>
            <m:rPr>
              <m:sty m:val="p"/>
            </m:rPr>
            <m:t>=</m:t>
          </m:r>
          <m:f>
            <m:fPr>
              <m:type m:val="bar"/>
            </m:fPr>
            <m:num>
              <m:r>
                <m:t>N</m:t>
              </m:r>
              <m:r>
                <m:rPr>
                  <m:sty m:val="p"/>
                </m:rPr>
                <m:t>!</m:t>
              </m:r>
            </m:num>
            <m:den>
              <m:sSub>
                <m:e>
                  <m:r>
                    <m:t>N</m:t>
                  </m:r>
                </m:e>
                <m:sub>
                  <m:r>
                    <m:rPr>
                      <m:sty m:val="p"/>
                    </m:rPr>
                    <m:t>↑</m:t>
                  </m:r>
                </m:sub>
              </m:sSub>
              <m:r>
                <m:rPr>
                  <m:sty m:val="p"/>
                </m:rPr>
                <m:t>!</m:t>
              </m:r>
              <m:r>
                <m:t> </m:t>
              </m:r>
              <m:d>
                <m:dPr>
                  <m:begChr m:val="("/>
                  <m:endChr m:val=")"/>
                  <m:sepChr m:val=""/>
                  <m:grow/>
                </m:dPr>
                <m:e>
                  <m:r>
                    <m:t>N</m:t>
                  </m:r>
                  <m:r>
                    <m:rPr>
                      <m:sty m:val="p"/>
                    </m:rPr>
                    <m:t>−</m:t>
                  </m:r>
                  <m:sSub>
                    <m:e>
                      <m:r>
                        <m:t>N</m:t>
                      </m:r>
                    </m:e>
                    <m:sub>
                      <m:r>
                        <m:rPr>
                          <m:sty m:val="p"/>
                        </m:rPr>
                        <m:t>↑</m:t>
                      </m:r>
                    </m:sub>
                  </m:sSub>
                </m:e>
              </m:d>
              <m:r>
                <m:rPr>
                  <m:sty m:val="p"/>
                </m:rPr>
                <m:t>!</m:t>
              </m:r>
            </m:den>
          </m:f>
          <m:r>
            <m:rPr>
              <m:sty m:val="p"/>
            </m:rPr>
            <m:t>.</m:t>
          </m:r>
        </m:oMath>
      </m:oMathPara>
    </w:p>
    <w:bookmarkEnd w:id="42"/>
    <w:bookmarkStart w:id="43" w:name="entropía-del-sistema-de-espines"/>
    <w:p>
      <w:pPr>
        <w:pStyle w:val="Heading3"/>
      </w:pPr>
      <w:r>
        <w:t xml:space="preserve">6.3 Entropía del sistema de espines</w:t>
      </w:r>
    </w:p>
    <w:p>
      <w:pPr>
        <w:pStyle w:val="FirstParagraph"/>
      </w:pPr>
      <m:oMathPara>
        <m:oMathParaPr>
          <m:jc m:val="center"/>
        </m:oMathParaPr>
        <m:oMath>
          <m:r>
            <m:t>S</m:t>
          </m:r>
          <m:r>
            <m:rPr>
              <m:sty m:val="p"/>
            </m:rPr>
            <m:t>=</m:t>
          </m:r>
          <m:sSub>
            <m:e>
              <m:r>
                <m:t>k</m:t>
              </m:r>
            </m:e>
            <m:sub>
              <m:r>
                <m:t>B</m:t>
              </m:r>
            </m:sub>
          </m:sSub>
          <m:r>
            <m:rPr>
              <m:sty m:val="p"/>
            </m:rPr>
            <m:t>ln</m:t>
          </m:r>
          <m:r>
            <m:t>Ω</m:t>
          </m:r>
          <m:r>
            <m:rPr>
              <m:sty m:val="p"/>
            </m:rPr>
            <m:t>=</m:t>
          </m:r>
          <m:sSub>
            <m:e>
              <m:r>
                <m:t>k</m:t>
              </m:r>
            </m:e>
            <m:sub>
              <m:r>
                <m:t>B</m:t>
              </m:r>
            </m:sub>
          </m:sSub>
          <m:r>
            <m:rPr>
              <m:sty m:val="p"/>
            </m:rPr>
            <m:t>ln</m:t>
          </m:r>
          <m:d>
            <m:dPr>
              <m:begChr m:val="("/>
              <m:endChr m:val=")"/>
              <m:sepChr m:val=""/>
              <m:grow/>
            </m:dPr>
            <m:e>
              <m:f>
                <m:fPr>
                  <m:type m:val="noBar"/>
                </m:fPr>
                <m:num>
                  <m:r>
                    <m:t>N</m:t>
                  </m:r>
                </m:num>
                <m:den>
                  <m:sSub>
                    <m:e>
                      <m:r>
                        <m:t>N</m:t>
                      </m:r>
                    </m:e>
                    <m:sub>
                      <m:r>
                        <m:rPr>
                          <m:sty m:val="p"/>
                        </m:rPr>
                        <m:t>↑</m:t>
                      </m:r>
                    </m:sub>
                  </m:sSub>
                </m:den>
              </m:f>
            </m:e>
          </m:d>
          <m:r>
            <m:rPr>
              <m:sty m:val="p"/>
            </m:rPr>
            <m:t>≈</m:t>
          </m:r>
          <m:sSub>
            <m:e>
              <m:r>
                <m:t>k</m:t>
              </m:r>
            </m:e>
            <m:sub>
              <m:r>
                <m:t>B</m:t>
              </m:r>
            </m:sub>
          </m:sSub>
          <m:d>
            <m:dPr>
              <m:begChr m:val="["/>
              <m:endChr m:val="]"/>
              <m:sepChr m:val=""/>
              <m:grow/>
            </m:dPr>
            <m:e>
              <m:r>
                <m:t>N</m:t>
              </m:r>
              <m:r>
                <m:rPr>
                  <m:sty m:val="p"/>
                </m:rPr>
                <m:t>ln</m:t>
              </m:r>
              <m:r>
                <m:t>N</m:t>
              </m:r>
              <m:r>
                <m:rPr>
                  <m:sty m:val="p"/>
                </m:rPr>
                <m:t>−</m:t>
              </m:r>
              <m:sSub>
                <m:e>
                  <m:r>
                    <m:t>N</m:t>
                  </m:r>
                </m:e>
                <m:sub>
                  <m:r>
                    <m:rPr>
                      <m:sty m:val="p"/>
                    </m:rPr>
                    <m:t>↑</m:t>
                  </m:r>
                </m:sub>
              </m:sSub>
              <m:r>
                <m:rPr>
                  <m:sty m:val="p"/>
                </m:rPr>
                <m:t>ln</m:t>
              </m:r>
              <m:sSub>
                <m:e>
                  <m:r>
                    <m:t>N</m:t>
                  </m:r>
                </m:e>
                <m:sub>
                  <m:r>
                    <m:rPr>
                      <m:sty m:val="p"/>
                    </m:rPr>
                    <m:t>↑</m:t>
                  </m:r>
                </m:sub>
              </m:sSub>
              <m:r>
                <m:rPr>
                  <m:sty m:val="p"/>
                </m:rPr>
                <m:t>−</m:t>
              </m:r>
              <m:sSub>
                <m:e>
                  <m:r>
                    <m:t>N</m:t>
                  </m:r>
                </m:e>
                <m:sub>
                  <m:r>
                    <m:rPr>
                      <m:sty m:val="p"/>
                    </m:rPr>
                    <m:t>↓</m:t>
                  </m:r>
                </m:sub>
              </m:sSub>
              <m:r>
                <m:rPr>
                  <m:sty m:val="p"/>
                </m:rPr>
                <m:t>ln</m:t>
              </m:r>
              <m:sSub>
                <m:e>
                  <m:r>
                    <m:t>N</m:t>
                  </m:r>
                </m:e>
                <m:sub>
                  <m:r>
                    <m:rPr>
                      <m:sty m:val="p"/>
                    </m:rPr>
                    <m:t>↓</m:t>
                  </m:r>
                </m:sub>
              </m:sSub>
            </m:e>
          </m:d>
          <m:r>
            <m:rPr>
              <m:sty m:val="p"/>
            </m:rPr>
            <m:t>,</m:t>
          </m:r>
        </m:oMath>
      </m:oMathPara>
    </w:p>
    <w:p>
      <w:pPr>
        <w:pStyle w:val="FirstParagraph"/>
      </w:pPr>
      <w:r>
        <w:t xml:space="preserve">(aproximación de Stirling). Introduciendo</w:t>
      </w:r>
      <w:r>
        <w:t xml:space="preserve"> </w:t>
      </w:r>
      <m:oMath>
        <m:r>
          <m:t>f</m:t>
        </m:r>
        <m:r>
          <m:rPr>
            <m:sty m:val="p"/>
          </m:rPr>
          <m:t>=</m:t>
        </m:r>
        <m:sSub>
          <m:e>
            <m:r>
              <m:t>N</m:t>
            </m:r>
          </m:e>
          <m:sub>
            <m:r>
              <m:rPr>
                <m:sty m:val="p"/>
              </m:rPr>
              <m:t>↑</m:t>
            </m:r>
          </m:sub>
        </m:sSub>
        <m:r>
          <m:rPr>
            <m:sty m:val="p"/>
          </m:rPr>
          <m:t>/</m:t>
        </m:r>
        <m:r>
          <m:t>N</m:t>
        </m:r>
      </m:oMath>
      <w:r>
        <w:t xml:space="preserve"> </w:t>
      </w:r>
      <w:r>
        <w:t xml:space="preserve">(fracción de espines paralelos):</w:t>
      </w:r>
    </w:p>
    <w:p>
      <w:pPr>
        <w:pStyle w:val="BodyText"/>
      </w:pPr>
      <m:oMathPara>
        <m:oMathParaPr>
          <m:jc m:val="center"/>
        </m:oMathParaPr>
        <m:oMath>
          <m:r>
            <m:t>S</m:t>
          </m:r>
          <m:r>
            <m:rPr>
              <m:sty m:val="p"/>
            </m:rPr>
            <m:t>=</m:t>
          </m:r>
          <m:r>
            <m:rPr>
              <m:sty m:val="p"/>
            </m:rPr>
            <m:t>−</m:t>
          </m:r>
          <m:r>
            <m:t>N</m:t>
          </m:r>
          <m:sSub>
            <m:e>
              <m:r>
                <m:t>k</m:t>
              </m:r>
            </m:e>
            <m:sub>
              <m:r>
                <m:t>B</m:t>
              </m:r>
            </m:sub>
          </m:sSub>
          <m:d>
            <m:dPr>
              <m:begChr m:val="["/>
              <m:endChr m:val="]"/>
              <m:sepChr m:val=""/>
              <m:grow/>
            </m:dPr>
            <m:e>
              <m:r>
                <m:t>f</m:t>
              </m:r>
              <m:r>
                <m:rPr>
                  <m:sty m:val="p"/>
                </m:rPr>
                <m:t>ln</m:t>
              </m:r>
              <m:r>
                <m:t>f</m:t>
              </m:r>
              <m:r>
                <m:rPr>
                  <m:sty m:val="p"/>
                </m:rPr>
                <m:t>+</m:t>
              </m:r>
              <m:d>
                <m:dPr>
                  <m:begChr m:val="("/>
                  <m:endChr m:val=")"/>
                  <m:sepChr m:val=""/>
                  <m:grow/>
                </m:dPr>
                <m:e>
                  <m:r>
                    <m:t>1</m:t>
                  </m:r>
                  <m:r>
                    <m:rPr>
                      <m:sty m:val="p"/>
                    </m:rPr>
                    <m:t>−</m:t>
                  </m:r>
                  <m:r>
                    <m:t>f</m:t>
                  </m:r>
                </m:e>
              </m:d>
              <m:r>
                <m:rPr>
                  <m:sty m:val="p"/>
                </m:rPr>
                <m:t>ln</m:t>
              </m:r>
              <m:d>
                <m:dPr>
                  <m:begChr m:val="("/>
                  <m:endChr m:val=")"/>
                  <m:sepChr m:val=""/>
                  <m:grow/>
                </m:dPr>
                <m:e>
                  <m:r>
                    <m:t>1</m:t>
                  </m:r>
                  <m:r>
                    <m:rPr>
                      <m:sty m:val="p"/>
                    </m:rPr>
                    <m:t>−</m:t>
                  </m:r>
                  <m:r>
                    <m:t>f</m:t>
                  </m:r>
                </m:e>
              </m:d>
            </m:e>
          </m:d>
          <m:r>
            <m:rPr>
              <m:sty m:val="p"/>
            </m:rPr>
            <m:t>.</m:t>
          </m:r>
        </m:oMath>
      </m:oMathPara>
    </w:p>
    <w:p>
      <w:pPr>
        <w:pStyle w:val="FirstParagraph"/>
      </w:pPr>
      <w:r>
        <w:t xml:space="preserve">Esta expresión es la</w:t>
      </w:r>
      <w:r>
        <w:t xml:space="preserve"> </w:t>
      </w:r>
      <w:r>
        <w:rPr>
          <w:b/>
          <w:bCs/>
        </w:rPr>
        <w:t xml:space="preserve">entropía de Shannon</w:t>
      </w:r>
      <w:r>
        <w:t xml:space="preserve"> </w:t>
      </w:r>
      <w:r>
        <w:t xml:space="preserve">para una variable binaria, que tiene máximo en</w:t>
      </w:r>
      <w:r>
        <w:t xml:space="preserve"> </w:t>
      </w:r>
      <m:oMath>
        <m:r>
          <m:t>f</m:t>
        </m:r>
        <m:r>
          <m:rPr>
            <m:sty m:val="p"/>
          </m:rPr>
          <m:t>=</m:t>
        </m:r>
        <m:r>
          <m:t>1</m:t>
        </m:r>
        <m:r>
          <m:rPr>
            <m:sty m:val="p"/>
          </m:rPr>
          <m:t>/</m:t>
        </m:r>
        <m:r>
          <m:t>2</m:t>
        </m:r>
      </m:oMath>
      <w:r>
        <w:t xml:space="preserve"> </w:t>
      </w:r>
      <w:r>
        <w:t xml:space="preserve">(igual número de espines hacia arriba y hacia abajo: máximo desorden).</w:t>
      </w:r>
    </w:p>
    <w:bookmarkEnd w:id="43"/>
    <w:bookmarkStart w:id="44" w:name="temperatura-y-capacidad-calorífica"/>
    <w:p>
      <w:pPr>
        <w:pStyle w:val="Heading3"/>
      </w:pPr>
      <w:r>
        <w:t xml:space="preserve">6.4 Temperatura y capacidad calorífica</w:t>
      </w:r>
    </w:p>
    <w:p>
      <w:pPr>
        <w:pStyle w:val="FirstParagraph"/>
      </w:pPr>
      <w:r>
        <w:t xml:space="preserve">Usando</w:t>
      </w:r>
      <w:r>
        <w:t xml:space="preserve"> </w:t>
      </w:r>
      <m:oMath>
        <m:r>
          <m:t>1</m:t>
        </m:r>
        <m:r>
          <m:rPr>
            <m:sty m:val="p"/>
          </m:rPr>
          <m:t>/</m:t>
        </m:r>
        <m:r>
          <m:t>T</m:t>
        </m:r>
        <m:r>
          <m:rPr>
            <m:sty m:val="p"/>
          </m:rPr>
          <m:t>=</m:t>
        </m:r>
        <m:sSub>
          <m:e>
            <m:d>
              <m:dPr>
                <m:begChr m:val="("/>
                <m:endChr m:val=")"/>
                <m:sepChr m:val=""/>
                <m:grow/>
              </m:dPr>
              <m:e>
                <m:r>
                  <m:rPr>
                    <m:sty m:val="p"/>
                  </m:rPr>
                  <m:t>∂</m:t>
                </m:r>
                <m:r>
                  <m:t>S</m:t>
                </m:r>
                <m:r>
                  <m:rPr>
                    <m:sty m:val="p"/>
                  </m:rPr>
                  <m:t>/</m:t>
                </m:r>
                <m:r>
                  <m:rPr>
                    <m:sty m:val="p"/>
                  </m:rPr>
                  <m:t>∂</m:t>
                </m:r>
                <m:r>
                  <m:t>U</m:t>
                </m:r>
              </m:e>
            </m:d>
          </m:e>
          <m:sub>
            <m:r>
              <m:t>N</m:t>
            </m:r>
            <m:r>
              <m:rPr>
                <m:sty m:val="p"/>
              </m:rPr>
              <m:t>,</m:t>
            </m:r>
            <m:r>
              <m:t>B</m:t>
            </m:r>
          </m:sub>
        </m:sSub>
      </m:oMath>
      <w:r>
        <w:t xml:space="preserve"> </w:t>
      </w:r>
      <w:r>
        <w:t xml:space="preserve">y la relación</w:t>
      </w:r>
      <w:r>
        <w:t xml:space="preserve"> </w:t>
      </w:r>
      <m:oMath>
        <m:r>
          <m:t>U</m:t>
        </m:r>
        <m:r>
          <m:rPr>
            <m:sty m:val="p"/>
          </m:rPr>
          <m:t>=</m:t>
        </m:r>
        <m:r>
          <m:rPr>
            <m:sty m:val="p"/>
          </m:rPr>
          <m:t>−</m:t>
        </m:r>
        <m:r>
          <m:t>N</m:t>
        </m:r>
        <m:sSub>
          <m:e>
            <m:r>
              <m:t>μ</m:t>
            </m:r>
          </m:e>
          <m:sub>
            <m:r>
              <m:t>B</m:t>
            </m:r>
          </m:sub>
        </m:sSub>
        <m:r>
          <m:t>B</m:t>
        </m:r>
        <m:d>
          <m:dPr>
            <m:begChr m:val="("/>
            <m:endChr m:val=")"/>
            <m:sepChr m:val=""/>
            <m:grow/>
          </m:dPr>
          <m:e>
            <m:r>
              <m:t>2</m:t>
            </m:r>
            <m:r>
              <m:t>f</m:t>
            </m:r>
            <m:r>
              <m:rPr>
                <m:sty m:val="p"/>
              </m:rPr>
              <m:t>−</m:t>
            </m:r>
            <m:r>
              <m:t>1</m:t>
            </m:r>
          </m:e>
        </m:d>
      </m:oMath>
      <w:r>
        <w:t xml:space="preserve">:</w:t>
      </w:r>
    </w:p>
    <w:p>
      <w:pPr>
        <w:pStyle w:val="BodyText"/>
      </w:pPr>
      <m:oMathPara>
        <m:oMathParaPr>
          <m:jc m:val="center"/>
        </m:oMathParaPr>
        <m:oMath>
          <m:r>
            <m:t>f</m:t>
          </m:r>
          <m:r>
            <m:rPr>
              <m:sty m:val="p"/>
            </m:rPr>
            <m:t>=</m:t>
          </m:r>
          <m:f>
            <m:fPr>
              <m:type m:val="bar"/>
            </m:fPr>
            <m:num>
              <m:r>
                <m:t>1</m:t>
              </m:r>
            </m:num>
            <m:den>
              <m:r>
                <m:t>1</m:t>
              </m:r>
              <m:r>
                <m:rPr>
                  <m:sty m:val="p"/>
                </m:rPr>
                <m:t>+</m:t>
              </m:r>
              <m:sSup>
                <m:e>
                  <m:r>
                    <m:t>e</m:t>
                  </m:r>
                </m:e>
                <m:sup>
                  <m:r>
                    <m:rPr>
                      <m:sty m:val="p"/>
                    </m:rPr>
                    <m:t>−</m:t>
                  </m:r>
                  <m:r>
                    <m:t>2</m:t>
                  </m:r>
                  <m:sSub>
                    <m:e>
                      <m:r>
                        <m:t>μ</m:t>
                      </m:r>
                    </m:e>
                    <m:sub>
                      <m:r>
                        <m:t>B</m:t>
                      </m:r>
                    </m:sub>
                  </m:sSub>
                  <m:r>
                    <m:t>B</m:t>
                  </m:r>
                  <m:r>
                    <m:rPr>
                      <m:sty m:val="p"/>
                    </m:rPr>
                    <m:t>/</m:t>
                  </m:r>
                  <m:sSub>
                    <m:e>
                      <m:r>
                        <m:t>k</m:t>
                      </m:r>
                    </m:e>
                    <m:sub>
                      <m:r>
                        <m:t>B</m:t>
                      </m:r>
                    </m:sub>
                  </m:sSub>
                  <m:r>
                    <m:t>T</m:t>
                  </m:r>
                </m:sup>
              </m:sSup>
            </m:den>
          </m:f>
          <m:r>
            <m:rPr>
              <m:sty m:val="p"/>
            </m:rPr>
            <m:t>=</m:t>
          </m:r>
          <m:f>
            <m:fPr>
              <m:type m:val="bar"/>
            </m:fPr>
            <m:num>
              <m:r>
                <m:t>1</m:t>
              </m:r>
            </m:num>
            <m:den>
              <m:r>
                <m:t>2</m:t>
              </m:r>
            </m:den>
          </m:f>
          <m:d>
            <m:dPr>
              <m:begChr m:val="("/>
              <m:endChr m:val=")"/>
              <m:sepChr m:val=""/>
              <m:grow/>
            </m:dPr>
            <m:e>
              <m:r>
                <m:t>1</m:t>
              </m:r>
              <m:r>
                <m:rPr>
                  <m:sty m:val="p"/>
                </m:rPr>
                <m:t>+</m:t>
              </m:r>
              <m:r>
                <m:rPr>
                  <m:sty m:val="p"/>
                </m:rPr>
                <m:t>tanh</m:t>
              </m:r>
              <m:f>
                <m:fPr>
                  <m:type m:val="bar"/>
                </m:fPr>
                <m:num>
                  <m:sSub>
                    <m:e>
                      <m:r>
                        <m:t>μ</m:t>
                      </m:r>
                    </m:e>
                    <m:sub>
                      <m:r>
                        <m:t>B</m:t>
                      </m:r>
                    </m:sub>
                  </m:sSub>
                  <m:r>
                    <m:t>B</m:t>
                  </m:r>
                </m:num>
                <m:den>
                  <m:sSub>
                    <m:e>
                      <m:r>
                        <m:t>k</m:t>
                      </m:r>
                    </m:e>
                    <m:sub>
                      <m:r>
                        <m:t>B</m:t>
                      </m:r>
                    </m:sub>
                  </m:sSub>
                  <m:r>
                    <m:t>T</m:t>
                  </m:r>
                </m:den>
              </m:f>
            </m:e>
          </m:d>
          <m:r>
            <m:rPr>
              <m:sty m:val="p"/>
            </m:rPr>
            <m:t>.</m:t>
          </m:r>
        </m:oMath>
      </m:oMathPara>
    </w:p>
    <w:p>
      <w:pPr>
        <w:pStyle w:val="FirstParagraph"/>
      </w:pPr>
      <w:r>
        <w:t xml:space="preserve">La energía interna queda:</w:t>
      </w:r>
    </w:p>
    <w:p>
      <w:pPr>
        <w:pStyle w:val="BodyText"/>
      </w:pPr>
      <m:oMathPara>
        <m:oMathParaPr>
          <m:jc m:val="center"/>
        </m:oMathParaPr>
        <m:oMath>
          <m:r>
            <m:t>U</m:t>
          </m:r>
          <m:d>
            <m:dPr>
              <m:begChr m:val="("/>
              <m:endChr m:val=")"/>
              <m:sepChr m:val=""/>
              <m:grow/>
            </m:dPr>
            <m:e>
              <m:r>
                <m:t>T</m:t>
              </m:r>
            </m:e>
          </m:d>
          <m:r>
            <m:rPr>
              <m:sty m:val="p"/>
            </m:rPr>
            <m:t>=</m:t>
          </m:r>
          <m:r>
            <m:rPr>
              <m:sty m:val="p"/>
            </m:rPr>
            <m:t>−</m:t>
          </m:r>
          <m:r>
            <m:t>N</m:t>
          </m:r>
          <m:sSub>
            <m:e>
              <m:r>
                <m:t>μ</m:t>
              </m:r>
            </m:e>
            <m:sub>
              <m:r>
                <m:t>B</m:t>
              </m:r>
            </m:sub>
          </m:sSub>
          <m:r>
            <m:t>B</m:t>
          </m:r>
          <m:r>
            <m:rPr>
              <m:sty m:val="p"/>
            </m:rPr>
            <m:t>tanh</m:t>
          </m:r>
          <m:f>
            <m:fPr>
              <m:type m:val="bar"/>
            </m:fPr>
            <m:num>
              <m:sSub>
                <m:e>
                  <m:r>
                    <m:t>μ</m:t>
                  </m:r>
                </m:e>
                <m:sub>
                  <m:r>
                    <m:t>B</m:t>
                  </m:r>
                </m:sub>
              </m:sSub>
              <m:r>
                <m:t>B</m:t>
              </m:r>
            </m:num>
            <m:den>
              <m:sSub>
                <m:e>
                  <m:r>
                    <m:t>k</m:t>
                  </m:r>
                </m:e>
                <m:sub>
                  <m:r>
                    <m:t>B</m:t>
                  </m:r>
                </m:sub>
              </m:sSub>
              <m:r>
                <m:t>T</m:t>
              </m:r>
            </m:den>
          </m:f>
          <m:r>
            <m:rPr>
              <m:sty m:val="p"/>
            </m:rPr>
            <m:t>.</m:t>
          </m:r>
        </m:oMath>
      </m:oMathPara>
    </w:p>
    <w:p>
      <w:pPr>
        <w:pStyle w:val="FirstParagraph"/>
      </w:pPr>
      <w:r>
        <w:t xml:space="preserve">La capacidad calorífica a campo constante es:</w:t>
      </w:r>
    </w:p>
    <w:p>
      <w:pPr>
        <w:pStyle w:val="BodyText"/>
      </w:pPr>
      <m:oMathPara>
        <m:oMathParaPr>
          <m:jc m:val="center"/>
        </m:oMathParaPr>
        <m:oMath>
          <m:sSub>
            <m:e>
              <m:r>
                <m:t>C</m:t>
              </m:r>
            </m:e>
            <m:sub>
              <m:r>
                <m:t>B</m:t>
              </m:r>
            </m:sub>
          </m:sSub>
          <m:r>
            <m:rPr>
              <m:sty m:val="p"/>
            </m:rPr>
            <m:t>=</m:t>
          </m:r>
          <m:sSub>
            <m:e>
              <m:d>
                <m:dPr>
                  <m:begChr m:val="("/>
                  <m:endChr m:val=")"/>
                  <m:sepChr m:val=""/>
                  <m:grow/>
                </m:dPr>
                <m:e>
                  <m:f>
                    <m:fPr>
                      <m:type m:val="bar"/>
                    </m:fPr>
                    <m:num>
                      <m:r>
                        <m:rPr>
                          <m:sty m:val="p"/>
                        </m:rPr>
                        <m:t>∂</m:t>
                      </m:r>
                      <m:r>
                        <m:t>U</m:t>
                      </m:r>
                    </m:num>
                    <m:den>
                      <m:r>
                        <m:rPr>
                          <m:sty m:val="p"/>
                        </m:rPr>
                        <m:t>∂</m:t>
                      </m:r>
                      <m:r>
                        <m:t>T</m:t>
                      </m:r>
                    </m:den>
                  </m:f>
                </m:e>
              </m:d>
            </m:e>
            <m:sub>
              <m:r>
                <m:t>B</m:t>
              </m:r>
            </m:sub>
          </m:sSub>
          <m:r>
            <m:rPr>
              <m:sty m:val="p"/>
            </m:rPr>
            <m:t>=</m:t>
          </m:r>
          <m:r>
            <m:t>N</m:t>
          </m:r>
          <m:sSub>
            <m:e>
              <m:r>
                <m:t>k</m:t>
              </m:r>
            </m:e>
            <m:sub>
              <m:r>
                <m:t>B</m:t>
              </m:r>
            </m:sub>
          </m:sSub>
          <m:sSup>
            <m:e>
              <m:d>
                <m:dPr>
                  <m:begChr m:val="("/>
                  <m:endChr m:val=")"/>
                  <m:sepChr m:val=""/>
                  <m:grow/>
                </m:dPr>
                <m:e>
                  <m:f>
                    <m:fPr>
                      <m:type m:val="bar"/>
                    </m:fPr>
                    <m:num>
                      <m:sSub>
                        <m:e>
                          <m:r>
                            <m:t>μ</m:t>
                          </m:r>
                        </m:e>
                        <m:sub>
                          <m:r>
                            <m:t>B</m:t>
                          </m:r>
                        </m:sub>
                      </m:sSub>
                      <m:r>
                        <m:t>B</m:t>
                      </m:r>
                    </m:num>
                    <m:den>
                      <m:sSub>
                        <m:e>
                          <m:r>
                            <m:t>k</m:t>
                          </m:r>
                        </m:e>
                        <m:sub>
                          <m:r>
                            <m:t>B</m:t>
                          </m:r>
                        </m:sub>
                      </m:sSub>
                      <m:r>
                        <m:t>T</m:t>
                      </m:r>
                    </m:den>
                  </m:f>
                </m:e>
              </m:d>
            </m:e>
            <m:sup>
              <m:r>
                <m:t>2</m:t>
              </m:r>
            </m:sup>
          </m:sSup>
          <m:f>
            <m:fPr>
              <m:type m:val="bar"/>
            </m:fPr>
            <m:num>
              <m:r>
                <m:t>1</m:t>
              </m:r>
            </m:num>
            <m:den>
              <m:sSup>
                <m:e>
                  <m:r>
                    <m:rPr>
                      <m:sty m:val="p"/>
                    </m:rPr>
                    <m:t>cosh</m:t>
                  </m:r>
                </m:e>
                <m:sup>
                  <m:r>
                    <m:t>2</m:t>
                  </m:r>
                </m:sup>
              </m:sSup>
              <m:d>
                <m:dPr>
                  <m:begChr m:val="("/>
                  <m:endChr m:val=")"/>
                  <m:sepChr m:val=""/>
                  <m:grow/>
                </m:dPr>
                <m:e>
                  <m:sSub>
                    <m:e>
                      <m:r>
                        <m:t>μ</m:t>
                      </m:r>
                    </m:e>
                    <m:sub>
                      <m:r>
                        <m:t>B</m:t>
                      </m:r>
                    </m:sub>
                  </m:sSub>
                  <m:r>
                    <m:t>B</m:t>
                  </m:r>
                  <m:r>
                    <m:rPr>
                      <m:sty m:val="p"/>
                    </m:rPr>
                    <m:t>/</m:t>
                  </m:r>
                  <m:sSub>
                    <m:e>
                      <m:r>
                        <m:t>k</m:t>
                      </m:r>
                    </m:e>
                    <m:sub>
                      <m:r>
                        <m:t>B</m:t>
                      </m:r>
                    </m:sub>
                  </m:sSub>
                  <m:r>
                    <m:t>T</m:t>
                  </m:r>
                </m:e>
              </m:d>
            </m:den>
          </m:f>
          <m:r>
            <m:rPr>
              <m:sty m:val="p"/>
            </m:rPr>
            <m:t>.</m:t>
          </m:r>
        </m:oMath>
      </m:oMathPara>
    </w:p>
    <w:p>
      <w:pPr>
        <w:pStyle w:val="FirstParagraph"/>
      </w:pPr>
      <w:r>
        <w:rPr>
          <w:b/>
          <w:bCs/>
        </w:rPr>
        <w:t xml:space="preserve">Comportamiento asintótico:</w:t>
      </w:r>
      <w:r>
        <w:t xml:space="preserve"> </w:t>
      </w:r>
      <w:r>
        <w:t xml:space="preserve">-</w:t>
      </w:r>
      <w:r>
        <w:t xml:space="preserve"> </w:t>
      </w:r>
      <m:oMath>
        <m:r>
          <m:t>T</m:t>
        </m:r>
        <m:r>
          <m:rPr>
            <m:sty m:val="p"/>
          </m:rPr>
          <m:t>→</m:t>
        </m:r>
        <m:r>
          <m:rPr>
            <m:sty m:val="p"/>
          </m:rPr>
          <m:t>∞</m:t>
        </m:r>
      </m:oMath>
      <w:r>
        <w:t xml:space="preserve"> </w:t>
      </w:r>
      <w:r>
        <w:t xml:space="preserve">(límite de alta temperatura):</w:t>
      </w:r>
      <w:r>
        <w:t xml:space="preserve"> </w:t>
      </w:r>
      <m:oMath>
        <m:sSub>
          <m:e>
            <m:r>
              <m:t>C</m:t>
            </m:r>
          </m:e>
          <m:sub>
            <m:r>
              <m:t>B</m:t>
            </m:r>
          </m:sub>
        </m:sSub>
        <m:r>
          <m:rPr>
            <m:sty m:val="p"/>
          </m:rPr>
          <m:t>→</m:t>
        </m:r>
        <m:r>
          <m:t>N</m:t>
        </m:r>
        <m:sSub>
          <m:e>
            <m:r>
              <m:t>k</m:t>
            </m:r>
          </m:e>
          <m:sub>
            <m:r>
              <m:t>B</m:t>
            </m:r>
          </m:sub>
        </m:sSub>
        <m:sSup>
          <m:e>
            <m:d>
              <m:dPr>
                <m:begChr m:val="("/>
                <m:endChr m:val=")"/>
                <m:sepChr m:val=""/>
                <m:grow/>
              </m:dPr>
              <m:e>
                <m:sSub>
                  <m:e>
                    <m:r>
                      <m:t>μ</m:t>
                    </m:r>
                  </m:e>
                  <m:sub>
                    <m:r>
                      <m:t>B</m:t>
                    </m:r>
                  </m:sub>
                </m:sSub>
                <m:r>
                  <m:t>B</m:t>
                </m:r>
                <m:r>
                  <m:rPr>
                    <m:sty m:val="p"/>
                  </m:rPr>
                  <m:t>/</m:t>
                </m:r>
                <m:sSub>
                  <m:e>
                    <m:r>
                      <m:t>k</m:t>
                    </m:r>
                  </m:e>
                  <m:sub>
                    <m:r>
                      <m:t>B</m:t>
                    </m:r>
                  </m:sub>
                </m:sSub>
                <m:r>
                  <m:t>T</m:t>
                </m:r>
              </m:e>
            </m:d>
          </m:e>
          <m:sup>
            <m:r>
              <m:t>2</m:t>
            </m:r>
          </m:sup>
        </m:sSup>
        <m:r>
          <m:rPr>
            <m:sty m:val="p"/>
          </m:rPr>
          <m:t>→</m:t>
        </m:r>
        <m:r>
          <m:t>0</m:t>
        </m:r>
      </m:oMath>
      <w:r>
        <w:t xml:space="preserve">.</w:t>
      </w:r>
      <w:r>
        <w:t xml:space="preserve"> </w:t>
      </w:r>
      <w:r>
        <w:t xml:space="preserve">-</w:t>
      </w:r>
      <w:r>
        <w:t xml:space="preserve"> </w:t>
      </w:r>
      <m:oMath>
        <m:r>
          <m:t>T</m:t>
        </m:r>
        <m:r>
          <m:rPr>
            <m:sty m:val="p"/>
          </m:rPr>
          <m:t>→</m:t>
        </m:r>
        <m:r>
          <m:t>0</m:t>
        </m:r>
      </m:oMath>
      <w:r>
        <w:t xml:space="preserve"> </w:t>
      </w:r>
      <w:r>
        <w:t xml:space="preserve">(límite de baja temperatura):</w:t>
      </w:r>
      <w:r>
        <w:t xml:space="preserve"> </w:t>
      </w:r>
      <m:oMath>
        <m:sSub>
          <m:e>
            <m:r>
              <m:t>C</m:t>
            </m:r>
          </m:e>
          <m:sub>
            <m:r>
              <m:t>B</m:t>
            </m:r>
          </m:sub>
        </m:sSub>
        <m:r>
          <m:rPr>
            <m:sty m:val="p"/>
          </m:rPr>
          <m:t>→</m:t>
        </m:r>
        <m:r>
          <m:t>0</m:t>
        </m:r>
      </m:oMath>
      <w:r>
        <w:t xml:space="preserve"> </w:t>
      </w:r>
      <w:r>
        <w:t xml:space="preserve">(exponencialmente).</w:t>
      </w:r>
      <w:r>
        <w:t xml:space="preserve"> </w:t>
      </w:r>
      <w:r>
        <w:t xml:space="preserve">- La capacidad calorífica tiene un</w:t>
      </w:r>
      <w:r>
        <w:t xml:space="preserve"> </w:t>
      </w:r>
      <w:r>
        <w:rPr>
          <w:b/>
          <w:bCs/>
        </w:rPr>
        <w:t xml:space="preserve">máximo</w:t>
      </w:r>
      <w:r>
        <w:t xml:space="preserve"> </w:t>
      </w:r>
      <w:r>
        <w:t xml:space="preserve">(</w:t>
      </w:r>
      <w:r>
        <w:t xml:space="preserve">“</w:t>
      </w:r>
      <w:r>
        <w:t xml:space="preserve">pico de Schottky</w:t>
      </w:r>
      <w:r>
        <w:t xml:space="preserve">”</w:t>
      </w:r>
      <w:r>
        <w:t xml:space="preserve">) a</w:t>
      </w:r>
      <w:r>
        <w:t xml:space="preserve"> </w:t>
      </w:r>
      <m:oMath>
        <m:sSup>
          <m:e>
            <m:r>
              <m:t>T</m:t>
            </m:r>
          </m:e>
          <m:sup>
            <m:r>
              <m:rPr>
                <m:sty m:val="p"/>
              </m:rPr>
              <m:t>*</m:t>
            </m:r>
          </m:sup>
        </m:sSup>
        <m:r>
          <m:rPr>
            <m:sty m:val="p"/>
          </m:rPr>
          <m:t>≈</m:t>
        </m:r>
        <m:r>
          <m:t>0</m:t>
        </m:r>
        <m:r>
          <m:rPr>
            <m:sty m:val="p"/>
          </m:rPr>
          <m:t>,</m:t>
        </m:r>
        <m:r>
          <m:t>83</m:t>
        </m:r>
        <m:r>
          <m:t> </m:t>
        </m:r>
        <m:sSub>
          <m:e>
            <m:r>
              <m:t>μ</m:t>
            </m:r>
          </m:e>
          <m:sub>
            <m:r>
              <m:t>B</m:t>
            </m:r>
          </m:sub>
        </m:sSub>
        <m:r>
          <m:t>B</m:t>
        </m:r>
        <m:r>
          <m:rPr>
            <m:sty m:val="p"/>
          </m:rPr>
          <m:t>/</m:t>
        </m:r>
        <m:sSub>
          <m:e>
            <m:r>
              <m:t>k</m:t>
            </m:r>
          </m:e>
          <m:sub>
            <m:r>
              <m:t>B</m:t>
            </m:r>
          </m:sub>
        </m:sSub>
      </m:oMath>
      <w:r>
        <w:t xml:space="preserve">.</w:t>
      </w:r>
    </w:p>
    <w:p>
      <w:pPr>
        <w:pStyle w:val="BodyText"/>
      </w:pPr>
      <w:r>
        <w:t xml:space="preserve">Este comportamiento es radicalmente distinto del de los sólidos armónicos (ley de Dulong-Petit) o los gases ideales, y se ha verificado experimentalmente en sales paramagnéticas como CeSO₄·9H₂O y varios compuestos de iones de tierras raras.</w:t>
      </w:r>
    </w:p>
    <w:p>
      <w:r>
        <w:pict>
          <v:rect style="width:0;height:1.5pt" o:hralign="center" o:hrstd="t" o:hr="t"/>
        </w:pict>
      </w:r>
    </w:p>
    <w:bookmarkEnd w:id="44"/>
    <w:bookmarkEnd w:id="45"/>
    <w:bookmarkStart w:id="49" w:name="Xa2c0d87755bf754b1953c327daf16f5bb116f3a"/>
    <w:p>
      <w:pPr>
        <w:pStyle w:val="Heading2"/>
      </w:pPr>
      <w:r>
        <w:t xml:space="preserve">7. La mecánica estadística como base microscópica de la termodinámica</w:t>
      </w:r>
    </w:p>
    <w:p>
      <w:pPr>
        <w:pStyle w:val="FirstParagraph"/>
      </w:pPr>
      <w:r>
        <w:rPr>
          <w:i/>
          <w:iCs/>
        </w:rPr>
        <w:t xml:space="preserve">Fuente: Transcripción, minutos 155–190. Fuente complementaria: Huang, cap. 1.</w:t>
      </w:r>
    </w:p>
    <w:bookmarkStart w:id="46" w:name="la-jerarquía-conceptual"/>
    <w:p>
      <w:pPr>
        <w:pStyle w:val="Heading3"/>
      </w:pPr>
      <w:r>
        <w:t xml:space="preserve">7.1 La jerarquía conceptual</w:t>
      </w:r>
    </w:p>
    <w:p>
      <w:pPr>
        <w:pStyle w:val="FirstParagraph"/>
      </w:pPr>
      <w:r>
        <w:t xml:space="preserve">El Prof. Oliva expuso la estructura conceptual del módulo:</w:t>
      </w:r>
    </w:p>
    <w:p>
      <w:pPr>
        <w:pStyle w:val="SourceCode"/>
      </w:pPr>
      <w:r>
        <w:rPr>
          <w:rStyle w:val="VerbatimChar"/>
        </w:rPr>
        <w:t xml:space="preserve">Mecánica cuántica + Mecánica clásica</w:t>
      </w:r>
      <w:r>
        <w:br/>
      </w:r>
      <w:r>
        <w:rPr>
          <w:rStyle w:val="VerbatimChar"/>
        </w:rPr>
        <w:t xml:space="preserve">         ↓</w:t>
      </w:r>
      <w:r>
        <w:br/>
      </w:r>
      <w:r>
        <w:rPr>
          <w:rStyle w:val="VerbatimChar"/>
        </w:rPr>
        <w:t xml:space="preserve">Mecánica estadística (física microscópica)</w:t>
      </w:r>
      <w:r>
        <w:br/>
      </w:r>
      <w:r>
        <w:rPr>
          <w:rStyle w:val="VerbatimChar"/>
        </w:rPr>
        <w:t xml:space="preserve">         ↓</w:t>
      </w:r>
      <w:r>
        <w:br/>
      </w:r>
      <w:r>
        <w:rPr>
          <w:rStyle w:val="VerbatimChar"/>
        </w:rPr>
        <w:t xml:space="preserve">Termodinámica (fenomenología macroscópica)</w:t>
      </w:r>
    </w:p>
    <w:p>
      <w:pPr>
        <w:pStyle w:val="FirstParagraph"/>
      </w:pPr>
      <w:r>
        <w:t xml:space="preserve">La termodinámica es un</w:t>
      </w:r>
      <w:r>
        <w:t xml:space="preserve"> </w:t>
      </w:r>
      <w:r>
        <w:rPr>
          <w:b/>
          <w:bCs/>
        </w:rPr>
        <w:t xml:space="preserve">marco conceptual efectivo</w:t>
      </w:r>
      <w:r>
        <w:t xml:space="preserve">: sus leyes son verdaderas y útiles sin necesidad de conocer la física microscópica. Sin embargo, su significado profundo solo se revela a través de la mecánica estadística.</w:t>
      </w:r>
    </w:p>
    <w:bookmarkEnd w:id="46"/>
    <w:bookmarkStart w:id="47" w:name="la-pregunta-sobre-la-jerarquía-infinita"/>
    <w:p>
      <w:pPr>
        <w:pStyle w:val="Heading3"/>
      </w:pPr>
      <w:r>
        <w:t xml:space="preserve">7.2 La pregunta sobre la jerarquía infinita</w:t>
      </w:r>
    </w:p>
    <w:p>
      <w:pPr>
        <w:pStyle w:val="FirstParagraph"/>
      </w:pPr>
      <w:r>
        <w:t xml:space="preserve">El Prof. Oliva planteó la pregunta filosófica: ¿es la mecánica estadística a su vez un marco efectivo de algo más fundamental? No se conoce la respuesta. La existencia de una jerarquía potencialmente infinita de marcos conceptuales es una pregunta abierta en los fundamentos de la física.</w:t>
      </w:r>
    </w:p>
    <w:bookmarkEnd w:id="47"/>
    <w:bookmarkStart w:id="48" w:name="el-papel-de-la-constante-de-planck"/>
    <w:p>
      <w:pPr>
        <w:pStyle w:val="Heading3"/>
      </w:pPr>
      <w:r>
        <w:t xml:space="preserve">7.3 El papel de la constante de Planck</w:t>
      </w:r>
    </w:p>
    <w:p>
      <w:pPr>
        <w:pStyle w:val="FirstParagraph"/>
      </w:pPr>
      <w:r>
        <w:t xml:space="preserve">La aparición de</w:t>
      </w:r>
      <w:r>
        <w:t xml:space="preserve"> </w:t>
      </w:r>
      <m:oMath>
        <m:r>
          <m:t>h</m:t>
        </m:r>
      </m:oMath>
      <w:r>
        <w:t xml:space="preserve"> </w:t>
      </w:r>
      <w:r>
        <w:t xml:space="preserve">en la fórmula de Sackur–Tetrode demuestra que</w:t>
      </w:r>
      <w:r>
        <w:t xml:space="preserve"> </w:t>
      </w:r>
      <w:r>
        <w:rPr>
          <w:b/>
          <w:bCs/>
        </w:rPr>
        <w:t xml:space="preserve">la termodinámica estadística no es completamente clásica</w:t>
      </w:r>
      <w:r>
        <w:t xml:space="preserve">: aunque las partículas se traten como clásicas en su dinámica, el conteo de microestados requiere establecer una celda mínima de volumen</w:t>
      </w:r>
      <w:r>
        <w:t xml:space="preserve"> </w:t>
      </w:r>
      <m:oMath>
        <m:sSup>
          <m:e>
            <m:r>
              <m:t>h</m:t>
            </m:r>
          </m:e>
          <m:sup>
            <m:r>
              <m:t>3</m:t>
            </m:r>
            <m:r>
              <m:t>N</m:t>
            </m:r>
          </m:sup>
        </m:sSup>
      </m:oMath>
      <w:r>
        <w:t xml:space="preserve"> </w:t>
      </w:r>
      <w:r>
        <w:t xml:space="preserve">en el espacio de fases —lo que es esencialmente cuántico. Sin este piso cuántico, la entropía sería divergente y la termodinámica estaría mal definida.</w:t>
      </w:r>
    </w:p>
    <w:p>
      <w:r>
        <w:pict>
          <v:rect style="width:0;height:1.5pt" o:hralign="center" o:hrstd="t" o:hr="t"/>
        </w:pict>
      </w:r>
    </w:p>
    <w:bookmarkEnd w:id="48"/>
    <w:bookmarkEnd w:id="49"/>
    <w:bookmarkStart w:id="52" w:name="X10fd65200db628616e9f68ffe3b3e9642748afb"/>
    <w:p>
      <w:pPr>
        <w:pStyle w:val="Heading2"/>
      </w:pPr>
      <w:r>
        <w:t xml:space="preserve">8. Síntesis del módulo: recorrido histórico y conceptual</w:t>
      </w:r>
    </w:p>
    <w:p>
      <w:pPr>
        <w:pStyle w:val="FirstParagraph"/>
      </w:pPr>
      <w:r>
        <w:rPr>
          <w:i/>
          <w:iCs/>
        </w:rPr>
        <w:t xml:space="preserve">Fuente: Transcripción, minutos 190–210. Fuente complementaria: Weinberg, prólogo.</w:t>
      </w:r>
    </w:p>
    <w:p>
      <w:pPr>
        <w:pStyle w:val="BodyText"/>
      </w:pPr>
      <w:r>
        <w:t xml:space="preserve">La Clase 06 cerró el primer módulo del Diplomado. El Prof. Oliva propuso a los estudiantes un trabajo final de 5 páginas sobre cualquiera de las seis clases, como síntesis de aprendizaje.</w:t>
      </w:r>
    </w:p>
    <w:bookmarkStart w:id="50" w:name="los-seis-temas-del-módulo"/>
    <w:p>
      <w:pPr>
        <w:pStyle w:val="Heading3"/>
      </w:pPr>
      <w:r>
        <w:t xml:space="preserve">8.1 Los seis temas del módulo</w:t>
      </w:r>
    </w:p>
    <w:tbl>
      <w:tblPr>
        <w:tblStyle w:val="Table"/>
        <w:tblW w:type="pct" w:w="5000"/>
        <w:jc w:val="left"/>
        <w:tblLayout w:type="fixed"/>
        <w:tblLook w:firstRow="1" w:lastRow="0" w:firstColumn="0" w:lastColumn="0" w:noHBand="0" w:noVBand="0" w:val="0020"/>
      </w:tblPr>
      <w:tblGrid>
        <w:gridCol w:w="1540"/>
        <w:gridCol w:w="2860"/>
        <w:gridCol w:w="3520"/>
      </w:tblGrid>
      <w:tr>
        <w:trPr>
          <w:tblHeader w:val="on"/>
        </w:trPr>
        <w:tc>
          <w:tcPr/>
          <w:p>
            <w:pPr>
              <w:pStyle w:val="Compact"/>
              <w:jc w:val="left"/>
            </w:pPr>
            <w:r>
              <w:t xml:space="preserve">Clase</w:t>
            </w:r>
          </w:p>
        </w:tc>
        <w:tc>
          <w:tcPr/>
          <w:p>
            <w:pPr>
              <w:pStyle w:val="Compact"/>
              <w:jc w:val="left"/>
            </w:pPr>
            <w:r>
              <w:t xml:space="preserve">Tema central</w:t>
            </w:r>
          </w:p>
        </w:tc>
        <w:tc>
          <w:tcPr/>
          <w:p>
            <w:pPr>
              <w:pStyle w:val="Compact"/>
              <w:jc w:val="left"/>
            </w:pPr>
            <w:r>
              <w:t xml:space="preserve">Hito histórico</w:t>
            </w:r>
          </w:p>
        </w:tc>
      </w:tr>
      <w:tr>
        <w:tc>
          <w:tcPr/>
          <w:p>
            <w:pPr>
              <w:pStyle w:val="Compact"/>
              <w:jc w:val="left"/>
            </w:pPr>
            <w:r>
              <w:t xml:space="preserve">1</w:t>
            </w:r>
          </w:p>
        </w:tc>
        <w:tc>
          <w:tcPr/>
          <w:p>
            <w:pPr>
              <w:pStyle w:val="Compact"/>
              <w:jc w:val="left"/>
            </w:pPr>
            <w:r>
              <w:t xml:space="preserve">Gas ideal, teoría cinética, átomo</w:t>
            </w:r>
          </w:p>
        </w:tc>
        <w:tc>
          <w:tcPr/>
          <w:p>
            <w:pPr>
              <w:pStyle w:val="Compact"/>
              <w:jc w:val="left"/>
            </w:pPr>
            <w:r>
              <w:t xml:space="preserve">Boltzmann (1872), Maxwell (1859)</w:t>
            </w:r>
          </w:p>
        </w:tc>
      </w:tr>
      <w:tr>
        <w:tc>
          <w:tcPr/>
          <w:p>
            <w:pPr>
              <w:pStyle w:val="Compact"/>
              <w:jc w:val="left"/>
            </w:pPr>
            <w:r>
              <w:t xml:space="preserve">2</w:t>
            </w:r>
          </w:p>
        </w:tc>
        <w:tc>
          <w:tcPr/>
          <w:p>
            <w:pPr>
              <w:pStyle w:val="Compact"/>
              <w:jc w:val="left"/>
            </w:pPr>
            <w:r>
              <w:t xml:space="preserve">Distribución de Maxwell–Boltzmann</w:t>
            </w:r>
          </w:p>
        </w:tc>
        <w:tc>
          <w:tcPr/>
          <w:p>
            <w:pPr>
              <w:pStyle w:val="Compact"/>
              <w:jc w:val="left"/>
            </w:pPr>
            <w:r>
              <w:t xml:space="preserve">Maxwell (1860), Boltzmann (1868)</w:t>
            </w:r>
          </w:p>
        </w:tc>
      </w:tr>
      <w:tr>
        <w:tc>
          <w:tcPr/>
          <w:p>
            <w:pPr>
              <w:pStyle w:val="Compact"/>
              <w:jc w:val="left"/>
            </w:pPr>
            <w:r>
              <w:t xml:space="preserve">3</w:t>
            </w:r>
          </w:p>
        </w:tc>
        <w:tc>
          <w:tcPr/>
          <w:p>
            <w:pPr>
              <w:pStyle w:val="Compact"/>
              <w:jc w:val="left"/>
            </w:pPr>
            <w:r>
              <w:t xml:space="preserve">Movimiento browniano, Fokker–Planck</w:t>
            </w:r>
          </w:p>
        </w:tc>
        <w:tc>
          <w:tcPr/>
          <w:p>
            <w:pPr>
              <w:pStyle w:val="Compact"/>
              <w:jc w:val="left"/>
            </w:pPr>
            <w:r>
              <w:t xml:space="preserve">Einstein (1905), Perrin (1908)</w:t>
            </w:r>
          </w:p>
        </w:tc>
      </w:tr>
      <w:tr>
        <w:tc>
          <w:tcPr/>
          <w:p>
            <w:pPr>
              <w:pStyle w:val="Compact"/>
              <w:jc w:val="left"/>
            </w:pPr>
            <w:r>
              <w:t xml:space="preserve">4</w:t>
            </w:r>
          </w:p>
        </w:tc>
        <w:tc>
          <w:tcPr/>
          <w:p>
            <w:pPr>
              <w:pStyle w:val="Compact"/>
              <w:jc w:val="left"/>
            </w:pPr>
            <w:r>
              <w:t xml:space="preserve">Termodinámica: ecuación de estado, fases</w:t>
            </w:r>
          </w:p>
        </w:tc>
        <w:tc>
          <w:tcPr/>
          <w:p>
            <w:pPr>
              <w:pStyle w:val="Compact"/>
              <w:jc w:val="left"/>
            </w:pPr>
            <w:r>
              <w:t xml:space="preserve">Van der Waals (1873), Gibbs (1876)</w:t>
            </w:r>
          </w:p>
        </w:tc>
      </w:tr>
      <w:tr>
        <w:tc>
          <w:tcPr/>
          <w:p>
            <w:pPr>
              <w:pStyle w:val="Compact"/>
              <w:jc w:val="left"/>
            </w:pPr>
            <w:r>
              <w:t xml:space="preserve">5</w:t>
            </w:r>
          </w:p>
        </w:tc>
        <w:tc>
          <w:tcPr/>
          <w:p>
            <w:pPr>
              <w:pStyle w:val="Compact"/>
              <w:jc w:val="left"/>
            </w:pPr>
            <w:r>
              <w:t xml:space="preserve">Segunda ley, entropía termodinámica</w:t>
            </w:r>
          </w:p>
        </w:tc>
        <w:tc>
          <w:tcPr/>
          <w:p>
            <w:pPr>
              <w:pStyle w:val="Compact"/>
              <w:jc w:val="left"/>
            </w:pPr>
            <w:r>
              <w:t xml:space="preserve">Clausius (1865), Kelvin (1851)</w:t>
            </w:r>
          </w:p>
        </w:tc>
      </w:tr>
      <w:tr>
        <w:tc>
          <w:tcPr/>
          <w:p>
            <w:pPr>
              <w:pStyle w:val="Compact"/>
              <w:jc w:val="left"/>
            </w:pPr>
            <w:r>
              <w:t xml:space="preserve">6</w:t>
            </w:r>
          </w:p>
        </w:tc>
        <w:tc>
          <w:tcPr/>
          <w:p>
            <w:pPr>
              <w:pStyle w:val="Compact"/>
              <w:jc w:val="left"/>
            </w:pPr>
            <w:r>
              <w:t xml:space="preserve">Física estadística, Sackur–Tetrode, indistinguibilidad</w:t>
            </w:r>
          </w:p>
        </w:tc>
        <w:tc>
          <w:tcPr/>
          <w:p>
            <w:pPr>
              <w:pStyle w:val="Compact"/>
              <w:jc w:val="left"/>
            </w:pPr>
            <w:r>
              <w:t xml:space="preserve">Boltzmann (1877), Sackur–Tetrode (1911–12)</w:t>
            </w:r>
          </w:p>
        </w:tc>
      </w:tr>
    </w:tbl>
    <w:bookmarkEnd w:id="50"/>
    <w:bookmarkStart w:id="51" w:name="el-mensaje-central-del-módulo"/>
    <w:p>
      <w:pPr>
        <w:pStyle w:val="Heading3"/>
      </w:pPr>
      <w:r>
        <w:t xml:space="preserve">8.2 El mensaje central del módulo</w:t>
      </w:r>
    </w:p>
    <w:p>
      <w:pPr>
        <w:pStyle w:val="FirstParagraph"/>
      </w:pPr>
      <w:r>
        <w:t xml:space="preserve">La física clásica del siglo XIX (termodinámica y teoría cinética) es extraordinariamente exitosa en predecir propiedades macroscópicas de los gases y de los materiales. Sin embargo, en su propio seno contiene semillas que apuntan inevitablemente hacia la física cuántica:</w:t>
      </w:r>
      <w:r>
        <w:t xml:space="preserve"> </w:t>
      </w:r>
      <w:r>
        <w:t xml:space="preserve">- La paradoja de Gibbs requiere la indistinguibilidad cuántica.</w:t>
      </w:r>
      <w:r>
        <w:t xml:space="preserve"> </w:t>
      </w:r>
      <w:r>
        <w:t xml:space="preserve">- La constante de Planck es necesaria para calcular la entropía absoluta.</w:t>
      </w:r>
      <w:r>
        <w:t xml:space="preserve"> </w:t>
      </w:r>
      <w:r>
        <w:t xml:space="preserve">- El movimiento browniano y su relación con la temperatura anuncian la relación de Einstein–Smoluchowski.</w:t>
      </w:r>
      <w:r>
        <w:t xml:space="preserve"> </w:t>
      </w:r>
      <w:r>
        <w:t xml:space="preserve">- Las anomalías de las capacidades caloríficas a bajas temperaturas (sales paramagnéticas, sólidos cuánticos) no se pueden explicar clásicamente.</w:t>
      </w:r>
    </w:p>
    <w:p>
      <w:r>
        <w:pict>
          <v:rect style="width:0;height:1.5pt" o:hralign="center" o:hrstd="t" o:hr="t"/>
        </w:pict>
      </w:r>
    </w:p>
    <w:bookmarkEnd w:id="51"/>
    <w:bookmarkEnd w:id="52"/>
    <w:bookmarkStart w:id="53" w:name="conclusiones-de-la-clase"/>
    <w:p>
      <w:pPr>
        <w:pStyle w:val="Heading2"/>
      </w:pPr>
      <w:r>
        <w:t xml:space="preserve">Conclusiones de la Clase</w:t>
      </w:r>
    </w:p>
    <w:p>
      <w:pPr>
        <w:numPr>
          <w:ilvl w:val="0"/>
          <w:numId w:val="1006"/>
        </w:numPr>
      </w:pPr>
      <w:r>
        <w:rPr>
          <w:b/>
          <w:bCs/>
        </w:rPr>
        <w:t xml:space="preserve">La entropía termodinámica</w:t>
      </w:r>
      <w:r>
        <w:rPr>
          <w:b/>
          <w:bCs/>
        </w:rPr>
        <w:t xml:space="preserve"> </w:t>
      </w:r>
      <m:oMath>
        <m:r>
          <m:rPr>
            <m:sty m:val="p"/>
          </m:rPr>
          <m:t>∝</m:t>
        </m:r>
        <m:r>
          <m:t>N</m:t>
        </m:r>
        <m:sSub>
          <m:e>
            <m:r>
              <m:t>k</m:t>
            </m:r>
          </m:e>
          <m:sub>
            <m:r>
              <m:t>B</m:t>
            </m:r>
          </m:sub>
        </m:sSub>
        <m:r>
          <m:rPr>
            <m:sty m:val="p"/>
          </m:rPr>
          <m:t>ln</m:t>
        </m:r>
        <m:r>
          <m:t>V</m:t>
        </m:r>
      </m:oMath>
      <w:r>
        <w:rPr>
          <w:b/>
          <w:bCs/>
        </w:rPr>
        <w:t xml:space="preserve"> </w:t>
      </w:r>
      <w:r>
        <w:rPr>
          <w:b/>
          <w:bCs/>
        </w:rPr>
        <w:t xml:space="preserve">no es extensiva</w:t>
      </w:r>
      <w:r>
        <w:t xml:space="preserve">, lo que da lugar a la paradoja de Gibbs: la entropía predice un aumento de</w:t>
      </w:r>
      <w:r>
        <w:t xml:space="preserve"> </w:t>
      </w:r>
      <m:oMath>
        <m:r>
          <m:t>Δ</m:t>
        </m:r>
        <m:r>
          <m:t>S</m:t>
        </m:r>
        <m:r>
          <m:rPr>
            <m:sty m:val="p"/>
          </m:rPr>
          <m:t>=</m:t>
        </m:r>
        <m:r>
          <m:t>2</m:t>
        </m:r>
        <m:r>
          <m:t>N</m:t>
        </m:r>
        <m:sSub>
          <m:e>
            <m:r>
              <m:t>k</m:t>
            </m:r>
          </m:e>
          <m:sub>
            <m:r>
              <m:t>B</m:t>
            </m:r>
          </m:sub>
        </m:sSub>
        <m:r>
          <m:rPr>
            <m:sty m:val="p"/>
          </m:rPr>
          <m:t>ln</m:t>
        </m:r>
        <m:r>
          <m:t>2</m:t>
        </m:r>
      </m:oMath>
      <w:r>
        <w:t xml:space="preserve"> </w:t>
      </w:r>
      <w:r>
        <w:t xml:space="preserve">al mezclar gases idénticos, cuando debería ser nulo.</w:t>
      </w:r>
    </w:p>
    <w:p>
      <w:pPr>
        <w:numPr>
          <w:ilvl w:val="0"/>
          <w:numId w:val="1006"/>
        </w:numPr>
      </w:pPr>
      <w:r>
        <w:rPr>
          <w:b/>
          <w:bCs/>
        </w:rPr>
        <w:t xml:space="preserve">La mecánica estadística</w:t>
      </w:r>
      <w:r>
        <w:t xml:space="preserve"> </w:t>
      </w:r>
      <w:r>
        <w:t xml:space="preserve">es el marco microscópico que explica las leyes termodinámicas. Sus ingredientes fundamentales son: la distinción macroestado/microestado, y la hipótesis de equiprobabilidad de Boltzmann.</w:t>
      </w:r>
    </w:p>
    <w:p>
      <w:pPr>
        <w:numPr>
          <w:ilvl w:val="0"/>
          <w:numId w:val="1006"/>
        </w:numPr>
      </w:pPr>
      <w:r>
        <w:rPr>
          <w:b/>
          <w:bCs/>
        </w:rPr>
        <w:t xml:space="preserve">Hipótesis de Boltzmann:</w:t>
      </w:r>
      <w:r>
        <w:t xml:space="preserve"> </w:t>
      </w:r>
      <w:r>
        <w:t xml:space="preserve">para un sistema aislado, todos los microestados compatibles tienen la misma probabilidad. La entropía estadística es</w:t>
      </w:r>
      <w:r>
        <w:t xml:space="preserve"> </w:t>
      </w:r>
      <m:oMath>
        <m:r>
          <m:t>S</m:t>
        </m:r>
        <m:r>
          <m:rPr>
            <m:sty m:val="p"/>
          </m:rPr>
          <m:t>=</m:t>
        </m:r>
        <m:sSub>
          <m:e>
            <m:r>
              <m:t>k</m:t>
            </m:r>
          </m:e>
          <m:sub>
            <m:r>
              <m:t>B</m:t>
            </m:r>
          </m:sub>
        </m:sSub>
        <m:r>
          <m:rPr>
            <m:sty m:val="p"/>
          </m:rPr>
          <m:t>ln</m:t>
        </m:r>
        <m:r>
          <m:t>Ω</m:t>
        </m:r>
      </m:oMath>
      <w:r>
        <w:t xml:space="preserve">.</w:t>
      </w:r>
    </w:p>
    <w:p>
      <w:pPr>
        <w:numPr>
          <w:ilvl w:val="0"/>
          <w:numId w:val="1006"/>
        </w:numPr>
      </w:pPr>
      <w:r>
        <w:rPr>
          <w:b/>
          <w:bCs/>
        </w:rPr>
        <w:t xml:space="preserve">Fórmula de Sackur–Tetrode:</w:t>
      </w:r>
      <w:r>
        <w:t xml:space="preserve"> </w:t>
      </w:r>
      <w:r>
        <w:t xml:space="preserve">la entropía del gas ideal monoatómico derivada desde la física microscópica (con indistinguibilidad cuántica,</w:t>
      </w:r>
      <w:r>
        <w:t xml:space="preserve"> </w:t>
      </w:r>
      <m:oMath>
        <m:r>
          <m:t>1</m:t>
        </m:r>
        <m:r>
          <m:rPr>
            <m:sty m:val="p"/>
          </m:rPr>
          <m:t>/</m:t>
        </m:r>
        <m:r>
          <m:t>N</m:t>
        </m:r>
        <m:r>
          <m:rPr>
            <m:sty m:val="p"/>
          </m:rPr>
          <m:t>!</m:t>
        </m:r>
      </m:oMath>
      <w:r>
        <w:t xml:space="preserve"> </w:t>
      </w:r>
      <w:r>
        <w:t xml:space="preserve">en</w:t>
      </w:r>
      <w:r>
        <w:t xml:space="preserve"> </w:t>
      </w:r>
      <m:oMath>
        <m:r>
          <m:t>Ω</m:t>
        </m:r>
      </m:oMath>
      <w:r>
        <w:t xml:space="preserve">) es:</w:t>
      </w:r>
    </w:p>
    <w:p>
      <w:pPr>
        <w:pStyle w:val="BodyText"/>
      </w:pPr>
      <m:oMathPara>
        <m:oMathParaPr>
          <m:jc m:val="center"/>
        </m:oMathParaPr>
        <m:oMath>
          <m:r>
            <m:t>S</m:t>
          </m:r>
          <m:r>
            <m:rPr>
              <m:sty m:val="p"/>
            </m:rPr>
            <m:t>=</m:t>
          </m:r>
          <m:r>
            <m:t>N</m:t>
          </m:r>
          <m:sSub>
            <m:e>
              <m:r>
                <m:t>k</m:t>
              </m:r>
            </m:e>
            <m:sub>
              <m:r>
                <m:t>B</m:t>
              </m:r>
            </m:sub>
          </m:sSub>
          <m:d>
            <m:dPr>
              <m:begChr m:val="["/>
              <m:endChr m:val="]"/>
              <m:sepChr m:val=""/>
              <m:grow/>
            </m:dPr>
            <m:e>
              <m:r>
                <m:rPr>
                  <m:sty m:val="p"/>
                </m:rPr>
                <m:t>ln</m:t>
              </m:r>
              <m:f>
                <m:fPr>
                  <m:type m:val="bar"/>
                </m:fPr>
                <m:num>
                  <m:r>
                    <m:t>V</m:t>
                  </m:r>
                </m:num>
                <m:den>
                  <m:r>
                    <m:t>N</m:t>
                  </m:r>
                </m:den>
              </m:f>
              <m:sSup>
                <m:e>
                  <m:d>
                    <m:dPr>
                      <m:begChr m:val="("/>
                      <m:endChr m:val=")"/>
                      <m:sepChr m:val=""/>
                      <m:grow/>
                    </m:dPr>
                    <m:e>
                      <m:f>
                        <m:fPr>
                          <m:type m:val="bar"/>
                        </m:fPr>
                        <m:num>
                          <m:r>
                            <m:t>2</m:t>
                          </m:r>
                          <m:r>
                            <m:t>π</m:t>
                          </m:r>
                          <m:r>
                            <m:t>m</m:t>
                          </m:r>
                          <m:sSub>
                            <m:e>
                              <m:r>
                                <m:t>k</m:t>
                              </m:r>
                            </m:e>
                            <m:sub>
                              <m:r>
                                <m:t>B</m:t>
                              </m:r>
                            </m:sub>
                          </m:sSub>
                          <m:r>
                            <m:t>T</m:t>
                          </m:r>
                        </m:num>
                        <m:den>
                          <m:sSup>
                            <m:e>
                              <m:r>
                                <m:t>h</m:t>
                              </m:r>
                            </m:e>
                            <m:sup>
                              <m:r>
                                <m:t>2</m:t>
                              </m:r>
                            </m:sup>
                          </m:sSup>
                        </m:den>
                      </m:f>
                    </m:e>
                  </m:d>
                </m:e>
                <m:sup>
                  <m:r>
                    <m:t>3</m:t>
                  </m:r>
                  <m:r>
                    <m:rPr>
                      <m:sty m:val="p"/>
                    </m:rPr>
                    <m:t>/</m:t>
                  </m:r>
                  <m:r>
                    <m:t>2</m:t>
                  </m:r>
                </m:sup>
              </m:sSup>
              <m:r>
                <m:rPr>
                  <m:sty m:val="p"/>
                </m:rPr>
                <m:t>+</m:t>
              </m:r>
              <m:f>
                <m:fPr>
                  <m:type m:val="bar"/>
                </m:fPr>
                <m:num>
                  <m:r>
                    <m:t>5</m:t>
                  </m:r>
                </m:num>
                <m:den>
                  <m:r>
                    <m:t>2</m:t>
                  </m:r>
                </m:den>
              </m:f>
            </m:e>
          </m:d>
          <m:r>
            <m:rPr>
              <m:sty m:val="p"/>
            </m:rPr>
            <m:t>.</m:t>
          </m:r>
        </m:oMath>
      </m:oMathPara>
    </w:p>
    <w:p>
      <w:pPr>
        <w:numPr>
          <w:ilvl w:val="0"/>
          <w:numId w:val="1006"/>
        </w:numPr>
      </w:pPr>
      <w:r>
        <w:t xml:space="preserve">Esta fórmula es</w:t>
      </w:r>
      <w:r>
        <w:t xml:space="preserve"> </w:t>
      </w:r>
      <w:r>
        <w:rPr>
          <w:b/>
          <w:bCs/>
        </w:rPr>
        <w:t xml:space="preserve">extensiva</w:t>
      </w:r>
      <w:r>
        <w:t xml:space="preserve"> </w:t>
      </w:r>
      <w:r>
        <w:t xml:space="preserve">y</w:t>
      </w:r>
      <w:r>
        <w:t xml:space="preserve"> </w:t>
      </w:r>
      <w:r>
        <w:rPr>
          <w:b/>
          <w:bCs/>
        </w:rPr>
        <w:t xml:space="preserve">resuelve la paradoja de Gibbs</w:t>
      </w:r>
      <w:r>
        <w:t xml:space="preserve">:</w:t>
      </w:r>
      <w:r>
        <w:t xml:space="preserve"> </w:t>
      </w:r>
      <m:oMath>
        <m:r>
          <m:t>Δ</m:t>
        </m:r>
        <m:sSub>
          <m:e>
            <m:r>
              <m:t>S</m:t>
            </m:r>
          </m:e>
          <m:sub>
            <m:r>
              <m:rPr>
                <m:nor/>
                <m:sty m:val="p"/>
              </m:rPr>
              <m:t>mezcla</m:t>
            </m:r>
          </m:sub>
        </m:sSub>
        <m:r>
          <m:rPr>
            <m:sty m:val="p"/>
          </m:rPr>
          <m:t>=</m:t>
        </m:r>
        <m:r>
          <m:t>0</m:t>
        </m:r>
      </m:oMath>
      <w:r>
        <w:t xml:space="preserve"> </w:t>
      </w:r>
      <w:r>
        <w:t xml:space="preserve">para gases idénticos.</w:t>
      </w:r>
    </w:p>
    <w:p>
      <w:pPr>
        <w:numPr>
          <w:ilvl w:val="0"/>
          <w:numId w:val="1006"/>
        </w:numPr>
      </w:pPr>
      <w:r>
        <w:rPr>
          <w:b/>
          <w:bCs/>
        </w:rPr>
        <w:t xml:space="preserve">La indistinguibilidad cuántica</w:t>
      </w:r>
      <w:r>
        <w:t xml:space="preserve"> </w:t>
      </w:r>
      <w:r>
        <w:t xml:space="preserve">(dividir</w:t>
      </w:r>
      <w:r>
        <w:t xml:space="preserve"> </w:t>
      </w:r>
      <m:oMath>
        <m:r>
          <m:t>Ω</m:t>
        </m:r>
      </m:oMath>
      <w:r>
        <w:t xml:space="preserve"> </w:t>
      </w:r>
      <w:r>
        <w:t xml:space="preserve">por</w:t>
      </w:r>
      <w:r>
        <w:t xml:space="preserve"> </w:t>
      </w:r>
      <m:oMath>
        <m:r>
          <m:t>N</m:t>
        </m:r>
        <m:r>
          <m:rPr>
            <m:sty m:val="p"/>
          </m:rPr>
          <m:t>!</m:t>
        </m:r>
      </m:oMath>
      <w:r>
        <w:t xml:space="preserve">) es la hipótesis física clave que resuelve la paradoja y anticipa la mecánica cuántica.</w:t>
      </w:r>
    </w:p>
    <w:p>
      <w:pPr>
        <w:numPr>
          <w:ilvl w:val="0"/>
          <w:numId w:val="1006"/>
        </w:numPr>
      </w:pPr>
      <w:r>
        <w:rPr>
          <w:b/>
          <w:bCs/>
        </w:rPr>
        <w:t xml:space="preserve">La constante de Planck</w:t>
      </w:r>
      <w:r>
        <w:rPr>
          <w:b/>
          <w:bCs/>
        </w:rPr>
        <w:t xml:space="preserve"> </w:t>
      </w:r>
      <m:oMath>
        <m:r>
          <m:t>h</m:t>
        </m:r>
      </m:oMath>
      <w:r>
        <w:rPr>
          <w:b/>
          <w:bCs/>
        </w:rPr>
        <w:t xml:space="preserve"> </w:t>
      </w:r>
      <w:r>
        <w:rPr>
          <w:b/>
          <w:bCs/>
        </w:rPr>
        <w:t xml:space="preserve">es necesaria</w:t>
      </w:r>
      <w:r>
        <w:t xml:space="preserve"> </w:t>
      </w:r>
      <w:r>
        <w:t xml:space="preserve">para calcular el valor absoluto de la entropía del gas ideal: la termodinámica no puede ser completamente separada de la física cuántica.</w:t>
      </w:r>
    </w:p>
    <w:p>
      <w:pPr>
        <w:numPr>
          <w:ilvl w:val="0"/>
          <w:numId w:val="1006"/>
        </w:numPr>
      </w:pPr>
      <w:r>
        <w:rPr>
          <w:b/>
          <w:bCs/>
        </w:rPr>
        <w:t xml:space="preserve">Sistema de espines:</w:t>
      </w:r>
      <w:r>
        <w:t xml:space="preserve"> </w:t>
      </w:r>
      <w:r>
        <w:t xml:space="preserve">el modelo de</w:t>
      </w:r>
      <w:r>
        <w:t xml:space="preserve"> </w:t>
      </w:r>
      <m:oMath>
        <m:r>
          <m:t>N</m:t>
        </m:r>
      </m:oMath>
      <w:r>
        <w:t xml:space="preserve"> </w:t>
      </w:r>
      <w:r>
        <w:t xml:space="preserve">espines sin interacción en campo magnético</w:t>
      </w:r>
      <w:r>
        <w:t xml:space="preserve"> </w:t>
      </w:r>
      <m:oMath>
        <m:r>
          <m:t>B</m:t>
        </m:r>
      </m:oMath>
      <w:r>
        <w:t xml:space="preserve"> </w:t>
      </w:r>
      <w:r>
        <w:t xml:space="preserve">permite calcular exactamente</w:t>
      </w:r>
      <w:r>
        <w:t xml:space="preserve"> </w:t>
      </w:r>
      <m:oMath>
        <m:r>
          <m:t>Ω</m:t>
        </m:r>
      </m:oMath>
      <w:r>
        <w:t xml:space="preserve">,</w:t>
      </w:r>
      <w:r>
        <w:t xml:space="preserve"> </w:t>
      </w:r>
      <m:oMath>
        <m:r>
          <m:t>S</m:t>
        </m:r>
      </m:oMath>
      <w:r>
        <w:t xml:space="preserve">,</w:t>
      </w:r>
      <w:r>
        <w:t xml:space="preserve"> </w:t>
      </w:r>
      <m:oMath>
        <m:r>
          <m:t>T</m:t>
        </m:r>
      </m:oMath>
      <w:r>
        <w:t xml:space="preserve"> </w:t>
      </w:r>
      <w:r>
        <w:t xml:space="preserve">y la capacidad calorífica, que presenta un pico de Schottky a</w:t>
      </w:r>
      <w:r>
        <w:t xml:space="preserve"> </w:t>
      </w:r>
      <m:oMath>
        <m:sSup>
          <m:e>
            <m:r>
              <m:t>T</m:t>
            </m:r>
          </m:e>
          <m:sup>
            <m:r>
              <m:rPr>
                <m:sty m:val="p"/>
              </m:rPr>
              <m:t>*</m:t>
            </m:r>
          </m:sup>
        </m:sSup>
        <m:r>
          <m:rPr>
            <m:sty m:val="p"/>
          </m:rPr>
          <m:t>≈</m:t>
        </m:r>
        <m:r>
          <m:t>0</m:t>
        </m:r>
        <m:r>
          <m:rPr>
            <m:sty m:val="p"/>
          </m:rPr>
          <m:t>,</m:t>
        </m:r>
        <m:r>
          <m:t>83</m:t>
        </m:r>
        <m:sSub>
          <m:e>
            <m:r>
              <m:t>μ</m:t>
            </m:r>
          </m:e>
          <m:sub>
            <m:r>
              <m:t>B</m:t>
            </m:r>
          </m:sub>
        </m:sSub>
        <m:r>
          <m:t>B</m:t>
        </m:r>
        <m:r>
          <m:rPr>
            <m:sty m:val="p"/>
          </m:rPr>
          <m:t>/</m:t>
        </m:r>
        <m:sSub>
          <m:e>
            <m:r>
              <m:t>k</m:t>
            </m:r>
          </m:e>
          <m:sub>
            <m:r>
              <m:t>B</m:t>
            </m:r>
          </m:sub>
        </m:sSub>
      </m:oMath>
      <w:r>
        <w:t xml:space="preserve">.</w:t>
      </w:r>
    </w:p>
    <w:p>
      <w:pPr>
        <w:numPr>
          <w:ilvl w:val="0"/>
          <w:numId w:val="1006"/>
        </w:numPr>
      </w:pPr>
      <w:r>
        <w:rPr>
          <w:b/>
          <w:bCs/>
        </w:rPr>
        <w:t xml:space="preserve">Estructura conceptual:</w:t>
      </w:r>
      <w:r>
        <w:t xml:space="preserve"> </w:t>
      </w:r>
      <w:r>
        <w:t xml:space="preserve">la mecánica estadística es el puente entre la física microscópica (mecánica cuántica y clásica) y la termodinámica macroscópica.</w:t>
      </w:r>
    </w:p>
    <w:p>
      <w:pPr>
        <w:numPr>
          <w:ilvl w:val="0"/>
          <w:numId w:val="1006"/>
        </w:numPr>
      </w:pPr>
      <w:r>
        <w:rPr>
          <w:b/>
          <w:bCs/>
        </w:rPr>
        <w:t xml:space="preserve">Mensaje del módulo:</w:t>
      </w:r>
      <w:r>
        <w:t xml:space="preserve"> </w:t>
      </w:r>
      <w:r>
        <w:t xml:space="preserve">la física clásica del siglo XIX apunta inevitablemente a la mecánica cuántica; la paradoja de Gibbs, la constante de Planck en la entropía y las anomalías de capacidades caloríficas son los primeros indicios.</w:t>
      </w:r>
    </w:p>
    <w:p>
      <w:r>
        <w:pict>
          <v:rect style="width:0;height:1.5pt" o:hralign="center" o:hrstd="t" o:hr="t"/>
        </w:pict>
      </w:r>
    </w:p>
    <w:bookmarkEnd w:id="53"/>
    <w:bookmarkStart w:id="62" w:name="referencias-bibliográficas"/>
    <w:p>
      <w:pPr>
        <w:pStyle w:val="Heading2"/>
      </w:pPr>
      <w:r>
        <w:t xml:space="preserve">Referencias Bibliográficas</w:t>
      </w:r>
    </w:p>
    <w:bookmarkStart w:id="54" w:name="Xe4324c12a5925cfb12a924c2c18dcff381fda8d"/>
    <w:p>
      <w:pPr>
        <w:pStyle w:val="Heading3"/>
      </w:pPr>
      <w:r>
        <w:t xml:space="preserve">1. Artículos científicos originales (fuentes primarias)</w:t>
      </w:r>
    </w:p>
    <w:p>
      <w:pPr>
        <w:pStyle w:val="Compact"/>
        <w:numPr>
          <w:ilvl w:val="0"/>
          <w:numId w:val="1007"/>
        </w:numPr>
      </w:pPr>
      <w:r>
        <w:t xml:space="preserve">Sackur, O. (1911).</w:t>
      </w:r>
      <w:r>
        <w:t xml:space="preserve"> </w:t>
      </w:r>
      <w:r>
        <w:rPr>
          <w:i/>
          <w:iCs/>
        </w:rPr>
        <w:t xml:space="preserve">Die Anwendung der kinetischen Theorie der Gase auf chemische Probleme.</w:t>
      </w:r>
      <w:r>
        <w:t xml:space="preserve"> </w:t>
      </w:r>
      <w:r>
        <w:t xml:space="preserve">Annalen der Physik,</w:t>
      </w:r>
      <w:r>
        <w:t xml:space="preserve"> </w:t>
      </w:r>
      <w:r>
        <w:rPr>
          <w:b/>
          <w:bCs/>
        </w:rPr>
        <w:t xml:space="preserve">36</w:t>
      </w:r>
      <w:r>
        <w:t xml:space="preserve">, 958–980.</w:t>
      </w:r>
    </w:p>
    <w:p>
      <w:pPr>
        <w:pStyle w:val="Compact"/>
        <w:numPr>
          <w:ilvl w:val="0"/>
          <w:numId w:val="1007"/>
        </w:numPr>
      </w:pPr>
      <w:r>
        <w:t xml:space="preserve">Tetrode, H. (1912).</w:t>
      </w:r>
      <w:r>
        <w:t xml:space="preserve"> </w:t>
      </w:r>
      <w:r>
        <w:rPr>
          <w:i/>
          <w:iCs/>
        </w:rPr>
        <w:t xml:space="preserve">Die chemische Konstante der Gase und das elementare Wirkungsquantum.</w:t>
      </w:r>
      <w:r>
        <w:t xml:space="preserve"> </w:t>
      </w:r>
      <w:r>
        <w:t xml:space="preserve">Annalen der Physik,</w:t>
      </w:r>
      <w:r>
        <w:t xml:space="preserve"> </w:t>
      </w:r>
      <w:r>
        <w:rPr>
          <w:b/>
          <w:bCs/>
        </w:rPr>
        <w:t xml:space="preserve">38</w:t>
      </w:r>
      <w:r>
        <w:t xml:space="preserve">, 434–442;</w:t>
      </w:r>
      <w:r>
        <w:t xml:space="preserve"> </w:t>
      </w:r>
      <w:r>
        <w:rPr>
          <w:b/>
          <w:bCs/>
        </w:rPr>
        <w:t xml:space="preserve">39</w:t>
      </w:r>
      <w:r>
        <w:t xml:space="preserve">, 255–256.</w:t>
      </w:r>
    </w:p>
    <w:p>
      <w:pPr>
        <w:pStyle w:val="Compact"/>
        <w:numPr>
          <w:ilvl w:val="0"/>
          <w:numId w:val="1007"/>
        </w:numPr>
      </w:pPr>
      <w:r>
        <w:t xml:space="preserve">Boltzmann, L. (1877).</w:t>
      </w:r>
      <w:r>
        <w:t xml:space="preserve"> </w:t>
      </w:r>
      <w:r>
        <w:rPr>
          <w:i/>
          <w:iCs/>
        </w:rPr>
        <w:t xml:space="preserve">Über die Beziehung zwischen dem zweiten Hauptsatze der mechanischen Wärmetheorie und der Wahrscheinlichkeitsrechnung.</w:t>
      </w:r>
      <w:r>
        <w:t xml:space="preserve"> </w:t>
      </w:r>
      <w:r>
        <w:t xml:space="preserve">Sitzungsberichte der Akademie der Wissenschaften,</w:t>
      </w:r>
      <w:r>
        <w:t xml:space="preserve"> </w:t>
      </w:r>
      <w:r>
        <w:rPr>
          <w:b/>
          <w:bCs/>
        </w:rPr>
        <w:t xml:space="preserve">76</w:t>
      </w:r>
      <w:r>
        <w:t xml:space="preserve">, 373–435.</w:t>
      </w:r>
    </w:p>
    <w:p>
      <w:pPr>
        <w:pStyle w:val="Compact"/>
        <w:numPr>
          <w:ilvl w:val="0"/>
          <w:numId w:val="1007"/>
        </w:numPr>
      </w:pPr>
      <w:r>
        <w:t xml:space="preserve">Einstein, A. (1907).</w:t>
      </w:r>
      <w:r>
        <w:t xml:space="preserve"> </w:t>
      </w:r>
      <w:r>
        <w:rPr>
          <w:i/>
          <w:iCs/>
        </w:rPr>
        <w:t xml:space="preserve">Die Plancksche Theorie der Strahlung und die Theorie der spezifischen Wärme.</w:t>
      </w:r>
      <w:r>
        <w:t xml:space="preserve"> </w:t>
      </w:r>
      <w:r>
        <w:t xml:space="preserve">Annalen der Physik,</w:t>
      </w:r>
      <w:r>
        <w:t xml:space="preserve"> </w:t>
      </w:r>
      <w:r>
        <w:rPr>
          <w:b/>
          <w:bCs/>
        </w:rPr>
        <w:t xml:space="preserve">22</w:t>
      </w:r>
      <w:r>
        <w:t xml:space="preserve">, 180–190.</w:t>
      </w:r>
    </w:p>
    <w:p>
      <w:pPr>
        <w:pStyle w:val="Compact"/>
        <w:numPr>
          <w:ilvl w:val="0"/>
          <w:numId w:val="1007"/>
        </w:numPr>
      </w:pPr>
      <w:r>
        <w:t xml:space="preserve">Schottky, W. (1922).</w:t>
      </w:r>
      <w:r>
        <w:t xml:space="preserve"> </w:t>
      </w:r>
      <w:r>
        <w:rPr>
          <w:i/>
          <w:iCs/>
        </w:rPr>
        <w:t xml:space="preserve">Über die Drehung der Atomachsen in festen Körpern.</w:t>
      </w:r>
      <w:r>
        <w:t xml:space="preserve"> </w:t>
      </w:r>
      <w:r>
        <w:t xml:space="preserve">Physikalische Zeitschrift,</w:t>
      </w:r>
      <w:r>
        <w:t xml:space="preserve"> </w:t>
      </w:r>
      <w:r>
        <w:rPr>
          <w:b/>
          <w:bCs/>
        </w:rPr>
        <w:t xml:space="preserve">23</w:t>
      </w:r>
      <w:r>
        <w:t xml:space="preserve">, 448.</w:t>
      </w:r>
    </w:p>
    <w:bookmarkEnd w:id="54"/>
    <w:bookmarkStart w:id="55" w:name="textos-del-curso"/>
    <w:p>
      <w:pPr>
        <w:pStyle w:val="Heading3"/>
      </w:pPr>
      <w:r>
        <w:t xml:space="preserve">2. Textos del curso</w:t>
      </w:r>
    </w:p>
    <w:p>
      <w:pPr>
        <w:pStyle w:val="Compact"/>
        <w:numPr>
          <w:ilvl w:val="0"/>
          <w:numId w:val="1008"/>
        </w:numPr>
      </w:pPr>
      <w:r>
        <w:t xml:space="preserve">Weinberg, S. (2021).</w:t>
      </w:r>
      <w:r>
        <w:t xml:space="preserve"> </w:t>
      </w:r>
      <w:r>
        <w:rPr>
          <w:i/>
          <w:iCs/>
        </w:rPr>
        <w:t xml:space="preserve">Foundations of Modern Physics</w:t>
      </w:r>
      <w:r>
        <w:t xml:space="preserve">. Cambridge University Press. Caps. 3–4.</w:t>
      </w:r>
    </w:p>
    <w:bookmarkEnd w:id="55"/>
    <w:bookmarkStart w:id="56" w:name="textos-universitarios-estándar"/>
    <w:p>
      <w:pPr>
        <w:pStyle w:val="Heading3"/>
      </w:pPr>
      <w:r>
        <w:t xml:space="preserve">3. Textos universitarios estándar</w:t>
      </w:r>
    </w:p>
    <w:p>
      <w:pPr>
        <w:pStyle w:val="Compact"/>
        <w:numPr>
          <w:ilvl w:val="0"/>
          <w:numId w:val="1009"/>
        </w:numPr>
      </w:pPr>
      <w:r>
        <w:t xml:space="preserve">Reif, F. (1965).</w:t>
      </w:r>
      <w:r>
        <w:t xml:space="preserve"> </w:t>
      </w:r>
      <w:r>
        <w:rPr>
          <w:i/>
          <w:iCs/>
        </w:rPr>
        <w:t xml:space="preserve">Fundamentals of Statistical and Thermal Physics</w:t>
      </w:r>
      <w:r>
        <w:t xml:space="preserve">. McGraw-Hill. Caps. 6, 7, 9.</w:t>
      </w:r>
    </w:p>
    <w:p>
      <w:pPr>
        <w:pStyle w:val="Compact"/>
        <w:numPr>
          <w:ilvl w:val="0"/>
          <w:numId w:val="1009"/>
        </w:numPr>
      </w:pPr>
      <w:r>
        <w:t xml:space="preserve">Kittel, C., &amp; Kroemer, H. (1980).</w:t>
      </w:r>
      <w:r>
        <w:t xml:space="preserve"> </w:t>
      </w:r>
      <w:r>
        <w:rPr>
          <w:i/>
          <w:iCs/>
        </w:rPr>
        <w:t xml:space="preserve">Thermal Physics</w:t>
      </w:r>
      <w:r>
        <w:t xml:space="preserve"> </w:t>
      </w:r>
      <w:r>
        <w:t xml:space="preserve">(2ª ed.). W. H. Freeman. Caps. 1–4.</w:t>
      </w:r>
    </w:p>
    <w:p>
      <w:pPr>
        <w:pStyle w:val="Compact"/>
        <w:numPr>
          <w:ilvl w:val="0"/>
          <w:numId w:val="1009"/>
        </w:numPr>
      </w:pPr>
      <w:r>
        <w:t xml:space="preserve">Huang, K. (1987).</w:t>
      </w:r>
      <w:r>
        <w:t xml:space="preserve"> </w:t>
      </w:r>
      <w:r>
        <w:rPr>
          <w:i/>
          <w:iCs/>
        </w:rPr>
        <w:t xml:space="preserve">Statistical Mechanics</w:t>
      </w:r>
      <w:r>
        <w:t xml:space="preserve"> </w:t>
      </w:r>
      <w:r>
        <w:t xml:space="preserve">(2ª ed.). John Wiley &amp; Sons. Caps. 1, 6.</w:t>
      </w:r>
    </w:p>
    <w:p>
      <w:pPr>
        <w:pStyle w:val="Compact"/>
        <w:numPr>
          <w:ilvl w:val="0"/>
          <w:numId w:val="1009"/>
        </w:numPr>
      </w:pPr>
      <w:r>
        <w:t xml:space="preserve">Pathria, R. K., &amp; Beale, P. D. (2011).</w:t>
      </w:r>
      <w:r>
        <w:t xml:space="preserve"> </w:t>
      </w:r>
      <w:r>
        <w:rPr>
          <w:i/>
          <w:iCs/>
        </w:rPr>
        <w:t xml:space="preserve">Statistical Mechanics</w:t>
      </w:r>
      <w:r>
        <w:t xml:space="preserve"> </w:t>
      </w:r>
      <w:r>
        <w:t xml:space="preserve">(3ª ed.). Elsevier. Caps. 1–3.</w:t>
      </w:r>
    </w:p>
    <w:bookmarkEnd w:id="56"/>
    <w:bookmarkStart w:id="60" w:name="recursos-de-libre-acceso-verificados"/>
    <w:p>
      <w:pPr>
        <w:pStyle w:val="Heading3"/>
      </w:pPr>
      <w:r>
        <w:t xml:space="preserve">4. Recursos de libre acceso verificados</w:t>
      </w:r>
    </w:p>
    <w:p>
      <w:pPr>
        <w:pStyle w:val="Compact"/>
        <w:numPr>
          <w:ilvl w:val="0"/>
          <w:numId w:val="1010"/>
        </w:numPr>
      </w:pPr>
      <w:r>
        <w:t xml:space="preserve">Feynman, R. P. et al. (1963).</w:t>
      </w:r>
      <w:r>
        <w:t xml:space="preserve"> </w:t>
      </w:r>
      <w:r>
        <w:rPr>
          <w:i/>
          <w:iCs/>
        </w:rPr>
        <w:t xml:space="preserve">The Feynman Lectures on Physics</w:t>
      </w:r>
      <w:r>
        <w:t xml:space="preserve">, Vol. I, cap. 40:</w:t>
      </w:r>
      <w:r>
        <w:t xml:space="preserve"> </w:t>
      </w:r>
      <w:r>
        <w:rPr>
          <w:i/>
          <w:iCs/>
        </w:rPr>
        <w:t xml:space="preserve">The Principles of Statistical Mechanics</w:t>
      </w:r>
      <w:r>
        <w:t xml:space="preserve">.</w:t>
      </w:r>
      <w:r>
        <w:t xml:space="preserve"> </w:t>
      </w:r>
      <w:hyperlink r:id="rId57">
        <w:r>
          <w:rPr>
            <w:rStyle w:val="Hyperlink"/>
          </w:rPr>
          <w:t xml:space="preserve">https://www.feynmanlectures.caltech.edu/I_40.html</w:t>
        </w:r>
      </w:hyperlink>
    </w:p>
    <w:p>
      <w:pPr>
        <w:pStyle w:val="Compact"/>
        <w:numPr>
          <w:ilvl w:val="0"/>
          <w:numId w:val="1010"/>
        </w:numPr>
      </w:pPr>
      <w:r>
        <w:t xml:space="preserve">Feynman, R. P. et al. (1963).</w:t>
      </w:r>
      <w:r>
        <w:t xml:space="preserve"> </w:t>
      </w:r>
      <w:r>
        <w:rPr>
          <w:i/>
          <w:iCs/>
        </w:rPr>
        <w:t xml:space="preserve">The Feynman Lectures on Physics</w:t>
      </w:r>
      <w:r>
        <w:t xml:space="preserve">, Vol. I, cap. 46:</w:t>
      </w:r>
      <w:r>
        <w:t xml:space="preserve"> </w:t>
      </w:r>
      <w:r>
        <w:rPr>
          <w:i/>
          <w:iCs/>
        </w:rPr>
        <w:t xml:space="preserve">The Ratchet and the Pawl</w:t>
      </w:r>
      <w:r>
        <w:t xml:space="preserve">.</w:t>
      </w:r>
      <w:r>
        <w:t xml:space="preserve"> </w:t>
      </w:r>
      <w:hyperlink r:id="rId58">
        <w:r>
          <w:rPr>
            <w:rStyle w:val="Hyperlink"/>
          </w:rPr>
          <w:t xml:space="preserve">https://www.feynmanlectures.caltech.edu/I_46.html</w:t>
        </w:r>
      </w:hyperlink>
    </w:p>
    <w:p>
      <w:pPr>
        <w:pStyle w:val="Compact"/>
        <w:numPr>
          <w:ilvl w:val="0"/>
          <w:numId w:val="1010"/>
        </w:numPr>
      </w:pPr>
      <w:r>
        <w:t xml:space="preserve">Sethna, J. P. (2021).</w:t>
      </w:r>
      <w:r>
        <w:t xml:space="preserve"> </w:t>
      </w:r>
      <w:r>
        <w:rPr>
          <w:i/>
          <w:iCs/>
        </w:rPr>
        <w:t xml:space="preserve">Statistical Mechanics: Entropy, Order Parameters, and Complexity</w:t>
      </w:r>
      <w:r>
        <w:t xml:space="preserve"> </w:t>
      </w:r>
      <w:r>
        <w:t xml:space="preserve">(2ª ed.). Oxford. Disponible en:</w:t>
      </w:r>
      <w:r>
        <w:t xml:space="preserve"> </w:t>
      </w:r>
      <w:hyperlink r:id="rId59">
        <w:r>
          <w:rPr>
            <w:rStyle w:val="Hyperlink"/>
          </w:rPr>
          <w:t xml:space="preserve">https://sethna.lassp.cornell.edu/StatMech/EntropyOrderParametersComplexity20.pdf</w:t>
        </w:r>
      </w:hyperlink>
    </w:p>
    <w:bookmarkEnd w:id="60"/>
    <w:bookmarkStart w:id="61" w:name="historia-y-filosofía-de-la-física"/>
    <w:p>
      <w:pPr>
        <w:pStyle w:val="Heading3"/>
      </w:pPr>
      <w:r>
        <w:t xml:space="preserve">5. Historia y filosofía de la física</w:t>
      </w:r>
    </w:p>
    <w:p>
      <w:pPr>
        <w:pStyle w:val="Compact"/>
        <w:numPr>
          <w:ilvl w:val="0"/>
          <w:numId w:val="1011"/>
        </w:numPr>
      </w:pPr>
      <w:r>
        <w:t xml:space="preserve">Brush, S. G. (1983).</w:t>
      </w:r>
      <w:r>
        <w:t xml:space="preserve"> </w:t>
      </w:r>
      <w:r>
        <w:rPr>
          <w:i/>
          <w:iCs/>
        </w:rPr>
        <w:t xml:space="preserve">Statistical Physics and the Atomic Theory of Matter</w:t>
      </w:r>
      <w:r>
        <w:t xml:space="preserve">. Princeton University Press. Caps. 4–5.</w:t>
      </w:r>
    </w:p>
    <w:p>
      <w:pPr>
        <w:pStyle w:val="Compact"/>
        <w:numPr>
          <w:ilvl w:val="0"/>
          <w:numId w:val="1011"/>
        </w:numPr>
      </w:pPr>
      <w:r>
        <w:t xml:space="preserve">Gallavotti, G. (1999).</w:t>
      </w:r>
      <w:r>
        <w:t xml:space="preserve"> </w:t>
      </w:r>
      <w:r>
        <w:rPr>
          <w:i/>
          <w:iCs/>
        </w:rPr>
        <w:t xml:space="preserve">Statistical Mechanics: A Short Treatise</w:t>
      </w:r>
      <w:r>
        <w:t xml:space="preserve">. Springer. Cap. 1.</w:t>
      </w:r>
    </w:p>
    <w:p>
      <w:pPr>
        <w:pStyle w:val="Compact"/>
        <w:numPr>
          <w:ilvl w:val="0"/>
          <w:numId w:val="1011"/>
        </w:numPr>
      </w:pPr>
      <w:r>
        <w:t xml:space="preserve">Cercignani, C. (1998).</w:t>
      </w:r>
      <w:r>
        <w:t xml:space="preserve"> </w:t>
      </w:r>
      <w:r>
        <w:rPr>
          <w:i/>
          <w:iCs/>
        </w:rPr>
        <w:t xml:space="preserve">Ludwig Boltzmann: The Man Who Trusted Atoms</w:t>
      </w:r>
      <w:r>
        <w:t xml:space="preserve">. Oxford University Press.</w:t>
      </w:r>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sethna.lassp.cornell.edu/StatMech/EntropyOrderParametersComplexity20.pdf" TargetMode="External" /><Relationship Type="http://schemas.openxmlformats.org/officeDocument/2006/relationships/hyperlink" Id="rId57" Target="https://www.feynmanlectures.caltech.edu/I_40.html" TargetMode="External" /><Relationship Type="http://schemas.openxmlformats.org/officeDocument/2006/relationships/hyperlink" Id="rId58" Target="https://www.feynmanlectures.caltech.edu/I_46.html" TargetMode="External" /></Relationships>
</file>

<file path=word/_rels/footnotes.xml.rels><?xml version="1.0" encoding="UTF-8"?><Relationships xmlns="http://schemas.openxmlformats.org/package/2006/relationships"><Relationship Type="http://schemas.openxmlformats.org/officeDocument/2006/relationships/hyperlink" Id="rId59" Target="https://sethna.lassp.cornell.edu/StatMech/EntropyOrderParametersComplexity20.pdf" TargetMode="External" /><Relationship Type="http://schemas.openxmlformats.org/officeDocument/2006/relationships/hyperlink" Id="rId57" Target="https://www.feynmanlectures.caltech.edu/I_40.html" TargetMode="External" /><Relationship Type="http://schemas.openxmlformats.org/officeDocument/2006/relationships/hyperlink" Id="rId58" Target="https://www.feynmanlectures.caltech.edu/I_46.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2026-09-25T16:31:28Z</dcterms:created>
  <dcterms:modified xsi:type="dcterms:W3CDTF">2026-09-25T16:31:28Z</dcterms:modified>
</cp:coreProperties>
</file>

<file path=docProps/custom.xml><?xml version="1.0" encoding="utf-8"?>
<Properties xmlns="http://schemas.openxmlformats.org/officeDocument/2006/custom-properties" xmlns:vt="http://schemas.openxmlformats.org/officeDocument/2006/docPropsVTypes"/>
</file>