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3D87" w:rsidRPr="00623D87" w:rsidRDefault="00623D87" w:rsidP="00623D87">
      <w:pPr>
        <w:spacing w:before="100" w:beforeAutospacing="1" w:after="100" w:afterAutospacing="1" w:line="240" w:lineRule="auto"/>
        <w:rPr>
          <w:rFonts w:ascii="Times New Roman" w:eastAsia="Times New Roman" w:hAnsi="Times New Roman" w:cs="Times New Roman"/>
          <w:sz w:val="24"/>
          <w:szCs w:val="24"/>
          <w:lang w:eastAsia="es-CL"/>
        </w:rPr>
      </w:pPr>
      <w:r w:rsidRPr="00623D87">
        <w:rPr>
          <w:rFonts w:ascii="Times New Roman" w:eastAsia="Times New Roman" w:hAnsi="Times New Roman" w:cs="Times New Roman"/>
          <w:sz w:val="24"/>
          <w:szCs w:val="24"/>
          <w:lang w:eastAsia="es-CL"/>
        </w:rPr>
        <w:t xml:space="preserve">En el documento que estás revisando, la frase </w:t>
      </w:r>
      <w:r w:rsidRPr="00623D87">
        <w:rPr>
          <w:rFonts w:ascii="Times New Roman" w:eastAsia="Times New Roman" w:hAnsi="Times New Roman" w:cs="Times New Roman"/>
          <w:i/>
          <w:iCs/>
          <w:sz w:val="24"/>
          <w:szCs w:val="24"/>
          <w:lang w:eastAsia="es-CL"/>
        </w:rPr>
        <w:t>“La densidad de modos por unidad de volumen y de frecuencia”</w:t>
      </w:r>
      <w:r w:rsidRPr="00623D87">
        <w:rPr>
          <w:rFonts w:ascii="Times New Roman" w:eastAsia="Times New Roman" w:hAnsi="Times New Roman" w:cs="Times New Roman"/>
          <w:sz w:val="24"/>
          <w:szCs w:val="24"/>
          <w:lang w:eastAsia="es-CL"/>
        </w:rPr>
        <w:t xml:space="preserve"> aparece en el contexto del modelado clásico de la radiación dentro de una cavidad. Aquí se explica cómo, antes de la hipótesis cuántica de Planck, los físicos trataban de entender la distribución de energía en un cuerpo negro usando únicamente la física clásica.</w:t>
      </w:r>
    </w:p>
    <w:p w:rsidR="00623D87" w:rsidRPr="00623D87" w:rsidRDefault="00623D87" w:rsidP="00623D87">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623D87">
        <w:rPr>
          <w:rFonts w:ascii="Segoe UI Symbol" w:eastAsia="Times New Roman" w:hAnsi="Segoe UI Symbol" w:cs="Segoe UI Symbol"/>
          <w:b/>
          <w:bCs/>
          <w:sz w:val="27"/>
          <w:szCs w:val="27"/>
          <w:lang w:eastAsia="es-CL"/>
        </w:rPr>
        <w:t>📘</w:t>
      </w:r>
      <w:r w:rsidRPr="00623D87">
        <w:rPr>
          <w:rFonts w:ascii="Times New Roman" w:eastAsia="Times New Roman" w:hAnsi="Times New Roman" w:cs="Times New Roman"/>
          <w:b/>
          <w:bCs/>
          <w:sz w:val="27"/>
          <w:szCs w:val="27"/>
          <w:lang w:eastAsia="es-CL"/>
        </w:rPr>
        <w:t xml:space="preserve"> Contexto en la página</w:t>
      </w:r>
    </w:p>
    <w:p w:rsidR="00623D87" w:rsidRPr="00623D87" w:rsidRDefault="00623D87" w:rsidP="00623D8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623D87">
        <w:rPr>
          <w:rFonts w:ascii="Times New Roman" w:eastAsia="Times New Roman" w:hAnsi="Times New Roman" w:cs="Times New Roman"/>
          <w:sz w:val="24"/>
          <w:szCs w:val="24"/>
          <w:lang w:eastAsia="es-CL"/>
        </w:rPr>
        <w:t xml:space="preserve">Se considera una </w:t>
      </w:r>
      <w:r w:rsidRPr="00623D87">
        <w:rPr>
          <w:rFonts w:ascii="Times New Roman" w:eastAsia="Times New Roman" w:hAnsi="Times New Roman" w:cs="Times New Roman"/>
          <w:b/>
          <w:bCs/>
          <w:sz w:val="24"/>
          <w:szCs w:val="24"/>
          <w:lang w:eastAsia="es-CL"/>
        </w:rPr>
        <w:t>cavidad cúbica</w:t>
      </w:r>
      <w:r w:rsidRPr="00623D87">
        <w:rPr>
          <w:rFonts w:ascii="Times New Roman" w:eastAsia="Times New Roman" w:hAnsi="Times New Roman" w:cs="Times New Roman"/>
          <w:sz w:val="24"/>
          <w:szCs w:val="24"/>
          <w:lang w:eastAsia="es-CL"/>
        </w:rPr>
        <w:t xml:space="preserve"> donde el campo electromagnético se representa como ondas estacionarias (modos normales).</w:t>
      </w:r>
    </w:p>
    <w:p w:rsidR="00623D87" w:rsidRPr="00623D87" w:rsidRDefault="00623D87" w:rsidP="00623D8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623D87">
        <w:rPr>
          <w:rFonts w:ascii="Times New Roman" w:eastAsia="Times New Roman" w:hAnsi="Times New Roman" w:cs="Times New Roman"/>
          <w:sz w:val="24"/>
          <w:szCs w:val="24"/>
          <w:lang w:eastAsia="es-CL"/>
        </w:rPr>
        <w:t>Cada modo corresponde a una posible oscilación del campo dentro de la cavidad, y las condiciones de frontera determinan qué modos son permitidos.</w:t>
      </w:r>
    </w:p>
    <w:p w:rsidR="00623D87" w:rsidRPr="00623D87" w:rsidRDefault="00623D87" w:rsidP="00623D8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623D87">
        <w:rPr>
          <w:rFonts w:ascii="Times New Roman" w:eastAsia="Times New Roman" w:hAnsi="Times New Roman" w:cs="Times New Roman"/>
          <w:sz w:val="24"/>
          <w:szCs w:val="24"/>
          <w:lang w:eastAsia="es-CL"/>
        </w:rPr>
        <w:t>Para calcular cuántos modos existen en un rango de frecuencias, se analiza el espacio de vectores de onda y se cuenta el número de soluciones posibles.</w:t>
      </w:r>
    </w:p>
    <w:p w:rsidR="00623D87" w:rsidRPr="00623D87" w:rsidRDefault="00623D87" w:rsidP="00623D87">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623D87">
        <w:rPr>
          <w:rFonts w:ascii="Segoe UI Symbol" w:eastAsia="Times New Roman" w:hAnsi="Segoe UI Symbol" w:cs="Segoe UI Symbol"/>
          <w:b/>
          <w:bCs/>
          <w:sz w:val="27"/>
          <w:szCs w:val="27"/>
          <w:lang w:eastAsia="es-CL"/>
        </w:rPr>
        <w:t>📊</w:t>
      </w:r>
      <w:r w:rsidRPr="00623D87">
        <w:rPr>
          <w:rFonts w:ascii="Times New Roman" w:eastAsia="Times New Roman" w:hAnsi="Times New Roman" w:cs="Times New Roman"/>
          <w:b/>
          <w:bCs/>
          <w:sz w:val="27"/>
          <w:szCs w:val="27"/>
          <w:lang w:eastAsia="es-CL"/>
        </w:rPr>
        <w:t xml:space="preserve"> Resultado clave</w:t>
      </w:r>
    </w:p>
    <w:p w:rsidR="00623D87" w:rsidRPr="00623D87" w:rsidRDefault="00623D87" w:rsidP="00623D87">
      <w:pPr>
        <w:spacing w:before="100" w:beforeAutospacing="1" w:after="100" w:afterAutospacing="1" w:line="240" w:lineRule="auto"/>
        <w:rPr>
          <w:rFonts w:ascii="Times New Roman" w:eastAsia="Times New Roman" w:hAnsi="Times New Roman" w:cs="Times New Roman"/>
          <w:sz w:val="24"/>
          <w:szCs w:val="24"/>
          <w:lang w:eastAsia="es-CL"/>
        </w:rPr>
      </w:pPr>
      <w:r w:rsidRPr="00623D87">
        <w:rPr>
          <w:rFonts w:ascii="Times New Roman" w:eastAsia="Times New Roman" w:hAnsi="Times New Roman" w:cs="Times New Roman"/>
          <w:sz w:val="24"/>
          <w:szCs w:val="24"/>
          <w:lang w:eastAsia="es-CL"/>
        </w:rPr>
        <w:t>El cálculo lleva a una expresión que indica cuántos modos existen por unidad de volumen y por unidad de frecuencia. El documento lo presenta como:</w:t>
      </w:r>
    </w:p>
    <w:p w:rsidR="00623D87" w:rsidRPr="00623D87" w:rsidRDefault="00623D87" w:rsidP="00623D87">
      <w:pPr>
        <w:spacing w:after="0" w:line="240" w:lineRule="auto"/>
        <w:rPr>
          <w:rFonts w:ascii="Times New Roman" w:eastAsia="Times New Roman" w:hAnsi="Times New Roman" w:cs="Times New Roman"/>
          <w:sz w:val="24"/>
          <w:szCs w:val="24"/>
          <w:lang w:eastAsia="es-CL"/>
        </w:rPr>
      </w:pPr>
      <w:proofErr w:type="gramStart"/>
      <w:r w:rsidRPr="00623D87">
        <w:rPr>
          <w:rFonts w:ascii="Times New Roman" w:eastAsia="Times New Roman" w:hAnsi="Times New Roman" w:cs="Times New Roman"/>
          <w:sz w:val="24"/>
          <w:szCs w:val="24"/>
          <w:lang w:eastAsia="es-CL"/>
        </w:rPr>
        <w:t>g(</w:t>
      </w:r>
      <w:proofErr w:type="gramEnd"/>
      <w:r w:rsidRPr="00623D87">
        <w:rPr>
          <w:rFonts w:ascii="Times New Roman" w:eastAsia="Times New Roman" w:hAnsi="Times New Roman" w:cs="Times New Roman"/>
          <w:sz w:val="24"/>
          <w:szCs w:val="24"/>
          <w:lang w:eastAsia="es-CL"/>
        </w:rPr>
        <w:t>f)=8πf2c3</w:t>
      </w:r>
    </w:p>
    <w:p w:rsidR="00623D87" w:rsidRPr="00623D87" w:rsidRDefault="00623D87" w:rsidP="00623D87">
      <w:pPr>
        <w:spacing w:before="100" w:beforeAutospacing="1" w:after="100" w:afterAutospacing="1" w:line="240" w:lineRule="auto"/>
        <w:rPr>
          <w:rFonts w:ascii="Times New Roman" w:eastAsia="Times New Roman" w:hAnsi="Times New Roman" w:cs="Times New Roman"/>
          <w:sz w:val="24"/>
          <w:szCs w:val="24"/>
          <w:lang w:eastAsia="es-CL"/>
        </w:rPr>
      </w:pPr>
      <w:r w:rsidRPr="00623D87">
        <w:rPr>
          <w:rFonts w:ascii="Times New Roman" w:eastAsia="Times New Roman" w:hAnsi="Times New Roman" w:cs="Times New Roman"/>
          <w:sz w:val="24"/>
          <w:szCs w:val="24"/>
          <w:lang w:eastAsia="es-CL"/>
        </w:rPr>
        <w:t>donde:</w:t>
      </w:r>
    </w:p>
    <w:p w:rsidR="00623D87" w:rsidRPr="00623D87" w:rsidRDefault="00623D87" w:rsidP="00623D8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623D87">
        <w:rPr>
          <w:rFonts w:ascii="Times New Roman" w:eastAsia="Times New Roman" w:hAnsi="Times New Roman" w:cs="Times New Roman"/>
          <w:sz w:val="24"/>
          <w:szCs w:val="24"/>
          <w:lang w:eastAsia="es-CL"/>
        </w:rPr>
        <w:t>f es la frecuencia de la radiación,</w:t>
      </w:r>
    </w:p>
    <w:p w:rsidR="00623D87" w:rsidRPr="00623D87" w:rsidRDefault="00623D87" w:rsidP="00623D8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623D87">
        <w:rPr>
          <w:rFonts w:ascii="Times New Roman" w:eastAsia="Times New Roman" w:hAnsi="Times New Roman" w:cs="Times New Roman"/>
          <w:sz w:val="24"/>
          <w:szCs w:val="24"/>
          <w:lang w:eastAsia="es-CL"/>
        </w:rPr>
        <w:t>c es la velocidad de la luz.</w:t>
      </w:r>
    </w:p>
    <w:p w:rsidR="00623D87" w:rsidRPr="00623D87" w:rsidRDefault="00623D87" w:rsidP="00623D87">
      <w:pPr>
        <w:spacing w:before="100" w:beforeAutospacing="1" w:after="100" w:afterAutospacing="1" w:line="240" w:lineRule="auto"/>
        <w:rPr>
          <w:rFonts w:ascii="Times New Roman" w:eastAsia="Times New Roman" w:hAnsi="Times New Roman" w:cs="Times New Roman"/>
          <w:sz w:val="24"/>
          <w:szCs w:val="24"/>
          <w:lang w:eastAsia="es-CL"/>
        </w:rPr>
      </w:pPr>
      <w:r w:rsidRPr="00623D87">
        <w:rPr>
          <w:rFonts w:ascii="Times New Roman" w:eastAsia="Times New Roman" w:hAnsi="Times New Roman" w:cs="Times New Roman"/>
          <w:sz w:val="24"/>
          <w:szCs w:val="24"/>
          <w:lang w:eastAsia="es-CL"/>
        </w:rPr>
        <w:t>Este resultado significa que el número de modos posibles crece rápidamente con la frecuencia (f2).</w:t>
      </w:r>
    </w:p>
    <w:p w:rsidR="00623D87" w:rsidRPr="00623D87" w:rsidRDefault="00623D87" w:rsidP="00623D87">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623D87">
        <w:rPr>
          <w:rFonts w:ascii="Segoe UI Symbol" w:eastAsia="Times New Roman" w:hAnsi="Segoe UI Symbol" w:cs="Segoe UI Symbol"/>
          <w:b/>
          <w:bCs/>
          <w:sz w:val="27"/>
          <w:szCs w:val="27"/>
          <w:lang w:eastAsia="es-CL"/>
        </w:rPr>
        <w:t>🔎</w:t>
      </w:r>
      <w:r w:rsidRPr="00623D87">
        <w:rPr>
          <w:rFonts w:ascii="Times New Roman" w:eastAsia="Times New Roman" w:hAnsi="Times New Roman" w:cs="Times New Roman"/>
          <w:b/>
          <w:bCs/>
          <w:sz w:val="27"/>
          <w:szCs w:val="27"/>
          <w:lang w:eastAsia="es-CL"/>
        </w:rPr>
        <w:t xml:space="preserve"> Importancia</w:t>
      </w:r>
    </w:p>
    <w:p w:rsidR="00623D87" w:rsidRPr="00623D87" w:rsidRDefault="00623D87" w:rsidP="00623D8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L"/>
        </w:rPr>
      </w:pPr>
      <w:r w:rsidRPr="00623D87">
        <w:rPr>
          <w:rFonts w:ascii="Times New Roman" w:eastAsia="Times New Roman" w:hAnsi="Times New Roman" w:cs="Times New Roman"/>
          <w:sz w:val="24"/>
          <w:szCs w:val="24"/>
          <w:lang w:eastAsia="es-CL"/>
        </w:rPr>
        <w:t xml:space="preserve">Este paso es </w:t>
      </w:r>
      <w:r w:rsidRPr="00623D87">
        <w:rPr>
          <w:rFonts w:ascii="Times New Roman" w:eastAsia="Times New Roman" w:hAnsi="Times New Roman" w:cs="Times New Roman"/>
          <w:b/>
          <w:bCs/>
          <w:sz w:val="24"/>
          <w:szCs w:val="24"/>
          <w:lang w:eastAsia="es-CL"/>
        </w:rPr>
        <w:t>totalmente clásico</w:t>
      </w:r>
      <w:r w:rsidRPr="00623D87">
        <w:rPr>
          <w:rFonts w:ascii="Times New Roman" w:eastAsia="Times New Roman" w:hAnsi="Times New Roman" w:cs="Times New Roman"/>
          <w:sz w:val="24"/>
          <w:szCs w:val="24"/>
          <w:lang w:eastAsia="es-CL"/>
        </w:rPr>
        <w:t xml:space="preserve"> y correcto: describe la estructura matemática de los modos del campo electromagnético en una cavidad.</w:t>
      </w:r>
    </w:p>
    <w:p w:rsidR="00623D87" w:rsidRPr="00623D87" w:rsidRDefault="00623D87" w:rsidP="00623D8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L"/>
        </w:rPr>
      </w:pPr>
      <w:r w:rsidRPr="00623D87">
        <w:rPr>
          <w:rFonts w:ascii="Times New Roman" w:eastAsia="Times New Roman" w:hAnsi="Times New Roman" w:cs="Times New Roman"/>
          <w:sz w:val="24"/>
          <w:szCs w:val="24"/>
          <w:lang w:eastAsia="es-CL"/>
        </w:rPr>
        <w:t xml:space="preserve">El problema surge cuando se combina con el </w:t>
      </w:r>
      <w:r w:rsidRPr="00623D87">
        <w:rPr>
          <w:rFonts w:ascii="Times New Roman" w:eastAsia="Times New Roman" w:hAnsi="Times New Roman" w:cs="Times New Roman"/>
          <w:b/>
          <w:bCs/>
          <w:sz w:val="24"/>
          <w:szCs w:val="24"/>
          <w:lang w:eastAsia="es-CL"/>
        </w:rPr>
        <w:t xml:space="preserve">teorema de </w:t>
      </w:r>
      <w:proofErr w:type="spellStart"/>
      <w:r w:rsidRPr="00623D87">
        <w:rPr>
          <w:rFonts w:ascii="Times New Roman" w:eastAsia="Times New Roman" w:hAnsi="Times New Roman" w:cs="Times New Roman"/>
          <w:b/>
          <w:bCs/>
          <w:sz w:val="24"/>
          <w:szCs w:val="24"/>
          <w:lang w:eastAsia="es-CL"/>
        </w:rPr>
        <w:t>equipartición</w:t>
      </w:r>
      <w:proofErr w:type="spellEnd"/>
      <w:r w:rsidRPr="00623D87">
        <w:rPr>
          <w:rFonts w:ascii="Times New Roman" w:eastAsia="Times New Roman" w:hAnsi="Times New Roman" w:cs="Times New Roman"/>
          <w:b/>
          <w:bCs/>
          <w:sz w:val="24"/>
          <w:szCs w:val="24"/>
          <w:lang w:eastAsia="es-CL"/>
        </w:rPr>
        <w:t xml:space="preserve"> de la energía</w:t>
      </w:r>
      <w:r w:rsidRPr="00623D87">
        <w:rPr>
          <w:rFonts w:ascii="Times New Roman" w:eastAsia="Times New Roman" w:hAnsi="Times New Roman" w:cs="Times New Roman"/>
          <w:sz w:val="24"/>
          <w:szCs w:val="24"/>
          <w:lang w:eastAsia="es-CL"/>
        </w:rPr>
        <w:t xml:space="preserve"> (cada modo recibe en promedio </w:t>
      </w:r>
      <w:proofErr w:type="spellStart"/>
      <w:r w:rsidRPr="00623D87">
        <w:rPr>
          <w:rFonts w:ascii="Times New Roman" w:eastAsia="Times New Roman" w:hAnsi="Times New Roman" w:cs="Times New Roman"/>
          <w:sz w:val="24"/>
          <w:szCs w:val="24"/>
          <w:lang w:eastAsia="es-CL"/>
        </w:rPr>
        <w:t>kBT</w:t>
      </w:r>
      <w:proofErr w:type="spellEnd"/>
      <w:r w:rsidRPr="00623D87">
        <w:rPr>
          <w:rFonts w:ascii="Times New Roman" w:eastAsia="Times New Roman" w:hAnsi="Times New Roman" w:cs="Times New Roman"/>
          <w:sz w:val="24"/>
          <w:szCs w:val="24"/>
          <w:lang w:eastAsia="es-CL"/>
        </w:rPr>
        <w:t xml:space="preserve">). Al multiplicar la densidad de modos por esa energía promedio, se obtiene la </w:t>
      </w:r>
      <w:r w:rsidRPr="00623D87">
        <w:rPr>
          <w:rFonts w:ascii="Times New Roman" w:eastAsia="Times New Roman" w:hAnsi="Times New Roman" w:cs="Times New Roman"/>
          <w:b/>
          <w:bCs/>
          <w:sz w:val="24"/>
          <w:szCs w:val="24"/>
          <w:lang w:eastAsia="es-CL"/>
        </w:rPr>
        <w:t xml:space="preserve">Ley de </w:t>
      </w:r>
      <w:proofErr w:type="spellStart"/>
      <w:r w:rsidRPr="00623D87">
        <w:rPr>
          <w:rFonts w:ascii="Times New Roman" w:eastAsia="Times New Roman" w:hAnsi="Times New Roman" w:cs="Times New Roman"/>
          <w:b/>
          <w:bCs/>
          <w:sz w:val="24"/>
          <w:szCs w:val="24"/>
          <w:lang w:eastAsia="es-CL"/>
        </w:rPr>
        <w:t>Rayleigh-Jeans</w:t>
      </w:r>
      <w:proofErr w:type="spellEnd"/>
      <w:r w:rsidRPr="00623D87">
        <w:rPr>
          <w:rFonts w:ascii="Times New Roman" w:eastAsia="Times New Roman" w:hAnsi="Times New Roman" w:cs="Times New Roman"/>
          <w:sz w:val="24"/>
          <w:szCs w:val="24"/>
          <w:lang w:eastAsia="es-CL"/>
        </w:rPr>
        <w:t xml:space="preserve">, que predice una energía infinita a altas frecuencias: la famosa </w:t>
      </w:r>
      <w:r w:rsidRPr="00623D87">
        <w:rPr>
          <w:rFonts w:ascii="Times New Roman" w:eastAsia="Times New Roman" w:hAnsi="Times New Roman" w:cs="Times New Roman"/>
          <w:i/>
          <w:iCs/>
          <w:sz w:val="24"/>
          <w:szCs w:val="24"/>
          <w:lang w:eastAsia="es-CL"/>
        </w:rPr>
        <w:t>Catástrofe Ultravioleta</w:t>
      </w:r>
      <w:r w:rsidRPr="00623D87">
        <w:rPr>
          <w:rFonts w:ascii="Times New Roman" w:eastAsia="Times New Roman" w:hAnsi="Times New Roman" w:cs="Times New Roman"/>
          <w:sz w:val="24"/>
          <w:szCs w:val="24"/>
          <w:lang w:eastAsia="es-CL"/>
        </w:rPr>
        <w:t>.</w:t>
      </w:r>
    </w:p>
    <w:p w:rsidR="00623D87" w:rsidRPr="00623D87" w:rsidRDefault="00623D87" w:rsidP="00623D8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L"/>
        </w:rPr>
      </w:pPr>
      <w:r w:rsidRPr="00623D87">
        <w:rPr>
          <w:rFonts w:ascii="Times New Roman" w:eastAsia="Times New Roman" w:hAnsi="Times New Roman" w:cs="Times New Roman"/>
          <w:sz w:val="24"/>
          <w:szCs w:val="24"/>
          <w:lang w:eastAsia="es-CL"/>
        </w:rPr>
        <w:t xml:space="preserve">Fue precisamente este resultado el que obligó a Planck a introducir la idea revolucionaria de la </w:t>
      </w:r>
      <w:proofErr w:type="spellStart"/>
      <w:r w:rsidRPr="00623D87">
        <w:rPr>
          <w:rFonts w:ascii="Times New Roman" w:eastAsia="Times New Roman" w:hAnsi="Times New Roman" w:cs="Times New Roman"/>
          <w:b/>
          <w:bCs/>
          <w:sz w:val="24"/>
          <w:szCs w:val="24"/>
          <w:lang w:eastAsia="es-CL"/>
        </w:rPr>
        <w:t>cuantización</w:t>
      </w:r>
      <w:proofErr w:type="spellEnd"/>
      <w:r w:rsidRPr="00623D87">
        <w:rPr>
          <w:rFonts w:ascii="Times New Roman" w:eastAsia="Times New Roman" w:hAnsi="Times New Roman" w:cs="Times New Roman"/>
          <w:b/>
          <w:bCs/>
          <w:sz w:val="24"/>
          <w:szCs w:val="24"/>
          <w:lang w:eastAsia="es-CL"/>
        </w:rPr>
        <w:t xml:space="preserve"> de la energía</w:t>
      </w:r>
      <w:r w:rsidRPr="00623D87">
        <w:rPr>
          <w:rFonts w:ascii="Times New Roman" w:eastAsia="Times New Roman" w:hAnsi="Times New Roman" w:cs="Times New Roman"/>
          <w:sz w:val="24"/>
          <w:szCs w:val="24"/>
          <w:lang w:eastAsia="es-CL"/>
        </w:rPr>
        <w:t>, dando origen a la física cuántica.</w:t>
      </w:r>
    </w:p>
    <w:p w:rsidR="00623D87" w:rsidRPr="00623D87" w:rsidRDefault="00623D87" w:rsidP="00623D87">
      <w:pPr>
        <w:spacing w:before="100" w:beforeAutospacing="1" w:after="100" w:afterAutospacing="1" w:line="240" w:lineRule="auto"/>
        <w:rPr>
          <w:rFonts w:ascii="Times New Roman" w:eastAsia="Times New Roman" w:hAnsi="Times New Roman" w:cs="Times New Roman"/>
          <w:sz w:val="24"/>
          <w:szCs w:val="24"/>
          <w:lang w:eastAsia="es-CL"/>
        </w:rPr>
      </w:pPr>
      <w:r w:rsidRPr="00623D87">
        <w:rPr>
          <w:rFonts w:ascii="Segoe UI Symbol" w:eastAsia="Times New Roman" w:hAnsi="Segoe UI Symbol" w:cs="Segoe UI Symbol"/>
          <w:sz w:val="24"/>
          <w:szCs w:val="24"/>
          <w:lang w:eastAsia="es-CL"/>
        </w:rPr>
        <w:t>👉</w:t>
      </w:r>
      <w:r w:rsidRPr="00623D87">
        <w:rPr>
          <w:rFonts w:ascii="Times New Roman" w:eastAsia="Times New Roman" w:hAnsi="Times New Roman" w:cs="Times New Roman"/>
          <w:sz w:val="24"/>
          <w:szCs w:val="24"/>
          <w:lang w:eastAsia="es-CL"/>
        </w:rPr>
        <w:t xml:space="preserve"> En resumen: </w:t>
      </w:r>
      <w:r w:rsidRPr="00623D87">
        <w:rPr>
          <w:rFonts w:ascii="Times New Roman" w:eastAsia="Times New Roman" w:hAnsi="Times New Roman" w:cs="Times New Roman"/>
          <w:i/>
          <w:iCs/>
          <w:sz w:val="24"/>
          <w:szCs w:val="24"/>
          <w:lang w:eastAsia="es-CL"/>
        </w:rPr>
        <w:t>la densidad de modos por unidad de volumen y de frecuencia</w:t>
      </w:r>
      <w:r w:rsidRPr="00623D87">
        <w:rPr>
          <w:rFonts w:ascii="Times New Roman" w:eastAsia="Times New Roman" w:hAnsi="Times New Roman" w:cs="Times New Roman"/>
          <w:sz w:val="24"/>
          <w:szCs w:val="24"/>
          <w:lang w:eastAsia="es-CL"/>
        </w:rPr>
        <w:t xml:space="preserve"> es el conteo matemático de cuántas oscilaciones posibles del campo electromagnético existen en una cavidad para cada frecuencia. Es un concepto central porque, al combinarlo con la energía media por modo, se obtiene la distribución espectral de la radiación, y allí se reveló la crisis de la física clásica.</w:t>
      </w:r>
    </w:p>
    <w:p w:rsidR="00623D87" w:rsidRDefault="00623D87" w:rsidP="00623D87">
      <w:pPr>
        <w:pStyle w:val="NormalWeb"/>
      </w:pPr>
      <w:r>
        <w:rPr>
          <w:rStyle w:val="font-ligatures-none"/>
        </w:rPr>
        <w:lastRenderedPageBreak/>
        <w:t xml:space="preserve">En el contexto de la cavidad cúbica que estás leyendo en tu documento, un </w:t>
      </w:r>
      <w:r>
        <w:rPr>
          <w:rStyle w:val="Textoennegrita"/>
        </w:rPr>
        <w:t>modo</w:t>
      </w:r>
      <w:r>
        <w:rPr>
          <w:rStyle w:val="font-ligatures-none"/>
        </w:rPr>
        <w:t xml:space="preserve"> se refiere a una forma específica en la que el campo electromagnético puede oscilar dentro de la cavidad.</w:t>
      </w:r>
    </w:p>
    <w:p w:rsidR="00623D87" w:rsidRDefault="00623D87" w:rsidP="00623D87">
      <w:pPr>
        <w:pStyle w:val="Ttulo3"/>
      </w:pPr>
      <w:r>
        <w:rPr>
          <w:rFonts w:ascii="Segoe UI Symbol" w:hAnsi="Segoe UI Symbol" w:cs="Segoe UI Symbol"/>
        </w:rPr>
        <w:t>✨</w:t>
      </w:r>
      <w:r>
        <w:t xml:space="preserve"> Qué significa “modo”</w:t>
      </w:r>
    </w:p>
    <w:p w:rsidR="00623D87" w:rsidRDefault="00623D87" w:rsidP="00623D87">
      <w:pPr>
        <w:pStyle w:val="NormalWeb"/>
        <w:numPr>
          <w:ilvl w:val="0"/>
          <w:numId w:val="4"/>
        </w:numPr>
      </w:pPr>
      <w:r>
        <w:rPr>
          <w:rStyle w:val="font-ligatures-none"/>
        </w:rPr>
        <w:t xml:space="preserve">Imagina la cavidad como una caja cerrada: las ondas de luz (o más generalmente, ondas electromagnéticas) no pueden propagarse libremente, sino que deben ajustarse a las </w:t>
      </w:r>
      <w:r>
        <w:rPr>
          <w:rStyle w:val="Textoennegrita"/>
        </w:rPr>
        <w:t>condiciones de frontera</w:t>
      </w:r>
      <w:r>
        <w:rPr>
          <w:rStyle w:val="font-ligatures-none"/>
        </w:rPr>
        <w:t xml:space="preserve"> (las paredes de la caja).</w:t>
      </w:r>
    </w:p>
    <w:p w:rsidR="00623D87" w:rsidRDefault="00623D87" w:rsidP="00623D87">
      <w:pPr>
        <w:pStyle w:val="NormalWeb"/>
        <w:numPr>
          <w:ilvl w:val="0"/>
          <w:numId w:val="4"/>
        </w:numPr>
      </w:pPr>
      <w:r>
        <w:rPr>
          <w:rStyle w:val="font-ligatures-none"/>
        </w:rPr>
        <w:t xml:space="preserve">Solo ciertas longitudes de onda “encajan” perfectamente en la cavidad, formando </w:t>
      </w:r>
      <w:r>
        <w:rPr>
          <w:rStyle w:val="Textoennegrita"/>
        </w:rPr>
        <w:t>ondas estacionarias</w:t>
      </w:r>
      <w:r>
        <w:rPr>
          <w:rStyle w:val="font-ligatures-none"/>
        </w:rPr>
        <w:t>.</w:t>
      </w:r>
    </w:p>
    <w:p w:rsidR="00623D87" w:rsidRDefault="00623D87" w:rsidP="00623D87">
      <w:pPr>
        <w:pStyle w:val="NormalWeb"/>
        <w:numPr>
          <w:ilvl w:val="0"/>
          <w:numId w:val="4"/>
        </w:numPr>
      </w:pPr>
      <w:r>
        <w:rPr>
          <w:rStyle w:val="font-ligatures-none"/>
        </w:rPr>
        <w:t xml:space="preserve">Cada una de esas soluciones permitidas es un </w:t>
      </w:r>
      <w:r>
        <w:rPr>
          <w:rStyle w:val="Textoennegrita"/>
        </w:rPr>
        <w:t>modo normal</w:t>
      </w:r>
      <w:r>
        <w:rPr>
          <w:rStyle w:val="font-ligatures-none"/>
        </w:rPr>
        <w:t>: una configuración matemática del campo que cumple las condiciones físicas de la cavidad.</w:t>
      </w:r>
    </w:p>
    <w:p w:rsidR="00623D87" w:rsidRDefault="00623D87" w:rsidP="00623D87">
      <w:pPr>
        <w:pStyle w:val="Ttulo3"/>
      </w:pPr>
      <w:r>
        <w:rPr>
          <w:rFonts w:ascii="Segoe UI Symbol" w:hAnsi="Segoe UI Symbol" w:cs="Segoe UI Symbol"/>
        </w:rPr>
        <w:t>📐</w:t>
      </w:r>
      <w:r>
        <w:t xml:space="preserve"> Características de un modo</w:t>
      </w:r>
    </w:p>
    <w:p w:rsidR="00623D87" w:rsidRDefault="00623D87" w:rsidP="00623D87">
      <w:pPr>
        <w:pStyle w:val="NormalWeb"/>
        <w:numPr>
          <w:ilvl w:val="0"/>
          <w:numId w:val="5"/>
        </w:numPr>
      </w:pPr>
      <w:r>
        <w:rPr>
          <w:rStyle w:val="font-ligatures-none"/>
        </w:rPr>
        <w:t xml:space="preserve">Está definido por un conjunto de números enteros </w:t>
      </w:r>
      <w:r>
        <w:rPr>
          <w:rStyle w:val="katex"/>
        </w:rPr>
        <w:t>(</w:t>
      </w:r>
      <w:proofErr w:type="spellStart"/>
      <w:r>
        <w:rPr>
          <w:rStyle w:val="katex"/>
        </w:rPr>
        <w:t>nx,ny,nz</w:t>
      </w:r>
      <w:proofErr w:type="spellEnd"/>
      <w:r>
        <w:rPr>
          <w:rStyle w:val="katex"/>
        </w:rPr>
        <w:t>)</w:t>
      </w:r>
      <w:r>
        <w:rPr>
          <w:rStyle w:val="font-ligatures-none"/>
        </w:rPr>
        <w:t xml:space="preserve"> que indican cuántas “semiondas” caben en cada dirección del cubo.</w:t>
      </w:r>
    </w:p>
    <w:p w:rsidR="00623D87" w:rsidRDefault="00623D87" w:rsidP="00623D87">
      <w:pPr>
        <w:pStyle w:val="NormalWeb"/>
        <w:numPr>
          <w:ilvl w:val="0"/>
          <w:numId w:val="5"/>
        </w:numPr>
      </w:pPr>
      <w:r>
        <w:rPr>
          <w:rStyle w:val="font-ligatures-none"/>
        </w:rPr>
        <w:t xml:space="preserve">Cada modo corresponde a una frecuencia específica, determinada por el vector de onda </w:t>
      </w:r>
      <w:r>
        <w:rPr>
          <w:rStyle w:val="katex"/>
        </w:rPr>
        <w:t>k</w:t>
      </w:r>
      <w:r>
        <w:rPr>
          <w:rStyle w:val="katex"/>
          <w:rFonts w:ascii="Cambria Math" w:hAnsi="Cambria Math" w:cs="Cambria Math"/>
        </w:rPr>
        <w:t>⃗</w:t>
      </w:r>
      <w:r>
        <w:rPr>
          <w:rStyle w:val="font-ligatures-none"/>
        </w:rPr>
        <w:t>.</w:t>
      </w:r>
    </w:p>
    <w:p w:rsidR="00623D87" w:rsidRDefault="00623D87" w:rsidP="00623D87">
      <w:pPr>
        <w:pStyle w:val="NormalWeb"/>
        <w:numPr>
          <w:ilvl w:val="0"/>
          <w:numId w:val="5"/>
        </w:numPr>
      </w:pPr>
      <w:r>
        <w:rPr>
          <w:rStyle w:val="font-ligatures-none"/>
        </w:rPr>
        <w:t>En términos prácticos: un modo es como una “nota” que la cavidad puede resonar, igual que una cuerda de guitarra solo vibra en ciertas formas permitidas.</w:t>
      </w:r>
    </w:p>
    <w:p w:rsidR="00623D87" w:rsidRDefault="00623D87" w:rsidP="00623D87">
      <w:pPr>
        <w:pStyle w:val="Ttulo3"/>
      </w:pPr>
      <w:r>
        <w:rPr>
          <w:rFonts w:ascii="Segoe UI Symbol" w:hAnsi="Segoe UI Symbol" w:cs="Segoe UI Symbol"/>
        </w:rPr>
        <w:t>🔎</w:t>
      </w:r>
      <w:r>
        <w:t xml:space="preserve"> Por qué es importante</w:t>
      </w:r>
    </w:p>
    <w:p w:rsidR="00623D87" w:rsidRDefault="00623D87" w:rsidP="00623D87">
      <w:pPr>
        <w:pStyle w:val="NormalWeb"/>
        <w:numPr>
          <w:ilvl w:val="0"/>
          <w:numId w:val="6"/>
        </w:numPr>
      </w:pPr>
      <w:r>
        <w:rPr>
          <w:rStyle w:val="font-ligatures-none"/>
        </w:rPr>
        <w:t xml:space="preserve">Contar los modos es esencial para calcular la </w:t>
      </w:r>
      <w:r>
        <w:rPr>
          <w:rStyle w:val="Textoennegrita"/>
        </w:rPr>
        <w:t>densidad de estados</w:t>
      </w:r>
      <w:r>
        <w:rPr>
          <w:rStyle w:val="font-ligatures-none"/>
        </w:rPr>
        <w:t>: cuántas oscilaciones posibles existen en un rango de frecuencias.</w:t>
      </w:r>
    </w:p>
    <w:p w:rsidR="00623D87" w:rsidRDefault="00623D87" w:rsidP="00623D87">
      <w:pPr>
        <w:pStyle w:val="NormalWeb"/>
        <w:numPr>
          <w:ilvl w:val="0"/>
          <w:numId w:val="6"/>
        </w:numPr>
      </w:pPr>
      <w:r>
        <w:rPr>
          <w:rStyle w:val="font-ligatures-none"/>
        </w:rPr>
        <w:t xml:space="preserve">Esa densidad de modos, multiplicada por la energía promedio de cada uno, da la distribución espectral de la radiación en la cavidad (lo que lleva a la Ley de </w:t>
      </w:r>
      <w:proofErr w:type="spellStart"/>
      <w:r>
        <w:rPr>
          <w:rStyle w:val="font-ligatures-none"/>
        </w:rPr>
        <w:t>Rayleigh-Jeans</w:t>
      </w:r>
      <w:proofErr w:type="spellEnd"/>
      <w:r>
        <w:rPr>
          <w:rStyle w:val="font-ligatures-none"/>
        </w:rPr>
        <w:t xml:space="preserve"> y luego a la corrección cuántica de Planck).</w:t>
      </w:r>
    </w:p>
    <w:p w:rsidR="00623D87" w:rsidRDefault="00623D87" w:rsidP="00623D87">
      <w:pPr>
        <w:pStyle w:val="NormalWeb"/>
      </w:pPr>
      <w:r>
        <w:rPr>
          <w:rStyle w:val="font-ligatures-none"/>
          <w:rFonts w:ascii="Segoe UI Symbol" w:hAnsi="Segoe UI Symbol" w:cs="Segoe UI Symbol"/>
        </w:rPr>
        <w:t>👉</w:t>
      </w:r>
      <w:r>
        <w:rPr>
          <w:rStyle w:val="font-ligatures-none"/>
        </w:rPr>
        <w:t xml:space="preserve"> En resumen: un </w:t>
      </w:r>
      <w:r>
        <w:rPr>
          <w:rStyle w:val="Textoennegrita"/>
        </w:rPr>
        <w:t>modo</w:t>
      </w:r>
      <w:r>
        <w:rPr>
          <w:rStyle w:val="font-ligatures-none"/>
        </w:rPr>
        <w:t xml:space="preserve"> es una oscilación permitida del campo electromagnético dentro de la cavidad, determinada por las condiciones de frontera. Es el “patrón” de vibración que puede existir en ese espacio cerrado.</w:t>
      </w:r>
    </w:p>
    <w:p w:rsidR="00623D87" w:rsidRPr="00623D87" w:rsidRDefault="00623D87" w:rsidP="00623D87">
      <w:pPr>
        <w:spacing w:after="0" w:line="240" w:lineRule="auto"/>
        <w:rPr>
          <w:rFonts w:ascii="Times New Roman" w:eastAsia="Times New Roman" w:hAnsi="Times New Roman" w:cs="Times New Roman"/>
          <w:sz w:val="24"/>
          <w:szCs w:val="24"/>
          <w:lang w:eastAsia="es-CL"/>
        </w:rPr>
      </w:pPr>
      <w:r w:rsidRPr="00623D87">
        <w:rPr>
          <w:rFonts w:ascii="Times New Roman" w:eastAsia="Times New Roman" w:hAnsi="Times New Roman" w:cs="Times New Roman"/>
          <w:noProof/>
          <w:sz w:val="24"/>
          <w:szCs w:val="24"/>
          <w:lang w:eastAsia="es-CL"/>
        </w:rPr>
        <w:lastRenderedPageBreak/>
        <w:drawing>
          <wp:inline distT="0" distB="0" distL="0" distR="0">
            <wp:extent cx="3657600" cy="3657600"/>
            <wp:effectExtent l="0" t="0" r="0" b="0"/>
            <wp:docPr id="1" name="Imagen 1" descr="Modo estacionario en cav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do estacionario en cavida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inline>
        </w:drawing>
      </w:r>
    </w:p>
    <w:p w:rsidR="00623D87" w:rsidRPr="00623D87" w:rsidRDefault="00623D87" w:rsidP="00623D87">
      <w:pPr>
        <w:spacing w:before="100" w:beforeAutospacing="1" w:after="100" w:afterAutospacing="1" w:line="240" w:lineRule="auto"/>
        <w:rPr>
          <w:rFonts w:ascii="Times New Roman" w:eastAsia="Times New Roman" w:hAnsi="Times New Roman" w:cs="Times New Roman"/>
          <w:sz w:val="24"/>
          <w:szCs w:val="24"/>
          <w:lang w:eastAsia="es-CL"/>
        </w:rPr>
      </w:pPr>
      <w:r w:rsidRPr="00623D87">
        <w:rPr>
          <w:rFonts w:ascii="Times New Roman" w:eastAsia="Times New Roman" w:hAnsi="Times New Roman" w:cs="Times New Roman"/>
          <w:sz w:val="24"/>
          <w:szCs w:val="24"/>
          <w:lang w:eastAsia="es-CL"/>
        </w:rPr>
        <w:t xml:space="preserve">Aquí tienes la visualización que pediste: un esquema de cómo se vería un </w:t>
      </w:r>
      <w:r w:rsidRPr="00623D87">
        <w:rPr>
          <w:rFonts w:ascii="Times New Roman" w:eastAsia="Times New Roman" w:hAnsi="Times New Roman" w:cs="Times New Roman"/>
          <w:b/>
          <w:bCs/>
          <w:sz w:val="24"/>
          <w:szCs w:val="24"/>
          <w:lang w:eastAsia="es-CL"/>
        </w:rPr>
        <w:t>modo estacionario dentro de una cavidad cúbica</w:t>
      </w:r>
      <w:r w:rsidRPr="00623D87">
        <w:rPr>
          <w:rFonts w:ascii="Times New Roman" w:eastAsia="Times New Roman" w:hAnsi="Times New Roman" w:cs="Times New Roman"/>
          <w:sz w:val="24"/>
          <w:szCs w:val="24"/>
          <w:lang w:eastAsia="es-CL"/>
        </w:rPr>
        <w:t>.</w:t>
      </w:r>
    </w:p>
    <w:p w:rsidR="00623D87" w:rsidRPr="00623D87" w:rsidRDefault="00623D87" w:rsidP="00623D87">
      <w:pPr>
        <w:spacing w:before="100" w:beforeAutospacing="1" w:after="100" w:afterAutospacing="1" w:line="240" w:lineRule="auto"/>
        <w:rPr>
          <w:rFonts w:ascii="Times New Roman" w:eastAsia="Times New Roman" w:hAnsi="Times New Roman" w:cs="Times New Roman"/>
          <w:sz w:val="24"/>
          <w:szCs w:val="24"/>
          <w:lang w:eastAsia="es-CL"/>
        </w:rPr>
      </w:pPr>
      <w:r w:rsidRPr="00623D87">
        <w:rPr>
          <w:rFonts w:ascii="Times New Roman" w:eastAsia="Times New Roman" w:hAnsi="Times New Roman" w:cs="Times New Roman"/>
          <w:sz w:val="24"/>
          <w:szCs w:val="24"/>
          <w:lang w:eastAsia="es-CL"/>
        </w:rPr>
        <w:t>[Imagen generada: Modo estacionario en cavidad]</w:t>
      </w:r>
    </w:p>
    <w:p w:rsidR="00623D87" w:rsidRPr="00623D87" w:rsidRDefault="00623D87" w:rsidP="00623D87">
      <w:pPr>
        <w:spacing w:before="100" w:beforeAutospacing="1" w:after="100" w:afterAutospacing="1" w:line="240" w:lineRule="auto"/>
        <w:rPr>
          <w:rFonts w:ascii="Times New Roman" w:eastAsia="Times New Roman" w:hAnsi="Times New Roman" w:cs="Times New Roman"/>
          <w:sz w:val="24"/>
          <w:szCs w:val="24"/>
          <w:lang w:eastAsia="es-CL"/>
        </w:rPr>
      </w:pPr>
      <w:r w:rsidRPr="00623D87">
        <w:rPr>
          <w:rFonts w:ascii="Times New Roman" w:eastAsia="Times New Roman" w:hAnsi="Times New Roman" w:cs="Times New Roman"/>
          <w:sz w:val="24"/>
          <w:szCs w:val="24"/>
          <w:lang w:eastAsia="es-CL"/>
        </w:rPr>
        <w:t>En esta ilustración puedes observar:</w:t>
      </w:r>
    </w:p>
    <w:p w:rsidR="00623D87" w:rsidRPr="00623D87" w:rsidRDefault="00623D87" w:rsidP="00623D8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L"/>
        </w:rPr>
      </w:pPr>
      <w:r w:rsidRPr="00623D87">
        <w:rPr>
          <w:rFonts w:ascii="Times New Roman" w:eastAsia="Times New Roman" w:hAnsi="Times New Roman" w:cs="Times New Roman"/>
          <w:sz w:val="24"/>
          <w:szCs w:val="24"/>
          <w:lang w:eastAsia="es-CL"/>
        </w:rPr>
        <w:t xml:space="preserve">El </w:t>
      </w:r>
      <w:r w:rsidRPr="00623D87">
        <w:rPr>
          <w:rFonts w:ascii="Times New Roman" w:eastAsia="Times New Roman" w:hAnsi="Times New Roman" w:cs="Times New Roman"/>
          <w:b/>
          <w:bCs/>
          <w:sz w:val="24"/>
          <w:szCs w:val="24"/>
          <w:lang w:eastAsia="es-CL"/>
        </w:rPr>
        <w:t>cubo semitransparente</w:t>
      </w:r>
      <w:r w:rsidRPr="00623D87">
        <w:rPr>
          <w:rFonts w:ascii="Times New Roman" w:eastAsia="Times New Roman" w:hAnsi="Times New Roman" w:cs="Times New Roman"/>
          <w:sz w:val="24"/>
          <w:szCs w:val="24"/>
          <w:lang w:eastAsia="es-CL"/>
        </w:rPr>
        <w:t xml:space="preserve"> que representa la cavidad.</w:t>
      </w:r>
    </w:p>
    <w:p w:rsidR="00623D87" w:rsidRPr="00623D87" w:rsidRDefault="00623D87" w:rsidP="00623D8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L"/>
        </w:rPr>
      </w:pPr>
      <w:r w:rsidRPr="00623D87">
        <w:rPr>
          <w:rFonts w:ascii="Times New Roman" w:eastAsia="Times New Roman" w:hAnsi="Times New Roman" w:cs="Times New Roman"/>
          <w:sz w:val="24"/>
          <w:szCs w:val="24"/>
          <w:lang w:eastAsia="es-CL"/>
        </w:rPr>
        <w:t xml:space="preserve">Las </w:t>
      </w:r>
      <w:r w:rsidRPr="00623D87">
        <w:rPr>
          <w:rFonts w:ascii="Times New Roman" w:eastAsia="Times New Roman" w:hAnsi="Times New Roman" w:cs="Times New Roman"/>
          <w:b/>
          <w:bCs/>
          <w:sz w:val="24"/>
          <w:szCs w:val="24"/>
          <w:lang w:eastAsia="es-CL"/>
        </w:rPr>
        <w:t>ondas estacionarias</w:t>
      </w:r>
      <w:r w:rsidRPr="00623D87">
        <w:rPr>
          <w:rFonts w:ascii="Times New Roman" w:eastAsia="Times New Roman" w:hAnsi="Times New Roman" w:cs="Times New Roman"/>
          <w:sz w:val="24"/>
          <w:szCs w:val="24"/>
          <w:lang w:eastAsia="es-CL"/>
        </w:rPr>
        <w:t xml:space="preserve"> dentro, con nodos (puntos rojos) en las paredes, cumpliendo las condiciones de frontera.</w:t>
      </w:r>
    </w:p>
    <w:p w:rsidR="00623D87" w:rsidRPr="00623D87" w:rsidRDefault="00623D87" w:rsidP="00623D8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L"/>
        </w:rPr>
      </w:pPr>
      <w:r w:rsidRPr="00623D87">
        <w:rPr>
          <w:rFonts w:ascii="Times New Roman" w:eastAsia="Times New Roman" w:hAnsi="Times New Roman" w:cs="Times New Roman"/>
          <w:sz w:val="24"/>
          <w:szCs w:val="24"/>
          <w:lang w:eastAsia="es-CL"/>
        </w:rPr>
        <w:t>Los vectores de onda (</w:t>
      </w:r>
      <w:proofErr w:type="spellStart"/>
      <w:r w:rsidRPr="00623D87">
        <w:rPr>
          <w:rFonts w:ascii="Times New Roman" w:eastAsia="Times New Roman" w:hAnsi="Times New Roman" w:cs="Times New Roman"/>
          <w:sz w:val="24"/>
          <w:szCs w:val="24"/>
          <w:lang w:eastAsia="es-CL"/>
        </w:rPr>
        <w:t>kx,ky,kz</w:t>
      </w:r>
      <w:proofErr w:type="spellEnd"/>
      <w:r w:rsidRPr="00623D87">
        <w:rPr>
          <w:rFonts w:ascii="Times New Roman" w:eastAsia="Times New Roman" w:hAnsi="Times New Roman" w:cs="Times New Roman"/>
          <w:sz w:val="24"/>
          <w:szCs w:val="24"/>
          <w:lang w:eastAsia="es-CL"/>
        </w:rPr>
        <w:t>) que definen el modo.</w:t>
      </w:r>
    </w:p>
    <w:p w:rsidR="00623D87" w:rsidRPr="00623D87" w:rsidRDefault="00623D87" w:rsidP="00623D8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L"/>
        </w:rPr>
      </w:pPr>
      <w:r w:rsidRPr="00623D87">
        <w:rPr>
          <w:rFonts w:ascii="Times New Roman" w:eastAsia="Times New Roman" w:hAnsi="Times New Roman" w:cs="Times New Roman"/>
          <w:sz w:val="24"/>
          <w:szCs w:val="24"/>
          <w:lang w:eastAsia="es-CL"/>
        </w:rPr>
        <w:t>La relación entre frecuencia y vector de onda: f=</w:t>
      </w:r>
      <w:proofErr w:type="spellStart"/>
      <w:r w:rsidRPr="00623D87">
        <w:rPr>
          <w:rFonts w:ascii="Times New Roman" w:eastAsia="Times New Roman" w:hAnsi="Times New Roman" w:cs="Times New Roman"/>
          <w:sz w:val="24"/>
          <w:szCs w:val="24"/>
          <w:lang w:eastAsia="es-CL"/>
        </w:rPr>
        <w:t>c</w:t>
      </w:r>
      <w:r w:rsidRPr="00623D87">
        <w:rPr>
          <w:rFonts w:ascii="Cambria Math" w:eastAsia="Times New Roman" w:hAnsi="Cambria Math" w:cs="Cambria Math"/>
          <w:sz w:val="24"/>
          <w:szCs w:val="24"/>
          <w:lang w:eastAsia="es-CL"/>
        </w:rPr>
        <w:t>∣</w:t>
      </w:r>
      <w:r w:rsidRPr="00623D87">
        <w:rPr>
          <w:rFonts w:ascii="Times New Roman" w:eastAsia="Times New Roman" w:hAnsi="Times New Roman" w:cs="Times New Roman"/>
          <w:sz w:val="24"/>
          <w:szCs w:val="24"/>
          <w:lang w:eastAsia="es-CL"/>
        </w:rPr>
        <w:t>k</w:t>
      </w:r>
      <w:proofErr w:type="spellEnd"/>
      <w:r w:rsidRPr="00623D87">
        <w:rPr>
          <w:rFonts w:ascii="Cambria Math" w:eastAsia="Times New Roman" w:hAnsi="Cambria Math" w:cs="Cambria Math"/>
          <w:sz w:val="24"/>
          <w:szCs w:val="24"/>
          <w:lang w:eastAsia="es-CL"/>
        </w:rPr>
        <w:t>⃗∣</w:t>
      </w:r>
      <w:r w:rsidRPr="00623D87">
        <w:rPr>
          <w:rFonts w:ascii="Times New Roman" w:eastAsia="Times New Roman" w:hAnsi="Times New Roman" w:cs="Times New Roman"/>
          <w:sz w:val="24"/>
          <w:szCs w:val="24"/>
          <w:lang w:eastAsia="es-CL"/>
        </w:rPr>
        <w:t>2π.</w:t>
      </w:r>
    </w:p>
    <w:p w:rsidR="00623D87" w:rsidRPr="00623D87" w:rsidRDefault="00623D87" w:rsidP="00623D8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L"/>
        </w:rPr>
      </w:pPr>
      <w:r w:rsidRPr="00623D87">
        <w:rPr>
          <w:rFonts w:ascii="Times New Roman" w:eastAsia="Times New Roman" w:hAnsi="Times New Roman" w:cs="Times New Roman"/>
          <w:sz w:val="24"/>
          <w:szCs w:val="24"/>
          <w:lang w:eastAsia="es-CL"/>
        </w:rPr>
        <w:t>Los números enteros (</w:t>
      </w:r>
      <w:proofErr w:type="spellStart"/>
      <w:r w:rsidRPr="00623D87">
        <w:rPr>
          <w:rFonts w:ascii="Times New Roman" w:eastAsia="Times New Roman" w:hAnsi="Times New Roman" w:cs="Times New Roman"/>
          <w:sz w:val="24"/>
          <w:szCs w:val="24"/>
          <w:lang w:eastAsia="es-CL"/>
        </w:rPr>
        <w:t>nx,ny,nz</w:t>
      </w:r>
      <w:proofErr w:type="spellEnd"/>
      <w:r w:rsidRPr="00623D87">
        <w:rPr>
          <w:rFonts w:ascii="Times New Roman" w:eastAsia="Times New Roman" w:hAnsi="Times New Roman" w:cs="Times New Roman"/>
          <w:sz w:val="24"/>
          <w:szCs w:val="24"/>
          <w:lang w:eastAsia="es-CL"/>
        </w:rPr>
        <w:t>) que identifican cada modo normal.</w:t>
      </w:r>
    </w:p>
    <w:p w:rsidR="00623D87" w:rsidRPr="00623D87" w:rsidRDefault="00623D87" w:rsidP="00623D87">
      <w:pPr>
        <w:spacing w:before="100" w:beforeAutospacing="1" w:after="100" w:afterAutospacing="1" w:line="240" w:lineRule="auto"/>
        <w:rPr>
          <w:rFonts w:ascii="Times New Roman" w:eastAsia="Times New Roman" w:hAnsi="Times New Roman" w:cs="Times New Roman"/>
          <w:sz w:val="24"/>
          <w:szCs w:val="24"/>
          <w:lang w:eastAsia="es-CL"/>
        </w:rPr>
      </w:pPr>
      <w:r w:rsidRPr="00623D87">
        <w:rPr>
          <w:rFonts w:ascii="Times New Roman" w:eastAsia="Times New Roman" w:hAnsi="Times New Roman" w:cs="Times New Roman"/>
          <w:sz w:val="24"/>
          <w:szCs w:val="24"/>
          <w:lang w:eastAsia="es-CL"/>
        </w:rPr>
        <w:t xml:space="preserve">Esto refleja que un </w:t>
      </w:r>
      <w:r w:rsidRPr="00623D87">
        <w:rPr>
          <w:rFonts w:ascii="Times New Roman" w:eastAsia="Times New Roman" w:hAnsi="Times New Roman" w:cs="Times New Roman"/>
          <w:b/>
          <w:bCs/>
          <w:sz w:val="24"/>
          <w:szCs w:val="24"/>
          <w:lang w:eastAsia="es-CL"/>
        </w:rPr>
        <w:t>modo</w:t>
      </w:r>
      <w:r w:rsidRPr="00623D87">
        <w:rPr>
          <w:rFonts w:ascii="Times New Roman" w:eastAsia="Times New Roman" w:hAnsi="Times New Roman" w:cs="Times New Roman"/>
          <w:sz w:val="24"/>
          <w:szCs w:val="24"/>
          <w:lang w:eastAsia="es-CL"/>
        </w:rPr>
        <w:t xml:space="preserve"> es una configuración espacial y temporal específica de la oscilación del campo electromagnético en la cavidad. Cada combinación de (</w:t>
      </w:r>
      <w:proofErr w:type="spellStart"/>
      <w:r w:rsidRPr="00623D87">
        <w:rPr>
          <w:rFonts w:ascii="Times New Roman" w:eastAsia="Times New Roman" w:hAnsi="Times New Roman" w:cs="Times New Roman"/>
          <w:sz w:val="24"/>
          <w:szCs w:val="24"/>
          <w:lang w:eastAsia="es-CL"/>
        </w:rPr>
        <w:t>nx,ny,nz</w:t>
      </w:r>
      <w:proofErr w:type="spellEnd"/>
      <w:r w:rsidRPr="00623D87">
        <w:rPr>
          <w:rFonts w:ascii="Times New Roman" w:eastAsia="Times New Roman" w:hAnsi="Times New Roman" w:cs="Times New Roman"/>
          <w:sz w:val="24"/>
          <w:szCs w:val="24"/>
          <w:lang w:eastAsia="es-CL"/>
        </w:rPr>
        <w:t>) corresponde a una “nota” distinta que la cavidad puede resonar.</w:t>
      </w:r>
    </w:p>
    <w:p w:rsidR="00C128FE" w:rsidRDefault="00C128FE" w:rsidP="00C128FE">
      <w:pPr>
        <w:pStyle w:val="Ttulo3"/>
      </w:pPr>
      <w:r>
        <w:rPr>
          <w:rFonts w:ascii="Segoe UI Symbol" w:hAnsi="Segoe UI Symbol" w:cs="Segoe UI Symbol"/>
        </w:rPr>
        <w:t>🔹</w:t>
      </w:r>
      <w:r>
        <w:t xml:space="preserve"> </w:t>
      </w:r>
      <w:r>
        <w:rPr>
          <w:rStyle w:val="Textoennegrita"/>
          <w:b/>
          <w:bCs/>
        </w:rPr>
        <w:t>Importancia física</w:t>
      </w:r>
    </w:p>
    <w:p w:rsidR="00C128FE" w:rsidRDefault="00C128FE" w:rsidP="00C128FE">
      <w:pPr>
        <w:pStyle w:val="NormalWeb"/>
        <w:numPr>
          <w:ilvl w:val="0"/>
          <w:numId w:val="8"/>
        </w:numPr>
      </w:pPr>
      <w:r>
        <w:rPr>
          <w:rStyle w:val="Textoennegrita"/>
        </w:rPr>
        <w:t>Cuantificación del espacio:</w:t>
      </w:r>
      <w:r>
        <w:t xml:space="preserve"> Los modos representan las configuraciones posibles del campo electromagnético dentro de una cavidad. Cada modo es una “forma de vibrar” permitida por las condiciones de frontera. → Sin modos, no podríamos contar cuántas formas de radiación existen ni calcular su energía total.</w:t>
      </w:r>
    </w:p>
    <w:p w:rsidR="00C128FE" w:rsidRDefault="00C128FE" w:rsidP="00C128FE">
      <w:pPr>
        <w:pStyle w:val="NormalWeb"/>
        <w:numPr>
          <w:ilvl w:val="0"/>
          <w:numId w:val="8"/>
        </w:numPr>
      </w:pPr>
      <w:r>
        <w:rPr>
          <w:rStyle w:val="Textoennegrita"/>
        </w:rPr>
        <w:lastRenderedPageBreak/>
        <w:t>Puente entre lo clásico y lo cuántico:</w:t>
      </w:r>
      <w:r>
        <w:t xml:space="preserve"> En la física clásica, los modos son infinitos y llevan a la </w:t>
      </w:r>
      <w:r>
        <w:rPr>
          <w:rStyle w:val="nfasis"/>
        </w:rPr>
        <w:t>catástrofe ultravioleta</w:t>
      </w:r>
      <w:r>
        <w:t>. En la física cuántica, cada modo tiene energía discreta E=</w:t>
      </w:r>
      <w:proofErr w:type="spellStart"/>
      <w:r>
        <w:t>nhf</w:t>
      </w:r>
      <w:proofErr w:type="spellEnd"/>
      <w:r>
        <w:t>, lo que resuelve el problema y da origen a la ley de Planck.</w:t>
      </w:r>
    </w:p>
    <w:p w:rsidR="00C128FE" w:rsidRDefault="00C128FE" w:rsidP="00C128FE">
      <w:pPr>
        <w:pStyle w:val="NormalWeb"/>
        <w:numPr>
          <w:ilvl w:val="0"/>
          <w:numId w:val="8"/>
        </w:numPr>
      </w:pPr>
      <w:r>
        <w:rPr>
          <w:rStyle w:val="Textoennegrita"/>
        </w:rPr>
        <w:t>Base de la densidad de estados:</w:t>
      </w:r>
      <w:r>
        <w:t xml:space="preserve"> El número de modos por frecuencia g(f) determina cuántas ondas pueden existir en un rango de energía. Esto es esencial para derivar cualquier espectro de radiación, desde el cuerpo negro hasta los </w:t>
      </w:r>
      <w:proofErr w:type="spellStart"/>
      <w:r>
        <w:t>fonones</w:t>
      </w:r>
      <w:proofErr w:type="spellEnd"/>
      <w:r>
        <w:t xml:space="preserve"> en sólidos.</w:t>
      </w:r>
    </w:p>
    <w:p w:rsidR="00C128FE" w:rsidRDefault="00C128FE" w:rsidP="00C128FE">
      <w:pPr>
        <w:pStyle w:val="NormalWeb"/>
        <w:numPr>
          <w:ilvl w:val="0"/>
          <w:numId w:val="8"/>
        </w:numPr>
      </w:pPr>
      <w:r>
        <w:rPr>
          <w:rStyle w:val="Textoennegrita"/>
        </w:rPr>
        <w:t>Analogía con tu ejemplo del garaje:</w:t>
      </w:r>
      <w:r>
        <w:t xml:space="preserve"> Los modos son las “posiciones posibles” del vehículo dentro del garaje. Cuanto más pequeño el vehículo (mayor frecuencia), más formas de acomodarlo existen. → Así, los modos son la medida de cuántas configuraciones espaciales puede adoptar la energía.</w:t>
      </w:r>
    </w:p>
    <w:p w:rsidR="00DF7278" w:rsidRDefault="00C128FE">
      <w:bookmarkStart w:id="0" w:name="_GoBack"/>
      <w:bookmarkEnd w:id="0"/>
    </w:p>
    <w:sectPr w:rsidR="00DF727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814665"/>
    <w:multiLevelType w:val="multilevel"/>
    <w:tmpl w:val="95009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20616C"/>
    <w:multiLevelType w:val="multilevel"/>
    <w:tmpl w:val="569A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74A3B"/>
    <w:multiLevelType w:val="multilevel"/>
    <w:tmpl w:val="09DE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E55AA6"/>
    <w:multiLevelType w:val="multilevel"/>
    <w:tmpl w:val="C0BE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494FD6"/>
    <w:multiLevelType w:val="multilevel"/>
    <w:tmpl w:val="F358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E06EE4"/>
    <w:multiLevelType w:val="multilevel"/>
    <w:tmpl w:val="F610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1244AD"/>
    <w:multiLevelType w:val="multilevel"/>
    <w:tmpl w:val="AB4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E70290"/>
    <w:multiLevelType w:val="multilevel"/>
    <w:tmpl w:val="DA12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2"/>
  </w:num>
  <w:num w:numId="4">
    <w:abstractNumId w:val="5"/>
  </w:num>
  <w:num w:numId="5">
    <w:abstractNumId w:val="3"/>
  </w:num>
  <w:num w:numId="6">
    <w:abstractNumId w:val="7"/>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3D87"/>
    <w:rsid w:val="00590D49"/>
    <w:rsid w:val="00623D87"/>
    <w:rsid w:val="00B01B02"/>
    <w:rsid w:val="00C128F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DFF8FC-C034-4B94-AECD-534DD5FD0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ar"/>
    <w:uiPriority w:val="9"/>
    <w:qFormat/>
    <w:rsid w:val="00623D87"/>
    <w:pPr>
      <w:spacing w:before="100" w:beforeAutospacing="1" w:after="100" w:afterAutospacing="1" w:line="240" w:lineRule="auto"/>
      <w:outlineLvl w:val="2"/>
    </w:pPr>
    <w:rPr>
      <w:rFonts w:ascii="Times New Roman" w:eastAsia="Times New Roman" w:hAnsi="Times New Roman" w:cs="Times New Roman"/>
      <w:b/>
      <w:bCs/>
      <w:sz w:val="27"/>
      <w:szCs w:val="27"/>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623D87"/>
    <w:rPr>
      <w:rFonts w:ascii="Times New Roman" w:eastAsia="Times New Roman" w:hAnsi="Times New Roman" w:cs="Times New Roman"/>
      <w:b/>
      <w:bCs/>
      <w:sz w:val="27"/>
      <w:szCs w:val="27"/>
      <w:lang w:eastAsia="es-CL"/>
    </w:rPr>
  </w:style>
  <w:style w:type="paragraph" w:styleId="NormalWeb">
    <w:name w:val="Normal (Web)"/>
    <w:basedOn w:val="Normal"/>
    <w:uiPriority w:val="99"/>
    <w:semiHidden/>
    <w:unhideWhenUsed/>
    <w:rsid w:val="00623D87"/>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font-ligatures-none">
    <w:name w:val="font-ligatures-none"/>
    <w:basedOn w:val="Fuentedeprrafopredeter"/>
    <w:rsid w:val="00623D87"/>
  </w:style>
  <w:style w:type="character" w:styleId="nfasis">
    <w:name w:val="Emphasis"/>
    <w:basedOn w:val="Fuentedeprrafopredeter"/>
    <w:uiPriority w:val="20"/>
    <w:qFormat/>
    <w:rsid w:val="00623D87"/>
    <w:rPr>
      <w:i/>
      <w:iCs/>
    </w:rPr>
  </w:style>
  <w:style w:type="character" w:styleId="Textoennegrita">
    <w:name w:val="Strong"/>
    <w:basedOn w:val="Fuentedeprrafopredeter"/>
    <w:uiPriority w:val="22"/>
    <w:qFormat/>
    <w:rsid w:val="00623D87"/>
    <w:rPr>
      <w:b/>
      <w:bCs/>
    </w:rPr>
  </w:style>
  <w:style w:type="character" w:customStyle="1" w:styleId="katex">
    <w:name w:val="katex"/>
    <w:basedOn w:val="Fuentedeprrafopredeter"/>
    <w:rsid w:val="00623D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5010286">
      <w:bodyDiv w:val="1"/>
      <w:marLeft w:val="0"/>
      <w:marRight w:val="0"/>
      <w:marTop w:val="0"/>
      <w:marBottom w:val="0"/>
      <w:divBdr>
        <w:top w:val="none" w:sz="0" w:space="0" w:color="auto"/>
        <w:left w:val="none" w:sz="0" w:space="0" w:color="auto"/>
        <w:bottom w:val="none" w:sz="0" w:space="0" w:color="auto"/>
        <w:right w:val="none" w:sz="0" w:space="0" w:color="auto"/>
      </w:divBdr>
      <w:divsChild>
        <w:div w:id="378434622">
          <w:marLeft w:val="0"/>
          <w:marRight w:val="0"/>
          <w:marTop w:val="0"/>
          <w:marBottom w:val="0"/>
          <w:divBdr>
            <w:top w:val="none" w:sz="0" w:space="0" w:color="auto"/>
            <w:left w:val="none" w:sz="0" w:space="0" w:color="auto"/>
            <w:bottom w:val="none" w:sz="0" w:space="0" w:color="auto"/>
            <w:right w:val="none" w:sz="0" w:space="0" w:color="auto"/>
          </w:divBdr>
          <w:divsChild>
            <w:div w:id="1056126560">
              <w:marLeft w:val="0"/>
              <w:marRight w:val="0"/>
              <w:marTop w:val="0"/>
              <w:marBottom w:val="0"/>
              <w:divBdr>
                <w:top w:val="none" w:sz="0" w:space="0" w:color="auto"/>
                <w:left w:val="none" w:sz="0" w:space="0" w:color="auto"/>
                <w:bottom w:val="none" w:sz="0" w:space="0" w:color="auto"/>
                <w:right w:val="none" w:sz="0" w:space="0" w:color="auto"/>
              </w:divBdr>
              <w:divsChild>
                <w:div w:id="137186931">
                  <w:marLeft w:val="0"/>
                  <w:marRight w:val="0"/>
                  <w:marTop w:val="0"/>
                  <w:marBottom w:val="0"/>
                  <w:divBdr>
                    <w:top w:val="none" w:sz="0" w:space="0" w:color="auto"/>
                    <w:left w:val="none" w:sz="0" w:space="0" w:color="auto"/>
                    <w:bottom w:val="none" w:sz="0" w:space="0" w:color="auto"/>
                    <w:right w:val="none" w:sz="0" w:space="0" w:color="auto"/>
                  </w:divBdr>
                  <w:divsChild>
                    <w:div w:id="54552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571731">
      <w:bodyDiv w:val="1"/>
      <w:marLeft w:val="0"/>
      <w:marRight w:val="0"/>
      <w:marTop w:val="0"/>
      <w:marBottom w:val="0"/>
      <w:divBdr>
        <w:top w:val="none" w:sz="0" w:space="0" w:color="auto"/>
        <w:left w:val="none" w:sz="0" w:space="0" w:color="auto"/>
        <w:bottom w:val="none" w:sz="0" w:space="0" w:color="auto"/>
        <w:right w:val="none" w:sz="0" w:space="0" w:color="auto"/>
      </w:divBdr>
      <w:divsChild>
        <w:div w:id="780808707">
          <w:marLeft w:val="0"/>
          <w:marRight w:val="0"/>
          <w:marTop w:val="0"/>
          <w:marBottom w:val="0"/>
          <w:divBdr>
            <w:top w:val="none" w:sz="0" w:space="0" w:color="auto"/>
            <w:left w:val="none" w:sz="0" w:space="0" w:color="auto"/>
            <w:bottom w:val="none" w:sz="0" w:space="0" w:color="auto"/>
            <w:right w:val="none" w:sz="0" w:space="0" w:color="auto"/>
          </w:divBdr>
          <w:divsChild>
            <w:div w:id="743840794">
              <w:marLeft w:val="0"/>
              <w:marRight w:val="0"/>
              <w:marTop w:val="0"/>
              <w:marBottom w:val="0"/>
              <w:divBdr>
                <w:top w:val="none" w:sz="0" w:space="0" w:color="auto"/>
                <w:left w:val="none" w:sz="0" w:space="0" w:color="auto"/>
                <w:bottom w:val="none" w:sz="0" w:space="0" w:color="auto"/>
                <w:right w:val="none" w:sz="0" w:space="0" w:color="auto"/>
              </w:divBdr>
              <w:divsChild>
                <w:div w:id="445471481">
                  <w:marLeft w:val="0"/>
                  <w:marRight w:val="0"/>
                  <w:marTop w:val="0"/>
                  <w:marBottom w:val="0"/>
                  <w:divBdr>
                    <w:top w:val="none" w:sz="0" w:space="0" w:color="auto"/>
                    <w:left w:val="none" w:sz="0" w:space="0" w:color="auto"/>
                    <w:bottom w:val="none" w:sz="0" w:space="0" w:color="auto"/>
                    <w:right w:val="none" w:sz="0" w:space="0" w:color="auto"/>
                  </w:divBdr>
                  <w:divsChild>
                    <w:div w:id="441652646">
                      <w:marLeft w:val="0"/>
                      <w:marRight w:val="0"/>
                      <w:marTop w:val="0"/>
                      <w:marBottom w:val="0"/>
                      <w:divBdr>
                        <w:top w:val="none" w:sz="0" w:space="0" w:color="auto"/>
                        <w:left w:val="none" w:sz="0" w:space="0" w:color="auto"/>
                        <w:bottom w:val="none" w:sz="0" w:space="0" w:color="auto"/>
                        <w:right w:val="none" w:sz="0" w:space="0" w:color="auto"/>
                      </w:divBdr>
                      <w:divsChild>
                        <w:div w:id="211238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4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306884">
      <w:bodyDiv w:val="1"/>
      <w:marLeft w:val="0"/>
      <w:marRight w:val="0"/>
      <w:marTop w:val="0"/>
      <w:marBottom w:val="0"/>
      <w:divBdr>
        <w:top w:val="none" w:sz="0" w:space="0" w:color="auto"/>
        <w:left w:val="none" w:sz="0" w:space="0" w:color="auto"/>
        <w:bottom w:val="none" w:sz="0" w:space="0" w:color="auto"/>
        <w:right w:val="none" w:sz="0" w:space="0" w:color="auto"/>
      </w:divBdr>
      <w:divsChild>
        <w:div w:id="685523814">
          <w:marLeft w:val="0"/>
          <w:marRight w:val="0"/>
          <w:marTop w:val="0"/>
          <w:marBottom w:val="0"/>
          <w:divBdr>
            <w:top w:val="none" w:sz="0" w:space="0" w:color="auto"/>
            <w:left w:val="none" w:sz="0" w:space="0" w:color="auto"/>
            <w:bottom w:val="none" w:sz="0" w:space="0" w:color="auto"/>
            <w:right w:val="none" w:sz="0" w:space="0" w:color="auto"/>
          </w:divBdr>
          <w:divsChild>
            <w:div w:id="152818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980657">
      <w:bodyDiv w:val="1"/>
      <w:marLeft w:val="0"/>
      <w:marRight w:val="0"/>
      <w:marTop w:val="0"/>
      <w:marBottom w:val="0"/>
      <w:divBdr>
        <w:top w:val="none" w:sz="0" w:space="0" w:color="auto"/>
        <w:left w:val="none" w:sz="0" w:space="0" w:color="auto"/>
        <w:bottom w:val="none" w:sz="0" w:space="0" w:color="auto"/>
        <w:right w:val="none" w:sz="0" w:space="0" w:color="auto"/>
      </w:divBdr>
    </w:div>
    <w:div w:id="1714889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879</Words>
  <Characters>4839</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2</cp:revision>
  <dcterms:created xsi:type="dcterms:W3CDTF">2026-08-02T03:24:00Z</dcterms:created>
  <dcterms:modified xsi:type="dcterms:W3CDTF">2026-08-02T03:30:00Z</dcterms:modified>
</cp:coreProperties>
</file>