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f464cd6e7950fbca3336559c0bc275ee5453b0"/>
    <w:p>
      <w:pPr>
        <w:pStyle w:val="Heading1"/>
      </w:pPr>
      <w:r>
        <w:t xml:space="preserve">Análisis Matemático Profundo: Ecuaciones Fundamentales de la Termodinámica y Dinámica Estocástica</w:t>
      </w:r>
    </w:p>
    <w:p>
      <w:pPr>
        <w:pStyle w:val="FirstParagraph"/>
      </w:pPr>
      <w:r>
        <w:t xml:space="preserve">Este documento presenta una inmersión técnica, paso a paso y con rigor físico-matemático de las cuatro fórmulas más trascendentales desarrolladas durante las clases del Módulo 1 (Prof. Julio Eduardo Oliva Zapata) y su correspondencia con</w:t>
      </w:r>
      <w:r>
        <w:t xml:space="preserve"> </w:t>
      </w:r>
      <w:r>
        <w:rPr>
          <w:i/>
          <w:iCs/>
        </w:rPr>
        <w:t xml:space="preserve">Foundations of Modern Physics</w:t>
      </w:r>
      <w:r>
        <w:t xml:space="preserve"> </w:t>
      </w:r>
      <w:r>
        <w:t xml:space="preserve">de Steven Weinberg.</w:t>
      </w:r>
    </w:p>
    <w:p>
      <w:r>
        <w:pict>
          <v:rect style="width:0;height:1.5pt" o:hralign="center" o:hrstd="t" o:hr="t"/>
        </w:pict>
      </w:r>
    </w:p>
    <w:bookmarkStart w:id="11" w:name="Xb87ceac33e682d716f69f776e59bbed6d70c0ef"/>
    <w:p>
      <w:pPr>
        <w:pStyle w:val="Heading2"/>
      </w:pPr>
      <w:r>
        <w:t xml:space="preserve">1. La Ecuación de Advección-Difusión de Fokker-Planck</w:t>
      </w:r>
    </w:p>
    <w:p>
      <w:pPr>
        <w:pStyle w:val="FirstParagraph"/>
      </w:pPr>
      <w:r>
        <w:t xml:space="preserve">La formulación de Fokker-Planck es el puente matemático que convirtió un fenómeno aparentemente caótico (el salto azaroso del polen en el agua observado por Robert Brown) en una ley diferencial predecible.</w:t>
      </w:r>
    </w:p>
    <w:bookmarkStart w:id="9" w:name="derivación-matemática-del-caos"/>
    <w:p>
      <w:pPr>
        <w:pStyle w:val="Heading3"/>
      </w:pPr>
      <w:r>
        <w:t xml:space="preserve">1.1 Derivación Matemática del Caos</w:t>
      </w:r>
    </w:p>
    <w:p>
      <w:pPr>
        <w:pStyle w:val="FirstParagraph"/>
      </w:pPr>
      <w:r>
        <w:t xml:space="preserve">Imaginemos una partícula que, en un intervalo</w:t>
      </w:r>
      <w:r>
        <w:t xml:space="preserve"> </w:t>
      </w:r>
      <m:oMath>
        <m:r>
          <m:rPr>
            <m:sty m:val="p"/>
          </m:rPr>
          <m:t>Δ</m:t>
        </m:r>
        <m:r>
          <m:t>t</m:t>
        </m:r>
      </m:oMath>
      <w:r>
        <w:t xml:space="preserve">, salta aleatoriamente hacia</w:t>
      </w:r>
      <w:r>
        <w:t xml:space="preserve"> </w:t>
      </w:r>
      <m:oMath>
        <m:r>
          <m:t>x</m:t>
        </m:r>
        <m:r>
          <m:rPr>
            <m:sty m:val="p"/>
          </m:rPr>
          <m:t>−</m:t>
        </m:r>
        <m:r>
          <m:rPr>
            <m:sty m:val="p"/>
          </m:rPr>
          <m:t>Δ</m:t>
        </m:r>
        <m:r>
          <m:t>x</m:t>
        </m:r>
      </m:oMath>
      <w:r>
        <w:t xml:space="preserve"> </w:t>
      </w:r>
      <w:r>
        <w:t xml:space="preserve">(con probabilidad</w:t>
      </w:r>
      <w:r>
        <w:t xml:space="preserve"> </w:t>
      </w:r>
      <m:oMath>
        <m:r>
          <m:t>ν</m:t>
        </m:r>
      </m:oMath>
      <w:r>
        <w:t xml:space="preserve">) o hacia</w:t>
      </w:r>
      <w:r>
        <w:t xml:space="preserve"> </w:t>
      </w:r>
      <m:oMath>
        <m:r>
          <m:t>x</m:t>
        </m:r>
        <m:r>
          <m:rPr>
            <m:sty m:val="p"/>
          </m:rPr>
          <m:t>+</m:t>
        </m:r>
        <m:r>
          <m:rPr>
            <m:sty m:val="p"/>
          </m:rPr>
          <m:t>Δ</m:t>
        </m:r>
        <m:r>
          <m:t>x</m:t>
        </m:r>
      </m:oMath>
      <w:r>
        <w:t xml:space="preserve"> </w:t>
      </w:r>
      <w:r>
        <w:t xml:space="preserve">(con probabilidad</w:t>
      </w:r>
      <w:r>
        <w:t xml:space="preserve"> </w:t>
      </w:r>
      <m:oMath>
        <m:r>
          <m:t>1</m:t>
        </m:r>
        <m:r>
          <m:rPr>
            <m:sty m:val="p"/>
          </m:rPr>
          <m:t>−</m:t>
        </m:r>
        <m:r>
          <m:t>ν</m:t>
        </m:r>
      </m:oMath>
      <w:r>
        <w:t xml:space="preserve">). La probabilidad de que la partícula se encuentre en la posición</w:t>
      </w:r>
      <w:r>
        <w:t xml:space="preserve"> </w:t>
      </w:r>
      <m:oMath>
        <m:r>
          <m:t>x</m:t>
        </m:r>
      </m:oMath>
      <w:r>
        <w:t xml:space="preserve"> </w:t>
      </w:r>
      <w:r>
        <w:t xml:space="preserve">en el tiempo</w:t>
      </w:r>
      <w:r>
        <w:t xml:space="preserve"> </w:t>
      </w:r>
      <m:oMath>
        <m:r>
          <m:t>t</m:t>
        </m:r>
        <m:r>
          <m:rPr>
            <m:sty m:val="p"/>
          </m:rPr>
          <m:t>+</m:t>
        </m:r>
        <m:r>
          <m:rPr>
            <m:sty m:val="p"/>
          </m:rPr>
          <m:t>Δ</m:t>
        </m:r>
        <m:r>
          <m:t>t</m:t>
        </m:r>
      </m:oMath>
      <w:r>
        <w:t xml:space="preserve"> </w:t>
      </w:r>
      <w:r>
        <w:t xml:space="preserve">es:</w:t>
      </w:r>
    </w:p>
    <w:p>
      <w:pPr>
        <w:pStyle w:val="BodyText"/>
      </w:pPr>
      <m:oMathPara>
        <m:oMathParaPr>
          <m:jc m:val="center"/>
        </m:oMathParaPr>
        <m:oMath>
          <m:r>
            <m:t>P</m:t>
          </m:r>
          <m:r>
            <m:rPr>
              <m:sty m:val="p"/>
            </m:rPr>
            <m:t>(</m:t>
          </m:r>
          <m:r>
            <m:t>x</m:t>
          </m:r>
          <m:r>
            <m:rPr>
              <m:sty m:val="p"/>
            </m:rPr>
            <m:t>,</m:t>
          </m:r>
          <m:r>
            <m:t>t</m:t>
          </m:r>
          <m:r>
            <m:rPr>
              <m:sty m:val="p"/>
            </m:rPr>
            <m:t>+</m:t>
          </m:r>
          <m:r>
            <m:rPr>
              <m:sty m:val="p"/>
            </m:rPr>
            <m:t>Δ</m:t>
          </m:r>
          <m:r>
            <m:t>t</m:t>
          </m:r>
          <m:r>
            <m:rPr>
              <m:sty m:val="p"/>
            </m:rPr>
            <m:t>)</m:t>
          </m:r>
          <m:r>
            <m:rPr>
              <m:sty m:val="p"/>
            </m:rPr>
            <m:t>=</m:t>
          </m:r>
          <m:r>
            <m:t>ν</m:t>
          </m:r>
          <m:r>
            <m:t>P</m:t>
          </m:r>
          <m:r>
            <m:rPr>
              <m:sty m:val="p"/>
            </m:rPr>
            <m:t>(</m:t>
          </m:r>
          <m:r>
            <m:t>x</m:t>
          </m:r>
          <m:r>
            <m:rPr>
              <m:sty m:val="p"/>
            </m:rPr>
            <m:t>−</m:t>
          </m:r>
          <m:r>
            <m:rPr>
              <m:sty m:val="p"/>
            </m:rPr>
            <m:t>Δ</m:t>
          </m:r>
          <m:r>
            <m:t>x</m:t>
          </m:r>
          <m:r>
            <m:rPr>
              <m:sty m:val="p"/>
            </m:rPr>
            <m:t>,</m:t>
          </m:r>
          <m:r>
            <m:t>t</m:t>
          </m:r>
          <m:r>
            <m:rPr>
              <m:sty m:val="p"/>
            </m:rPr>
            <m:t>)</m:t>
          </m:r>
          <m:r>
            <m:rPr>
              <m:sty m:val="p"/>
            </m:rPr>
            <m:t>+</m:t>
          </m:r>
          <m:r>
            <m:rPr>
              <m:sty m:val="p"/>
            </m:rPr>
            <m:t>(</m:t>
          </m:r>
          <m:r>
            <m:t>1</m:t>
          </m:r>
          <m:r>
            <m:rPr>
              <m:sty m:val="p"/>
            </m:rPr>
            <m:t>−</m:t>
          </m:r>
          <m:r>
            <m:t>ν</m:t>
          </m:r>
          <m:r>
            <m:rPr>
              <m:sty m:val="p"/>
            </m:rPr>
            <m:t>)</m:t>
          </m:r>
          <m:r>
            <m:t>P</m:t>
          </m:r>
          <m:r>
            <m:rPr>
              <m:sty m:val="p"/>
            </m:rPr>
            <m:t>(</m:t>
          </m:r>
          <m:r>
            <m:t>x</m:t>
          </m:r>
          <m:r>
            <m:rPr>
              <m:sty m:val="p"/>
            </m:rPr>
            <m:t>+</m:t>
          </m:r>
          <m:r>
            <m:rPr>
              <m:sty m:val="p"/>
            </m:rPr>
            <m:t>Δ</m:t>
          </m:r>
          <m:r>
            <m:t>x</m:t>
          </m:r>
          <m:r>
            <m:rPr>
              <m:sty m:val="p"/>
            </m:rPr>
            <m:t>,</m:t>
          </m:r>
          <m:r>
            <m:t>t</m:t>
          </m:r>
          <m:r>
            <m:rPr>
              <m:sty m:val="p"/>
            </m:rPr>
            <m:t>)</m:t>
          </m:r>
        </m:oMath>
      </m:oMathPara>
    </w:p>
    <w:p>
      <w:pPr>
        <w:pStyle w:val="FirstParagraph"/>
      </w:pPr>
      <w:r>
        <w:t xml:space="preserve">Expandiendo estas funciones de probabilidad usando</w:t>
      </w:r>
      <w:r>
        <w:t xml:space="preserve"> </w:t>
      </w:r>
      <w:r>
        <w:rPr>
          <w:b/>
          <w:bCs/>
        </w:rPr>
        <w:t xml:space="preserve">Series de Taylor</w:t>
      </w:r>
      <w:r>
        <w:t xml:space="preserve"> </w:t>
      </w:r>
      <w:r>
        <w:t xml:space="preserve">hasta el primer orden temporal y segundo orden espacial:</w:t>
      </w:r>
    </w:p>
    <w:p>
      <w:pPr>
        <w:pStyle w:val="BodyText"/>
      </w:pPr>
      <m:oMathPara>
        <m:oMathParaPr>
          <m:jc m:val="center"/>
        </m:oMathParaPr>
        <m:oMath>
          <m:r>
            <m:t>P</m:t>
          </m:r>
          <m:r>
            <m:rPr>
              <m:sty m:val="p"/>
            </m:rPr>
            <m:t>(</m:t>
          </m:r>
          <m:r>
            <m:t>x</m:t>
          </m:r>
          <m:r>
            <m:rPr>
              <m:sty m:val="p"/>
            </m:rPr>
            <m:t>,</m:t>
          </m:r>
          <m:r>
            <m:t>t</m:t>
          </m:r>
          <m:r>
            <m:rPr>
              <m:sty m:val="p"/>
            </m:rPr>
            <m:t>)</m:t>
          </m:r>
          <m:r>
            <m:rPr>
              <m:sty m:val="p"/>
            </m:rPr>
            <m:t>+</m:t>
          </m:r>
          <m:f>
            <m:fPr>
              <m:type m:val="bar"/>
            </m:fPr>
            <m:num>
              <m:r>
                <m:rPr>
                  <m:sty m:val="p"/>
                </m:rPr>
                <m:t>∂</m:t>
              </m:r>
              <m:r>
                <m:t>P</m:t>
              </m:r>
            </m:num>
            <m:den>
              <m:r>
                <m:rPr>
                  <m:sty m:val="p"/>
                </m:rPr>
                <m:t>∂</m:t>
              </m:r>
              <m:r>
                <m:t>t</m:t>
              </m:r>
            </m:den>
          </m:f>
          <m:r>
            <m:rPr>
              <m:sty m:val="p"/>
            </m:rPr>
            <m:t>Δ</m:t>
          </m:r>
          <m:r>
            <m:t>t</m:t>
          </m:r>
          <m:r>
            <m:rPr>
              <m:sty m:val="p"/>
            </m:rPr>
            <m:t>≈</m:t>
          </m:r>
          <m:r>
            <m:t>ν</m:t>
          </m:r>
          <m:d>
            <m:dPr>
              <m:begChr m:val="["/>
              <m:sepChr m:val=""/>
              <m:endChr m:val="]"/>
              <m:grow/>
            </m:dPr>
            <m:e>
              <m:r>
                <m:t>P</m:t>
              </m:r>
              <m:r>
                <m:rPr>
                  <m:sty m:val="p"/>
                </m:rPr>
                <m:t>(</m:t>
              </m:r>
              <m:r>
                <m:t>x</m:t>
              </m:r>
              <m:r>
                <m:rPr>
                  <m:sty m:val="p"/>
                </m:rPr>
                <m:t>,</m:t>
              </m:r>
              <m:r>
                <m:t>t</m:t>
              </m:r>
              <m:r>
                <m:rPr>
                  <m:sty m:val="p"/>
                </m:rPr>
                <m:t>)</m:t>
              </m:r>
              <m:r>
                <m:rPr>
                  <m:sty m:val="p"/>
                </m:rPr>
                <m:t>−</m:t>
              </m:r>
              <m:f>
                <m:fPr>
                  <m:type m:val="bar"/>
                </m:fPr>
                <m:num>
                  <m:r>
                    <m:rPr>
                      <m:sty m:val="p"/>
                    </m:rPr>
                    <m:t>∂</m:t>
                  </m:r>
                  <m:r>
                    <m:t>P</m:t>
                  </m:r>
                </m:num>
                <m:den>
                  <m:r>
                    <m:rPr>
                      <m:sty m:val="p"/>
                    </m:rPr>
                    <m:t>∂</m:t>
                  </m:r>
                  <m:r>
                    <m:t>x</m:t>
                  </m:r>
                </m:den>
              </m:f>
              <m:r>
                <m:rPr>
                  <m:sty m:val="p"/>
                </m:rPr>
                <m:t>Δ</m:t>
              </m:r>
              <m:r>
                <m:t>x</m:t>
              </m:r>
              <m:r>
                <m:rPr>
                  <m:sty m:val="p"/>
                </m:rPr>
                <m:t>+</m:t>
              </m:r>
              <m:f>
                <m:fPr>
                  <m:type m:val="bar"/>
                </m:fPr>
                <m:num>
                  <m:r>
                    <m:t>1</m:t>
                  </m:r>
                </m:num>
                <m:den>
                  <m:r>
                    <m:t>2</m:t>
                  </m:r>
                </m:den>
              </m:f>
              <m:f>
                <m:fPr>
                  <m:type m:val="bar"/>
                </m:fPr>
                <m:num>
                  <m:sSup>
                    <m:e>
                      <m:r>
                        <m:rPr>
                          <m:sty m:val="p"/>
                        </m:rPr>
                        <m:t>∂</m:t>
                      </m:r>
                    </m:e>
                    <m:sup>
                      <m:r>
                        <m:t>2</m:t>
                      </m:r>
                    </m:sup>
                  </m:sSup>
                  <m:r>
                    <m:t>P</m:t>
                  </m:r>
                </m:num>
                <m:den>
                  <m:r>
                    <m:rPr>
                      <m:sty m:val="p"/>
                    </m:rPr>
                    <m:t>∂</m:t>
                  </m:r>
                  <m:sSup>
                    <m:e>
                      <m:r>
                        <m:t>x</m:t>
                      </m:r>
                    </m:e>
                    <m:sup>
                      <m:r>
                        <m:t>2</m:t>
                      </m:r>
                    </m:sup>
                  </m:sSup>
                </m:den>
              </m:f>
              <m:r>
                <m:rPr>
                  <m:sty m:val="p"/>
                </m:rPr>
                <m:t>Δ</m:t>
              </m:r>
              <m:sSup>
                <m:e>
                  <m:r>
                    <m:t>x</m:t>
                  </m:r>
                </m:e>
                <m:sup>
                  <m:r>
                    <m:t>2</m:t>
                  </m:r>
                </m:sup>
              </m:sSup>
            </m:e>
          </m:d>
          <m:r>
            <m:rPr>
              <m:sty m:val="p"/>
            </m:rPr>
            <m:t>+</m:t>
          </m:r>
          <m:r>
            <m:rPr>
              <m:sty m:val="p"/>
            </m:rPr>
            <m:t>(</m:t>
          </m:r>
          <m:r>
            <m:t>1</m:t>
          </m:r>
          <m:r>
            <m:rPr>
              <m:sty m:val="p"/>
            </m:rPr>
            <m:t>−</m:t>
          </m:r>
          <m:r>
            <m:t>ν</m:t>
          </m:r>
          <m:r>
            <m:rPr>
              <m:sty m:val="p"/>
            </m:rPr>
            <m:t>)</m:t>
          </m:r>
          <m:d>
            <m:dPr>
              <m:begChr m:val="["/>
              <m:sepChr m:val=""/>
              <m:endChr m:val="]"/>
              <m:grow/>
            </m:dPr>
            <m:e>
              <m:r>
                <m:t>P</m:t>
              </m:r>
              <m:r>
                <m:rPr>
                  <m:sty m:val="p"/>
                </m:rPr>
                <m:t>(</m:t>
              </m:r>
              <m:r>
                <m:t>x</m:t>
              </m:r>
              <m:r>
                <m:rPr>
                  <m:sty m:val="p"/>
                </m:rPr>
                <m:t>,</m:t>
              </m:r>
              <m:r>
                <m:t>t</m:t>
              </m:r>
              <m:r>
                <m:rPr>
                  <m:sty m:val="p"/>
                </m:rPr>
                <m:t>)</m:t>
              </m:r>
              <m:r>
                <m:rPr>
                  <m:sty m:val="p"/>
                </m:rPr>
                <m:t>+</m:t>
              </m:r>
              <m:f>
                <m:fPr>
                  <m:type m:val="bar"/>
                </m:fPr>
                <m:num>
                  <m:r>
                    <m:rPr>
                      <m:sty m:val="p"/>
                    </m:rPr>
                    <m:t>∂</m:t>
                  </m:r>
                  <m:r>
                    <m:t>P</m:t>
                  </m:r>
                </m:num>
                <m:den>
                  <m:r>
                    <m:rPr>
                      <m:sty m:val="p"/>
                    </m:rPr>
                    <m:t>∂</m:t>
                  </m:r>
                  <m:r>
                    <m:t>x</m:t>
                  </m:r>
                </m:den>
              </m:f>
              <m:r>
                <m:rPr>
                  <m:sty m:val="p"/>
                </m:rPr>
                <m:t>Δ</m:t>
              </m:r>
              <m:r>
                <m:t>x</m:t>
              </m:r>
              <m:r>
                <m:rPr>
                  <m:sty m:val="p"/>
                </m:rPr>
                <m:t>+</m:t>
              </m:r>
              <m:f>
                <m:fPr>
                  <m:type m:val="bar"/>
                </m:fPr>
                <m:num>
                  <m:r>
                    <m:t>1</m:t>
                  </m:r>
                </m:num>
                <m:den>
                  <m:r>
                    <m:t>2</m:t>
                  </m:r>
                </m:den>
              </m:f>
              <m:f>
                <m:fPr>
                  <m:type m:val="bar"/>
                </m:fPr>
                <m:num>
                  <m:sSup>
                    <m:e>
                      <m:r>
                        <m:rPr>
                          <m:sty m:val="p"/>
                        </m:rPr>
                        <m:t>∂</m:t>
                      </m:r>
                    </m:e>
                    <m:sup>
                      <m:r>
                        <m:t>2</m:t>
                      </m:r>
                    </m:sup>
                  </m:sSup>
                  <m:r>
                    <m:t>P</m:t>
                  </m:r>
                </m:num>
                <m:den>
                  <m:r>
                    <m:rPr>
                      <m:sty m:val="p"/>
                    </m:rPr>
                    <m:t>∂</m:t>
                  </m:r>
                  <m:sSup>
                    <m:e>
                      <m:r>
                        <m:t>x</m:t>
                      </m:r>
                    </m:e>
                    <m:sup>
                      <m:r>
                        <m:t>2</m:t>
                      </m:r>
                    </m:sup>
                  </m:sSup>
                </m:den>
              </m:f>
              <m:r>
                <m:rPr>
                  <m:sty m:val="p"/>
                </m:rPr>
                <m:t>Δ</m:t>
              </m:r>
              <m:sSup>
                <m:e>
                  <m:r>
                    <m:t>x</m:t>
                  </m:r>
                </m:e>
                <m:sup>
                  <m:r>
                    <m:t>2</m:t>
                  </m:r>
                </m:sup>
              </m:sSup>
            </m:e>
          </m:d>
        </m:oMath>
      </m:oMathPara>
    </w:p>
    <w:p>
      <w:pPr>
        <w:pStyle w:val="FirstParagraph"/>
      </w:pPr>
      <w:r>
        <w:t xml:space="preserve">Agrupando los términos y cancelando</w:t>
      </w:r>
      <w:r>
        <w:t xml:space="preserve"> </w:t>
      </w:r>
      <m:oMath>
        <m:r>
          <m:t>P</m:t>
        </m:r>
        <m:r>
          <m:rPr>
            <m:sty m:val="p"/>
          </m:rPr>
          <m:t>(</m:t>
        </m:r>
        <m:r>
          <m:t>x</m:t>
        </m:r>
        <m:r>
          <m:rPr>
            <m:sty m:val="p"/>
          </m:rPr>
          <m:t>,</m:t>
        </m:r>
        <m:r>
          <m:t>t</m:t>
        </m:r>
        <m:r>
          <m:rPr>
            <m:sty m:val="p"/>
          </m:rPr>
          <m:t>)</m:t>
        </m:r>
      </m:oMath>
      <w:r>
        <w:t xml:space="preserve"> </w:t>
      </w:r>
      <w:r>
        <w:t xml:space="preserve">en ambos lados (ya que</w:t>
      </w:r>
      <w:r>
        <w:t xml:space="preserve"> </w:t>
      </w:r>
      <m:oMath>
        <m:r>
          <m:t>ν</m:t>
        </m:r>
        <m:r>
          <m:rPr>
            <m:sty m:val="p"/>
          </m:rPr>
          <m:t>+</m:t>
        </m:r>
        <m:r>
          <m:rPr>
            <m:sty m:val="p"/>
          </m:rPr>
          <m:t>(</m:t>
        </m:r>
        <m:r>
          <m:t>1</m:t>
        </m:r>
        <m:r>
          <m:rPr>
            <m:sty m:val="p"/>
          </m:rPr>
          <m:t>−</m:t>
        </m:r>
        <m:r>
          <m:t>ν</m:t>
        </m:r>
        <m:r>
          <m:rPr>
            <m:sty m:val="p"/>
          </m:rPr>
          <m:t>)</m:t>
        </m:r>
        <m:r>
          <m:rPr>
            <m:sty m:val="p"/>
          </m:rPr>
          <m:t>=</m:t>
        </m:r>
        <m:r>
          <m:t>1</m:t>
        </m:r>
      </m:oMath>
      <w:r>
        <w:t xml:space="preserve">), obtenemos la ecuación general de Fokker-Planck en 1D:</w:t>
      </w:r>
    </w:p>
    <w:p>
      <w:pPr>
        <w:pStyle w:val="BodyText"/>
      </w:pPr>
      <m:oMathPara>
        <m:oMathParaPr>
          <m:jc m:val="center"/>
        </m:oMathParaPr>
        <m:oMath>
          <m:f>
            <m:fPr>
              <m:type m:val="bar"/>
            </m:fPr>
            <m:num>
              <m:r>
                <m:rPr>
                  <m:sty m:val="p"/>
                </m:rPr>
                <m:t>∂</m:t>
              </m:r>
              <m:r>
                <m:t>P</m:t>
              </m:r>
            </m:num>
            <m:den>
              <m:r>
                <m:rPr>
                  <m:sty m:val="p"/>
                </m:rPr>
                <m:t>∂</m:t>
              </m:r>
              <m:r>
                <m:t>t</m:t>
              </m:r>
            </m:den>
          </m:f>
          <m:r>
            <m:rPr>
              <m:sty m:val="p"/>
            </m:rPr>
            <m:t>=</m:t>
          </m:r>
          <m:r>
            <m:rPr>
              <m:sty m:val="p"/>
            </m:rPr>
            <m:t>−</m:t>
          </m:r>
          <m:r>
            <m:t>μ</m:t>
          </m:r>
          <m:f>
            <m:fPr>
              <m:type m:val="bar"/>
            </m:fPr>
            <m:num>
              <m:r>
                <m:rPr>
                  <m:sty m:val="p"/>
                </m:rPr>
                <m:t>∂</m:t>
              </m:r>
              <m:r>
                <m:t>P</m:t>
              </m:r>
            </m:num>
            <m:den>
              <m:r>
                <m:rPr>
                  <m:sty m:val="p"/>
                </m:rPr>
                <m:t>∂</m:t>
              </m:r>
              <m:r>
                <m:t>x</m:t>
              </m:r>
            </m:den>
          </m:f>
          <m:r>
            <m:rPr>
              <m:sty m:val="p"/>
            </m:rPr>
            <m:t>+</m:t>
          </m:r>
          <m:r>
            <m:t>D</m:t>
          </m:r>
          <m:f>
            <m:fPr>
              <m:type m:val="bar"/>
            </m:fPr>
            <m:num>
              <m:sSup>
                <m:e>
                  <m:r>
                    <m:rPr>
                      <m:sty m:val="p"/>
                    </m:rPr>
                    <m:t>∂</m:t>
                  </m:r>
                </m:e>
                <m:sup>
                  <m:r>
                    <m:t>2</m:t>
                  </m:r>
                </m:sup>
              </m:sSup>
              <m:r>
                <m:t>P</m:t>
              </m:r>
            </m:num>
            <m:den>
              <m:r>
                <m:rPr>
                  <m:sty m:val="p"/>
                </m:rPr>
                <m:t>∂</m:t>
              </m:r>
              <m:sSup>
                <m:e>
                  <m:r>
                    <m:t>x</m:t>
                  </m:r>
                </m:e>
                <m:sup>
                  <m:r>
                    <m:t>2</m:t>
                  </m:r>
                </m:sup>
              </m:sSup>
            </m:den>
          </m:f>
        </m:oMath>
      </m:oMathPara>
    </w:p>
    <w:bookmarkEnd w:id="9"/>
    <w:bookmarkStart w:id="10" w:name="significado-físico-de-los-coeficientes"/>
    <w:p>
      <w:pPr>
        <w:pStyle w:val="Heading3"/>
      </w:pPr>
      <w:r>
        <w:t xml:space="preserve">1.2 Significado Físico de los Coeficientes</w:t>
      </w:r>
    </w:p>
    <w:p>
      <w:pPr>
        <w:pStyle w:val="Compact"/>
        <w:numPr>
          <w:ilvl w:val="0"/>
          <w:numId w:val="1001"/>
        </w:numPr>
      </w:pPr>
      <w:r>
        <w:rPr>
          <w:b/>
          <w:bCs/>
        </w:rPr>
        <w:t xml:space="preserve">El término de Deriva (</w:t>
      </w:r>
      <m:oMath>
        <m:r>
          <m:t>μ</m:t>
        </m:r>
      </m:oMath>
      <w:r>
        <w:rPr>
          <w:b/>
          <w:bCs/>
        </w:rPr>
        <w:t xml:space="preserve">):</w:t>
      </w:r>
      <w:r>
        <w:t xml:space="preserve"> </w:t>
      </w:r>
      <w:r>
        <w:t xml:space="preserve">Definido como</w:t>
      </w:r>
      <w:r>
        <w:t xml:space="preserve"> </w:t>
      </w:r>
      <m:oMath>
        <m:r>
          <m:t>μ</m:t>
        </m:r>
        <m:r>
          <m:rPr>
            <m:sty m:val="p"/>
          </m:rPr>
          <m:t>=</m:t>
        </m:r>
        <m:r>
          <m:rPr>
            <m:sty m:val="p"/>
          </m:rPr>
          <m:t>(</m:t>
        </m:r>
        <m:r>
          <m:t>1</m:t>
        </m:r>
        <m:r>
          <m:rPr>
            <m:sty m:val="p"/>
          </m:rPr>
          <m:t>−</m:t>
        </m:r>
        <m:r>
          <m:t>2</m:t>
        </m:r>
        <m:r>
          <m:t>ν</m:t>
        </m:r>
        <m:r>
          <m:rPr>
            <m:sty m:val="p"/>
          </m:rPr>
          <m:t>)</m:t>
        </m:r>
        <m:f>
          <m:fPr>
            <m:type m:val="bar"/>
          </m:fPr>
          <m:num>
            <m:r>
              <m:rPr>
                <m:sty m:val="p"/>
              </m:rPr>
              <m:t>Δ</m:t>
            </m:r>
            <m:r>
              <m:t>x</m:t>
            </m:r>
          </m:num>
          <m:den>
            <m:r>
              <m:rPr>
                <m:sty m:val="p"/>
              </m:rPr>
              <m:t>Δ</m:t>
            </m:r>
            <m:r>
              <m:t>t</m:t>
            </m:r>
          </m:den>
        </m:f>
      </m:oMath>
      <w:r>
        <w:t xml:space="preserve">. Si el sistema es perfectamente simétrico y aleatorio,</w:t>
      </w:r>
      <w:r>
        <w:t xml:space="preserve"> </w:t>
      </w:r>
      <m:oMath>
        <m:r>
          <m:t>ν</m:t>
        </m:r>
        <m:r>
          <m:rPr>
            <m:sty m:val="p"/>
          </m:rPr>
          <m:t>=</m:t>
        </m:r>
        <m:r>
          <m:t>0.5</m:t>
        </m:r>
      </m:oMath>
      <w:r>
        <w:t xml:space="preserve"> </w:t>
      </w:r>
      <w:r>
        <w:t xml:space="preserve">y por tanto</w:t>
      </w:r>
      <w:r>
        <w:t xml:space="preserve"> </w:t>
      </w:r>
      <m:oMath>
        <m:r>
          <m:t>μ</m:t>
        </m:r>
        <m:r>
          <m:rPr>
            <m:sty m:val="p"/>
          </m:rPr>
          <m:t>=</m:t>
        </m:r>
        <m:r>
          <m:t>0</m:t>
        </m:r>
      </m:oMath>
      <w:r>
        <w:t xml:space="preserve">. No hay</w:t>
      </w:r>
      <w:r>
        <w:t xml:space="preserve"> </w:t>
      </w:r>
      <w:r>
        <w:t xml:space="preserve">“viento”</w:t>
      </w:r>
      <w:r>
        <w:t xml:space="preserve"> </w:t>
      </w:r>
      <w:r>
        <w:t xml:space="preserve">o fuerza arrastradora macroscópica.</w:t>
      </w:r>
    </w:p>
    <w:p>
      <w:pPr>
        <w:pStyle w:val="Compact"/>
        <w:numPr>
          <w:ilvl w:val="0"/>
          <w:numId w:val="1001"/>
        </w:numPr>
      </w:pPr>
      <w:r>
        <w:rPr>
          <w:b/>
          <w:bCs/>
        </w:rPr>
        <w:t xml:space="preserve">El Coeficiente de Difusión (</w:t>
      </w:r>
      <m:oMath>
        <m:r>
          <m:t>D</m:t>
        </m:r>
      </m:oMath>
      <w:r>
        <w:rPr>
          <w:b/>
          <w:bCs/>
        </w:rPr>
        <w:t xml:space="preserve">):</w:t>
      </w:r>
      <w:r>
        <w:t xml:space="preserve"> </w:t>
      </w:r>
      <w:r>
        <w:t xml:space="preserve">Definido como</w:t>
      </w:r>
      <w:r>
        <w:t xml:space="preserve"> </w:t>
      </w:r>
      <m:oMath>
        <m:r>
          <m:t>D</m:t>
        </m:r>
        <m:r>
          <m:rPr>
            <m:sty m:val="p"/>
          </m:rPr>
          <m:t>=</m:t>
        </m:r>
        <m:f>
          <m:fPr>
            <m:type m:val="bar"/>
          </m:fPr>
          <m:num>
            <m:r>
              <m:rPr>
                <m:sty m:val="p"/>
              </m:rPr>
              <m:t>Δ</m:t>
            </m:r>
            <m:sSup>
              <m:e>
                <m:r>
                  <m:t>x</m:t>
                </m:r>
              </m:e>
              <m:sup>
                <m:r>
                  <m:t>2</m:t>
                </m:r>
              </m:sup>
            </m:sSup>
          </m:num>
          <m:den>
            <m:r>
              <m:t>2</m:t>
            </m:r>
            <m:r>
              <m:rPr>
                <m:sty m:val="p"/>
              </m:rPr>
              <m:t>Δ</m:t>
            </m:r>
            <m:r>
              <m:t>t</m:t>
            </m:r>
          </m:den>
        </m:f>
      </m:oMath>
      <w:r>
        <w:t xml:space="preserve">. Si</w:t>
      </w:r>
      <w:r>
        <w:t xml:space="preserve"> </w:t>
      </w:r>
      <m:oMath>
        <m:r>
          <m:t>μ</m:t>
        </m:r>
        <m:r>
          <m:rPr>
            <m:sty m:val="p"/>
          </m:rPr>
          <m:t>=</m:t>
        </m:r>
        <m:r>
          <m:t>0</m:t>
        </m:r>
      </m:oMath>
      <w:r>
        <w:t xml:space="preserve">, la ecuación es idéntica a la Ley de Calor de Fourier (</w:t>
      </w:r>
      <m:oMath>
        <m:f>
          <m:fPr>
            <m:type m:val="bar"/>
          </m:fPr>
          <m:num>
            <m:r>
              <m:rPr>
                <m:sty m:val="p"/>
              </m:rPr>
              <m:t>∂</m:t>
            </m:r>
            <m:r>
              <m:t>P</m:t>
            </m:r>
          </m:num>
          <m:den>
            <m:r>
              <m:rPr>
                <m:sty m:val="p"/>
              </m:rPr>
              <m:t>∂</m:t>
            </m:r>
            <m:r>
              <m:t>t</m:t>
            </m:r>
          </m:den>
        </m:f>
        <m:r>
          <m:rPr>
            <m:sty m:val="p"/>
          </m:rPr>
          <m:t>=</m:t>
        </m:r>
        <m:r>
          <m:t>D</m:t>
        </m:r>
        <m:f>
          <m:fPr>
            <m:type m:val="bar"/>
          </m:fPr>
          <m:num>
            <m:sSup>
              <m:e>
                <m:r>
                  <m:rPr>
                    <m:sty m:val="p"/>
                  </m:rPr>
                  <m:t>∂</m:t>
                </m:r>
              </m:e>
              <m:sup>
                <m:r>
                  <m:t>2</m:t>
                </m:r>
              </m:sup>
            </m:sSup>
            <m:r>
              <m:t>P</m:t>
            </m:r>
          </m:num>
          <m:den>
            <m:r>
              <m:rPr>
                <m:sty m:val="p"/>
              </m:rPr>
              <m:t>∂</m:t>
            </m:r>
            <m:sSup>
              <m:e>
                <m:r>
                  <m:t>x</m:t>
                </m:r>
              </m:e>
              <m:sup>
                <m:r>
                  <m:t>2</m:t>
                </m:r>
              </m:sup>
            </m:sSup>
          </m:den>
        </m:f>
      </m:oMath>
      <w:r>
        <w:t xml:space="preserve">).</w:t>
      </w:r>
    </w:p>
    <w:p>
      <w:pPr>
        <w:pStyle w:val="FirstParagraph"/>
      </w:pPr>
      <w:r>
        <w:t xml:space="preserve">La solución fundamental de esta ecuación (si la partícula arranca en</w:t>
      </w:r>
      <w:r>
        <w:t xml:space="preserve"> </w:t>
      </w:r>
      <m:oMath>
        <m:r>
          <m:t>x</m:t>
        </m:r>
        <m:r>
          <m:rPr>
            <m:sty m:val="p"/>
          </m:rPr>
          <m:t>=</m:t>
        </m:r>
        <m:r>
          <m:t>0</m:t>
        </m:r>
      </m:oMath>
      <w:r>
        <w:t xml:space="preserve">) es una distribución de Gauss que se va ensanchando con el tiempo. El desplazamiento cuadrático medio resulta ser estrictamente</w:t>
      </w:r>
      <w:r>
        <w:t xml:space="preserve"> </w:t>
      </w:r>
      <m:oMath>
        <m:r>
          <m:rPr>
            <m:sty m:val="p"/>
          </m:rPr>
          <m:t>⟨</m:t>
        </m:r>
        <m:sSup>
          <m:e>
            <m:r>
              <m:t>x</m:t>
            </m:r>
          </m:e>
          <m:sup>
            <m:r>
              <m:t>2</m:t>
            </m:r>
          </m:sup>
        </m:sSup>
        <m:r>
          <m:rPr>
            <m:sty m:val="p"/>
          </m:rPr>
          <m:t>⟩</m:t>
        </m:r>
        <m:r>
          <m:rPr>
            <m:sty m:val="p"/>
          </m:rPr>
          <m:t>=</m:t>
        </m:r>
        <m:r>
          <m:t>2</m:t>
        </m:r>
        <m:r>
          <m:t>D</m:t>
        </m:r>
        <m:r>
          <m:t>t</m:t>
        </m:r>
      </m:oMath>
      <w:r>
        <w:t xml:space="preserve">. Así, Einstein conectó de manera magistral este comportamiento con la viscosidad</w:t>
      </w:r>
      <w:r>
        <w:t xml:space="preserve"> </w:t>
      </w:r>
      <m:oMath>
        <m:r>
          <m:t>η</m:t>
        </m:r>
      </m:oMath>
      <w:r>
        <w:t xml:space="preserve"> </w:t>
      </w:r>
      <w:r>
        <w:t xml:space="preserve">a través de la Fuerza de Stokes, descubriendo que:</w:t>
      </w:r>
    </w:p>
    <w:p>
      <w:pPr>
        <w:pStyle w:val="BodyText"/>
      </w:pPr>
      <m:oMathPara>
        <m:oMathParaPr>
          <m:jc m:val="center"/>
        </m:oMathParaPr>
        <m:oMath>
          <m:r>
            <m:t>D</m:t>
          </m:r>
          <m:r>
            <m:rPr>
              <m:sty m:val="p"/>
            </m:rPr>
            <m:t>=</m:t>
          </m:r>
          <m:f>
            <m:fPr>
              <m:type m:val="bar"/>
            </m:fPr>
            <m:num>
              <m:r>
                <m:t>R</m:t>
              </m:r>
              <m:r>
                <m:t>T</m:t>
              </m:r>
            </m:num>
            <m:den>
              <m:r>
                <m:t>6</m:t>
              </m:r>
              <m:r>
                <m:t>π</m:t>
              </m:r>
              <m:r>
                <m:t>η</m:t>
              </m:r>
              <m:r>
                <m:t>r</m:t>
              </m:r>
              <m:sSub>
                <m:e>
                  <m:r>
                    <m:t>N</m:t>
                  </m:r>
                </m:e>
                <m:sub>
                  <m:r>
                    <m:t>A</m:t>
                  </m:r>
                </m:sub>
              </m:sSub>
            </m:den>
          </m:f>
        </m:oMath>
      </m:oMathPara>
    </w:p>
    <w:p>
      <w:pPr>
        <w:pStyle w:val="FirstParagraph"/>
      </w:pPr>
      <w:r>
        <w:t xml:space="preserve">Permitiendo que Jean Perrin aislará algebraicamente por primera vez el</w:t>
      </w:r>
      <w:r>
        <w:t xml:space="preserve"> </w:t>
      </w:r>
      <w:r>
        <w:rPr>
          <w:b/>
          <w:bCs/>
        </w:rPr>
        <w:t xml:space="preserve">Número de Avogadro (</w:t>
      </w:r>
      <m:oMath>
        <m:sSub>
          <m:e>
            <m:r>
              <m:t>N</m:t>
            </m:r>
          </m:e>
          <m:sub>
            <m:r>
              <m:t>A</m:t>
            </m:r>
          </m:sub>
        </m:sSub>
      </m:oMath>
      <w:r>
        <w:rPr>
          <w:b/>
          <w:bCs/>
        </w:rPr>
        <w:t xml:space="preserve">)</w:t>
      </w:r>
      <w:r>
        <w:t xml:space="preserve">.</w:t>
      </w:r>
    </w:p>
    <w:p>
      <w:r>
        <w:pict>
          <v:rect style="width:0;height:1.5pt" o:hralign="center" o:hrstd="t" o:hr="t"/>
        </w:pict>
      </w:r>
    </w:p>
    <w:bookmarkEnd w:id="10"/>
    <w:bookmarkEnd w:id="11"/>
    <w:bookmarkStart w:id="15" w:name="Xdf74b6a335348bf6365abedbcefcfa8cfe9efbf"/>
    <w:p>
      <w:pPr>
        <w:pStyle w:val="Heading2"/>
      </w:pPr>
      <w:r>
        <w:t xml:space="preserve">2. La Entropía de Agujeros ****** (Termodinámica Topológica)</w:t>
      </w:r>
    </w:p>
    <w:p>
      <w:pPr>
        <w:pStyle w:val="FirstParagraph"/>
      </w:pPr>
      <w:r>
        <w:t xml:space="preserve">Una de las conexiones más sorprendentes de la física es constatar que las leyes de la termodinámica no son exclusivas de pistones o gases, sino que gobiernan incluso la estructura del espacio-tiempo.</w:t>
      </w:r>
    </w:p>
    <w:bookmarkStart w:id="12" w:name="el-horizonte-de-sucesos-y-la-energía"/>
    <w:p>
      <w:pPr>
        <w:pStyle w:val="Heading3"/>
      </w:pPr>
      <w:r>
        <w:t xml:space="preserve">2.1 El Horizonte de Sucesos y la Energía</w:t>
      </w:r>
    </w:p>
    <w:p>
      <w:pPr>
        <w:pStyle w:val="FirstParagraph"/>
      </w:pPr>
      <w:r>
        <w:t xml:space="preserve">Para un agujero ****** de Schwarzschild de masa</w:t>
      </w:r>
      <w:r>
        <w:t xml:space="preserve"> </w:t>
      </w:r>
      <m:oMath>
        <m:r>
          <m:t>M</m:t>
        </m:r>
      </m:oMath>
      <w:r>
        <w:t xml:space="preserve">, su horizonte de sucesos (radio gravitacional de no retorno) es</w:t>
      </w:r>
      <w:r>
        <w:t xml:space="preserve"> </w:t>
      </w:r>
      <m:oMath>
        <m:sSub>
          <m:e>
            <m:r>
              <m:t>r</m:t>
            </m:r>
          </m:e>
          <m:sub>
            <m:r>
              <m:t>h</m:t>
            </m:r>
          </m:sub>
        </m:sSub>
        <m:r>
          <m:rPr>
            <m:sty m:val="p"/>
          </m:rPr>
          <m:t>=</m:t>
        </m:r>
        <m:r>
          <m:t>2</m:t>
        </m:r>
        <m:r>
          <m:t>G</m:t>
        </m:r>
        <m:r>
          <m:t>M</m:t>
        </m:r>
        <m:r>
          <m:rPr>
            <m:sty m:val="p"/>
          </m:rPr>
          <m:t>/</m:t>
        </m:r>
        <m:sSup>
          <m:e>
            <m:r>
              <m:t>c</m:t>
            </m:r>
          </m:e>
          <m:sup>
            <m:r>
              <m:t>2</m:t>
            </m:r>
          </m:sup>
        </m:sSup>
      </m:oMath>
      <w:r>
        <w:t xml:space="preserve">.</w:t>
      </w:r>
      <w:r>
        <w:t xml:space="preserve"> </w:t>
      </w:r>
      <w:r>
        <w:t xml:space="preserve">Usando unidades naturales puras (como lo presentó el Prof. Oliva,</w:t>
      </w:r>
      <w:r>
        <w:t xml:space="preserve"> </w:t>
      </w:r>
      <m:oMath>
        <m:r>
          <m:t>c</m:t>
        </m:r>
        <m:r>
          <m:rPr>
            <m:sty m:val="p"/>
          </m:rPr>
          <m:t>=</m:t>
        </m:r>
        <m:r>
          <m:t>1</m:t>
        </m:r>
      </m:oMath>
      <w:r>
        <w:t xml:space="preserve">, y la energía equivalente a la masa</w:t>
      </w:r>
      <w:r>
        <w:t xml:space="preserve"> </w:t>
      </w:r>
      <m:oMath>
        <m:r>
          <m:t>U</m:t>
        </m:r>
        <m:r>
          <m:rPr>
            <m:sty m:val="p"/>
          </m:rPr>
          <m:t>=</m:t>
        </m:r>
        <m:r>
          <m:t>M</m:t>
        </m:r>
      </m:oMath>
      <w:r>
        <w:t xml:space="preserve">), esto se reduce a</w:t>
      </w:r>
      <w:r>
        <w:t xml:space="preserve"> </w:t>
      </w:r>
      <m:oMath>
        <m:r>
          <m:t>U</m:t>
        </m:r>
        <m:r>
          <m:rPr>
            <m:sty m:val="p"/>
          </m:rPr>
          <m:t>=</m:t>
        </m:r>
        <m:f>
          <m:fPr>
            <m:type m:val="bar"/>
          </m:fPr>
          <m:num>
            <m:sSub>
              <m:e>
                <m:r>
                  <m:t>r</m:t>
                </m:r>
              </m:e>
              <m:sub>
                <m:r>
                  <m:t>h</m:t>
                </m:r>
              </m:sub>
            </m:sSub>
          </m:num>
          <m:den>
            <m:r>
              <m:t>2</m:t>
            </m:r>
            <m:r>
              <m:t>G</m:t>
            </m:r>
          </m:den>
        </m:f>
      </m:oMath>
      <w:r>
        <w:t xml:space="preserve">.</w:t>
      </w:r>
    </w:p>
    <w:bookmarkEnd w:id="12"/>
    <w:bookmarkStart w:id="13" w:name="entropía-geométrica"/>
    <w:p>
      <w:pPr>
        <w:pStyle w:val="Heading3"/>
      </w:pPr>
      <w:r>
        <w:t xml:space="preserve">2.2 Entropía Geométrica</w:t>
      </w:r>
    </w:p>
    <w:p>
      <w:pPr>
        <w:pStyle w:val="FirstParagraph"/>
      </w:pPr>
      <w:r>
        <w:t xml:space="preserve">Jacob Bekenstein y Stephen Hawking demostraron que la información perdida (Entropía) que cae al agujero ****** queda grabada no en su volumen, sino en el</w:t>
      </w:r>
      <w:r>
        <w:t xml:space="preserve"> </w:t>
      </w:r>
      <w:r>
        <w:rPr>
          <w:b/>
          <w:bCs/>
        </w:rPr>
        <w:t xml:space="preserve">área</w:t>
      </w:r>
      <w:r>
        <w:t xml:space="preserve"> </w:t>
      </w:r>
      <w:r>
        <w:t xml:space="preserve">del horizonte de sucesos (</w:t>
      </w:r>
      <m:oMath>
        <m:r>
          <m:t>A</m:t>
        </m:r>
        <m:r>
          <m:rPr>
            <m:sty m:val="p"/>
          </m:rPr>
          <m:t>=</m:t>
        </m:r>
        <m:r>
          <m:t>4</m:t>
        </m:r>
        <m:r>
          <m:t>π</m:t>
        </m:r>
        <m:sSubSup>
          <m:e>
            <m:r>
              <m:t>r</m:t>
            </m:r>
          </m:e>
          <m:sub>
            <m:r>
              <m:t>h</m:t>
            </m:r>
          </m:sub>
          <m:sup>
            <m:r>
              <m:t>2</m:t>
            </m:r>
          </m:sup>
        </m:sSubSup>
      </m:oMath>
      <w:r>
        <w:t xml:space="preserve">). La entropía pura es:</w:t>
      </w:r>
    </w:p>
    <w:p>
      <w:pPr>
        <w:pStyle w:val="BodyText"/>
      </w:pPr>
      <m:oMathPara>
        <m:oMathParaPr>
          <m:jc m:val="center"/>
        </m:oMathParaPr>
        <m:oMath>
          <m:r>
            <m:t>S</m:t>
          </m:r>
          <m:r>
            <m:rPr>
              <m:sty m:val="p"/>
            </m:rPr>
            <m:t>=</m:t>
          </m:r>
          <m:f>
            <m:fPr>
              <m:type m:val="bar"/>
            </m:fPr>
            <m:num>
              <m:r>
                <m:t>A</m:t>
              </m:r>
            </m:num>
            <m:den>
              <m:r>
                <m:t>4</m:t>
              </m:r>
              <m:r>
                <m:t>G</m:t>
              </m:r>
            </m:den>
          </m:f>
          <m:r>
            <m:rPr>
              <m:sty m:val="p"/>
            </m:rPr>
            <m:t>=</m:t>
          </m:r>
          <m:f>
            <m:fPr>
              <m:type m:val="bar"/>
            </m:fPr>
            <m:num>
              <m:r>
                <m:t>4</m:t>
              </m:r>
              <m:r>
                <m:t>π</m:t>
              </m:r>
              <m:sSubSup>
                <m:e>
                  <m:r>
                    <m:t>r</m:t>
                  </m:r>
                </m:e>
                <m:sub>
                  <m:r>
                    <m:t>h</m:t>
                  </m:r>
                </m:sub>
                <m:sup>
                  <m:r>
                    <m:t>2</m:t>
                  </m:r>
                </m:sup>
              </m:sSubSup>
            </m:num>
            <m:den>
              <m:r>
                <m:t>4</m:t>
              </m:r>
              <m:r>
                <m:t>G</m:t>
              </m:r>
            </m:den>
          </m:f>
          <m:r>
            <m:rPr>
              <m:sty m:val="p"/>
            </m:rPr>
            <m:t>=</m:t>
          </m:r>
          <m:f>
            <m:fPr>
              <m:type m:val="bar"/>
            </m:fPr>
            <m:num>
              <m:r>
                <m:t>π</m:t>
              </m:r>
              <m:sSubSup>
                <m:e>
                  <m:r>
                    <m:t>r</m:t>
                  </m:r>
                </m:e>
                <m:sub>
                  <m:r>
                    <m:t>h</m:t>
                  </m:r>
                </m:sub>
                <m:sup>
                  <m:r>
                    <m:t>2</m:t>
                  </m:r>
                </m:sup>
              </m:sSubSup>
            </m:num>
            <m:den>
              <m:r>
                <m:t>G</m:t>
              </m:r>
            </m:den>
          </m:f>
        </m:oMath>
      </m:oMathPara>
    </w:p>
    <w:p>
      <w:pPr>
        <w:pStyle w:val="FirstParagraph"/>
      </w:pPr>
      <w:r>
        <w:rPr>
          <w:i/>
          <w:iCs/>
        </w:rPr>
        <w:t xml:space="preserve">(Nota: Diferenciando</w:t>
      </w:r>
      <w:r>
        <w:rPr>
          <w:i/>
          <w:iCs/>
        </w:rPr>
        <w:t xml:space="preserve"> </w:t>
      </w:r>
      <m:oMath>
        <m:r>
          <m:t>S</m:t>
        </m:r>
      </m:oMath>
      <w:r>
        <w:rPr>
          <w:i/>
          <w:iCs/>
        </w:rPr>
        <w:t xml:space="preserve"> </w:t>
      </w:r>
      <w:r>
        <w:rPr>
          <w:i/>
          <w:iCs/>
        </w:rPr>
        <w:t xml:space="preserve">respecto al radio, obtenemos</w:t>
      </w:r>
      <w:r>
        <w:rPr>
          <w:i/>
          <w:iCs/>
        </w:rPr>
        <w:t xml:space="preserve"> </w:t>
      </w:r>
      <m:oMath>
        <m:r>
          <m:t>d</m:t>
        </m:r>
        <m:r>
          <m:t>S</m:t>
        </m:r>
        <m:r>
          <m:rPr>
            <m:sty m:val="p"/>
          </m:rPr>
          <m:t>=</m:t>
        </m:r>
        <m:f>
          <m:fPr>
            <m:type m:val="bar"/>
          </m:fPr>
          <m:num>
            <m:r>
              <m:t>2</m:t>
            </m:r>
            <m:r>
              <m:t>π</m:t>
            </m:r>
            <m:sSub>
              <m:e>
                <m:r>
                  <m:t>r</m:t>
                </m:r>
              </m:e>
              <m:sub>
                <m:r>
                  <m:t>h</m:t>
                </m:r>
              </m:sub>
            </m:sSub>
          </m:num>
          <m:den>
            <m:r>
              <m:t>G</m:t>
            </m:r>
          </m:den>
        </m:f>
        <m:r>
          <m:t>d</m:t>
        </m:r>
        <m:sSub>
          <m:e>
            <m:r>
              <m:t>r</m:t>
            </m:r>
          </m:e>
          <m:sub>
            <m:r>
              <m:t>h</m:t>
            </m:r>
          </m:sub>
        </m:sSub>
      </m:oMath>
      <w:r>
        <w:rPr>
          <w:i/>
          <w:iCs/>
        </w:rPr>
        <w:t xml:space="preserve">)</w:t>
      </w:r>
    </w:p>
    <w:bookmarkEnd w:id="13"/>
    <w:bookmarkStart w:id="14" w:name="temperatura-y-primera-ley"/>
    <w:p>
      <w:pPr>
        <w:pStyle w:val="Heading3"/>
      </w:pPr>
      <w:r>
        <w:t xml:space="preserve">2.3 Temperatura y Primera Ley</w:t>
      </w:r>
    </w:p>
    <w:p>
      <w:pPr>
        <w:pStyle w:val="FirstParagraph"/>
      </w:pPr>
      <w:r>
        <w:t xml:space="preserve">Por efecto cuántico de producción de pares de partículas en el borde del horizonte, el agujero irradia a una temperatura</w:t>
      </w:r>
      <w:r>
        <w:t xml:space="preserve"> </w:t>
      </w:r>
      <m:oMath>
        <m:r>
          <m:t>T</m:t>
        </m:r>
        <m:r>
          <m:rPr>
            <m:sty m:val="p"/>
          </m:rPr>
          <m:t>=</m:t>
        </m:r>
        <m:f>
          <m:fPr>
            <m:type m:val="bar"/>
          </m:fPr>
          <m:num>
            <m:r>
              <m:rPr>
                <m:sty m:val="p"/>
              </m:rPr>
              <m:t>ℏ</m:t>
            </m:r>
            <m:sSup>
              <m:e>
                <m:r>
                  <m:t>c</m:t>
                </m:r>
              </m:e>
              <m:sup>
                <m:r>
                  <m:t>3</m:t>
                </m:r>
              </m:sup>
            </m:sSup>
          </m:num>
          <m:den>
            <m:r>
              <m:t>8</m:t>
            </m:r>
            <m:r>
              <m:t>π</m:t>
            </m:r>
            <m:r>
              <m:t>G</m:t>
            </m:r>
            <m:r>
              <m:t>M</m:t>
            </m:r>
            <m:sSub>
              <m:e>
                <m:r>
                  <m:t>k</m:t>
                </m:r>
              </m:e>
              <m:sub>
                <m:r>
                  <m:t>B</m:t>
                </m:r>
              </m:sub>
            </m:sSub>
          </m:den>
        </m:f>
      </m:oMath>
      <w:r>
        <w:t xml:space="preserve">. En unidades donde las constantes se agrupan (</w:t>
      </w:r>
      <m:oMath>
        <m:r>
          <m:t>T</m:t>
        </m:r>
        <m:r>
          <m:rPr>
            <m:sty m:val="p"/>
          </m:rPr>
          <m:t>∝</m:t>
        </m:r>
        <m:f>
          <m:fPr>
            <m:type m:val="bar"/>
          </m:fPr>
          <m:num>
            <m:r>
              <m:t>1</m:t>
            </m:r>
          </m:num>
          <m:den>
            <m:r>
              <m:t>4</m:t>
            </m:r>
            <m:r>
              <m:t>π</m:t>
            </m:r>
            <m:sSub>
              <m:e>
                <m:r>
                  <m:t>r</m:t>
                </m:r>
              </m:e>
              <m:sub>
                <m:r>
                  <m:t>h</m:t>
                </m:r>
              </m:sub>
            </m:sSub>
          </m:den>
        </m:f>
      </m:oMath>
      <w:r>
        <w:t xml:space="preserve">), validamos la Primera Ley estricta:</w:t>
      </w:r>
    </w:p>
    <w:p>
      <w:pPr>
        <w:pStyle w:val="BodyText"/>
      </w:pPr>
      <m:oMathPara>
        <m:oMathParaPr>
          <m:jc m:val="center"/>
        </m:oMathParaPr>
        <m:oMath>
          <m:r>
            <m:t>T</m:t>
          </m:r>
          <m:r>
            <m:t>d</m:t>
          </m:r>
          <m:r>
            <m:t>S</m:t>
          </m:r>
          <m:r>
            <m:rPr>
              <m:sty m:val="p"/>
            </m:rPr>
            <m:t>=</m:t>
          </m:r>
          <m:d>
            <m:dPr>
              <m:begChr m:val="("/>
              <m:sepChr m:val=""/>
              <m:endChr m:val=")"/>
              <m:grow/>
            </m:dPr>
            <m:e>
              <m:f>
                <m:fPr>
                  <m:type m:val="bar"/>
                </m:fPr>
                <m:num>
                  <m:r>
                    <m:t>1</m:t>
                  </m:r>
                </m:num>
                <m:den>
                  <m:r>
                    <m:t>4</m:t>
                  </m:r>
                  <m:r>
                    <m:t>π</m:t>
                  </m:r>
                  <m:sSub>
                    <m:e>
                      <m:r>
                        <m:t>r</m:t>
                      </m:r>
                    </m:e>
                    <m:sub>
                      <m:r>
                        <m:t>h</m:t>
                      </m:r>
                    </m:sub>
                  </m:sSub>
                </m:den>
              </m:f>
            </m:e>
          </m:d>
          <m:d>
            <m:dPr>
              <m:begChr m:val="("/>
              <m:sepChr m:val=""/>
              <m:endChr m:val=")"/>
              <m:grow/>
            </m:dPr>
            <m:e>
              <m:f>
                <m:fPr>
                  <m:type m:val="bar"/>
                </m:fPr>
                <m:num>
                  <m:r>
                    <m:t>2</m:t>
                  </m:r>
                  <m:r>
                    <m:t>π</m:t>
                  </m:r>
                  <m:sSub>
                    <m:e>
                      <m:r>
                        <m:t>r</m:t>
                      </m:r>
                    </m:e>
                    <m:sub>
                      <m:r>
                        <m:t>h</m:t>
                      </m:r>
                    </m:sub>
                  </m:sSub>
                </m:num>
                <m:den>
                  <m:r>
                    <m:t>G</m:t>
                  </m:r>
                </m:den>
              </m:f>
              <m:r>
                <m:t>d</m:t>
              </m:r>
              <m:sSub>
                <m:e>
                  <m:r>
                    <m:t>r</m:t>
                  </m:r>
                </m:e>
                <m:sub>
                  <m:r>
                    <m:t>h</m:t>
                  </m:r>
                </m:sub>
              </m:sSub>
            </m:e>
          </m:d>
          <m:r>
            <m:rPr>
              <m:sty m:val="p"/>
            </m:rPr>
            <m:t>=</m:t>
          </m:r>
          <m:f>
            <m:fPr>
              <m:type m:val="bar"/>
            </m:fPr>
            <m:num>
              <m:r>
                <m:t>d</m:t>
              </m:r>
              <m:sSub>
                <m:e>
                  <m:r>
                    <m:t>r</m:t>
                  </m:r>
                </m:e>
                <m:sub>
                  <m:r>
                    <m:t>h</m:t>
                  </m:r>
                </m:sub>
              </m:sSub>
            </m:num>
            <m:den>
              <m:r>
                <m:t>2</m:t>
              </m:r>
              <m:r>
                <m:t>G</m:t>
              </m:r>
            </m:den>
          </m:f>
        </m:oMath>
      </m:oMathPara>
    </w:p>
    <w:p>
      <w:pPr>
        <w:pStyle w:val="FirstParagraph"/>
      </w:pPr>
      <w:r>
        <w:t xml:space="preserve">Pero sabemos que</w:t>
      </w:r>
      <w:r>
        <w:t xml:space="preserve"> </w:t>
      </w:r>
      <m:oMath>
        <m:r>
          <m:t>U</m:t>
        </m:r>
        <m:r>
          <m:rPr>
            <m:sty m:val="p"/>
          </m:rPr>
          <m:t>=</m:t>
        </m:r>
        <m:f>
          <m:fPr>
            <m:type m:val="bar"/>
          </m:fPr>
          <m:num>
            <m:sSub>
              <m:e>
                <m:r>
                  <m:t>r</m:t>
                </m:r>
              </m:e>
              <m:sub>
                <m:r>
                  <m:t>h</m:t>
                </m:r>
              </m:sub>
            </m:sSub>
          </m:num>
          <m:den>
            <m:r>
              <m:t>2</m:t>
            </m:r>
            <m:r>
              <m:t>G</m:t>
            </m:r>
          </m:den>
        </m:f>
      </m:oMath>
      <w:r>
        <w:t xml:space="preserve">, por lo que derivando</w:t>
      </w:r>
      <w:r>
        <w:t xml:space="preserve"> </w:t>
      </w:r>
      <m:oMath>
        <m:r>
          <m:t>d</m:t>
        </m:r>
        <m:r>
          <m:t>U</m:t>
        </m:r>
        <m:r>
          <m:rPr>
            <m:sty m:val="p"/>
          </m:rPr>
          <m:t>=</m:t>
        </m:r>
        <m:f>
          <m:fPr>
            <m:type m:val="bar"/>
          </m:fPr>
          <m:num>
            <m:r>
              <m:t>d</m:t>
            </m:r>
            <m:sSub>
              <m:e>
                <m:r>
                  <m:t>r</m:t>
                </m:r>
              </m:e>
              <m:sub>
                <m:r>
                  <m:t>h</m:t>
                </m:r>
              </m:sub>
            </m:sSub>
          </m:num>
          <m:den>
            <m:r>
              <m:t>2</m:t>
            </m:r>
            <m:r>
              <m:t>G</m:t>
            </m:r>
          </m:den>
        </m:f>
      </m:oMath>
      <w:r>
        <w:t xml:space="preserve">.</w:t>
      </w:r>
      <w:r>
        <w:t xml:space="preserve"> </w:t>
      </w:r>
      <w:r>
        <w:rPr>
          <w:b/>
          <w:bCs/>
        </w:rPr>
        <w:t xml:space="preserve">Resultado espectacular:</w:t>
      </w:r>
    </w:p>
    <w:p>
      <w:pPr>
        <w:pStyle w:val="BodyText"/>
      </w:pPr>
      <m:oMathPara>
        <m:oMathParaPr>
          <m:jc m:val="center"/>
        </m:oMathParaPr>
        <m:oMath>
          <m:r>
            <m:t>T</m:t>
          </m:r>
          <m:r>
            <m:t>d</m:t>
          </m:r>
          <m:r>
            <m:t>S</m:t>
          </m:r>
          <m:r>
            <m:rPr>
              <m:sty m:val="p"/>
            </m:rPr>
            <m:t>=</m:t>
          </m:r>
          <m:r>
            <m:t>d</m:t>
          </m:r>
          <m:r>
            <m:t>U</m:t>
          </m:r>
        </m:oMath>
      </m:oMathPara>
    </w:p>
    <w:p>
      <w:pPr>
        <w:pStyle w:val="FirstParagraph"/>
      </w:pPr>
      <w:r>
        <w:t xml:space="preserve">¡La termodinámica del gas ideal dictando rigurosamente las entrañas mismas de la gravedad y la relatividad general!</w:t>
      </w:r>
    </w:p>
    <w:p>
      <w:r>
        <w:pict>
          <v:rect style="width:0;height:1.5pt" o:hralign="center" o:hrstd="t" o:hr="t"/>
        </w:pict>
      </w:r>
    </w:p>
    <w:bookmarkEnd w:id="14"/>
    <w:bookmarkEnd w:id="15"/>
    <w:bookmarkStart w:id="18" w:name="X2c60c42ea63ddd7bf61e9145985ee218614270c"/>
    <w:p>
      <w:pPr>
        <w:pStyle w:val="Heading2"/>
      </w:pPr>
      <w:r>
        <w:t xml:space="preserve">3. La Ecuación de Sackur-Tetrode y la Paradoja de Gibbs</w:t>
      </w:r>
    </w:p>
    <w:p>
      <w:pPr>
        <w:pStyle w:val="FirstParagraph"/>
      </w:pPr>
      <w:r>
        <w:t xml:space="preserve">Cuando la termodinámica intentó predecir la entropía de un gas ideal integrando clásicamente, descubrió la</w:t>
      </w:r>
      <w:r>
        <w:t xml:space="preserve"> </w:t>
      </w:r>
      <w:r>
        <w:t xml:space="preserve">“Paradoja de Gibbs”</w:t>
      </w:r>
      <w:r>
        <w:t xml:space="preserve">: mezclar dos partes del mismo gas, a la misma temperatura, sugería un aumento ilógico de la entropía.</w:t>
      </w:r>
    </w:p>
    <w:bookmarkStart w:id="16" w:name="la-estructura-de-sackur-tetrode"/>
    <w:p>
      <w:pPr>
        <w:pStyle w:val="Heading3"/>
      </w:pPr>
      <w:r>
        <w:t xml:space="preserve">3.1 La Estructura de Sackur-Tetrode</w:t>
      </w:r>
    </w:p>
    <w:p>
      <w:pPr>
        <w:pStyle w:val="FirstParagraph"/>
      </w:pPr>
      <w:r>
        <w:t xml:space="preserve">La solución combinó topología, geometría de esferas hiper-dimensionales y cuántica incipiente:</w:t>
      </w:r>
    </w:p>
    <w:p>
      <w:pPr>
        <w:pStyle w:val="BodyText"/>
      </w:pPr>
      <m:oMathPara>
        <m:oMathParaPr>
          <m:jc m:val="center"/>
        </m:oMathParaPr>
        <m:oMath>
          <m:r>
            <m:t>S</m:t>
          </m:r>
          <m:r>
            <m:rPr>
              <m:sty m:val="p"/>
            </m:rPr>
            <m:t>(</m:t>
          </m:r>
          <m:r>
            <m:t>E</m:t>
          </m:r>
          <m:r>
            <m:rPr>
              <m:sty m:val="p"/>
            </m:rPr>
            <m:t>,</m:t>
          </m:r>
          <m:r>
            <m:t>V</m:t>
          </m:r>
          <m:r>
            <m:rPr>
              <m:sty m:val="p"/>
            </m:rPr>
            <m:t>,</m:t>
          </m:r>
          <m:r>
            <m:t>N</m:t>
          </m:r>
          <m:r>
            <m:rPr>
              <m:sty m:val="p"/>
            </m:rPr>
            <m:t>)</m:t>
          </m:r>
          <m:r>
            <m:rPr>
              <m:sty m:val="p"/>
            </m:rPr>
            <m:t>=</m:t>
          </m:r>
          <m:r>
            <m:t>N</m:t>
          </m:r>
          <m:sSub>
            <m:e>
              <m:r>
                <m:t>k</m:t>
              </m:r>
            </m:e>
            <m:sub>
              <m:r>
                <m:t>B</m:t>
              </m:r>
            </m:sub>
          </m:sSub>
          <m:r>
            <m:rPr>
              <m:sty m:val="p"/>
            </m:rPr>
            <m:t>ln</m:t>
          </m:r>
          <m:d>
            <m:dPr>
              <m:begChr m:val="["/>
              <m:sepChr m:val=""/>
              <m:endChr m:val="]"/>
              <m:grow/>
            </m:dPr>
            <m:e>
              <m:f>
                <m:fPr>
                  <m:type m:val="bar"/>
                </m:fPr>
                <m:num>
                  <m:r>
                    <m:t>V</m:t>
                  </m:r>
                </m:num>
                <m:den>
                  <m:r>
                    <m:t>N</m:t>
                  </m:r>
                </m:den>
              </m:f>
              <m:sSup>
                <m:e>
                  <m:d>
                    <m:dPr>
                      <m:begChr m:val="("/>
                      <m:sepChr m:val=""/>
                      <m:endChr m:val=")"/>
                      <m:grow/>
                    </m:dPr>
                    <m:e>
                      <m:f>
                        <m:fPr>
                          <m:type m:val="bar"/>
                        </m:fPr>
                        <m:num>
                          <m:r>
                            <m:t>4</m:t>
                          </m:r>
                          <m:r>
                            <m:t>π</m:t>
                          </m:r>
                          <m:r>
                            <m:t>m</m:t>
                          </m:r>
                          <m:r>
                            <m:t>E</m:t>
                          </m:r>
                        </m:num>
                        <m:den>
                          <m:r>
                            <m:t>3</m:t>
                          </m:r>
                          <m:r>
                            <m:t>N</m:t>
                          </m:r>
                          <m:sSup>
                            <m:e>
                              <m:r>
                                <m:t>h</m:t>
                              </m:r>
                            </m:e>
                            <m:sup>
                              <m:r>
                                <m:t>2</m:t>
                              </m:r>
                            </m:sup>
                          </m:sSup>
                        </m:den>
                      </m:f>
                    </m:e>
                  </m:d>
                </m:e>
                <m:sup>
                  <m:r>
                    <m:t>3</m:t>
                  </m:r>
                  <m:r>
                    <m:rPr>
                      <m:sty m:val="p"/>
                    </m:rPr>
                    <m:t>/</m:t>
                  </m:r>
                  <m:r>
                    <m:t>2</m:t>
                  </m:r>
                </m:sup>
              </m:sSup>
            </m:e>
          </m:d>
          <m:r>
            <m:rPr>
              <m:sty m:val="p"/>
            </m:rPr>
            <m:t>+</m:t>
          </m:r>
          <m:f>
            <m:fPr>
              <m:type m:val="bar"/>
            </m:fPr>
            <m:num>
              <m:r>
                <m:t>5</m:t>
              </m:r>
            </m:num>
            <m:den>
              <m:r>
                <m:t>2</m:t>
              </m:r>
            </m:den>
          </m:f>
          <m:r>
            <m:t>N</m:t>
          </m:r>
          <m:sSub>
            <m:e>
              <m:r>
                <m:t>k</m:t>
              </m:r>
            </m:e>
            <m:sub>
              <m:r>
                <m:t>B</m:t>
              </m:r>
            </m:sub>
          </m:sSub>
        </m:oMath>
      </m:oMathPara>
    </w:p>
    <w:p>
      <w:pPr>
        <w:pStyle w:val="FirstParagraph"/>
      </w:pPr>
      <w:r>
        <w:rPr>
          <w:b/>
          <w:bCs/>
        </w:rPr>
        <w:t xml:space="preserve">Las claves microscópicas de la ecuación:</w:t>
      </w:r>
      <w:r>
        <w:t xml:space="preserve"> </w:t>
      </w:r>
      <w:r>
        <w:t xml:space="preserve">1.</w:t>
      </w:r>
      <w:r>
        <w:t xml:space="preserve"> </w:t>
      </w:r>
      <w:r>
        <w:rPr>
          <w:b/>
          <w:bCs/>
        </w:rPr>
        <w:t xml:space="preserve">La presencia del término</w:t>
      </w:r>
      <w:r>
        <w:rPr>
          <w:b/>
          <w:bCs/>
        </w:rPr>
        <w:t xml:space="preserve"> </w:t>
      </w:r>
      <m:oMath>
        <m:r>
          <m:t>V</m:t>
        </m:r>
        <m:r>
          <m:rPr>
            <m:sty m:val="p"/>
          </m:rPr>
          <m:t>/</m:t>
        </m:r>
        <m:r>
          <m:t>N</m:t>
        </m:r>
      </m:oMath>
      <w:r>
        <w:t xml:space="preserve">: El volumen clásico logarítmico</w:t>
      </w:r>
      <w:r>
        <w:t xml:space="preserve"> </w:t>
      </w:r>
      <m:oMath>
        <m:r>
          <m:rPr>
            <m:sty m:val="p"/>
          </m:rPr>
          <m:t>ln</m:t>
        </m:r>
        <m:r>
          <m:rPr>
            <m:sty m:val="p"/>
          </m:rPr>
          <m:t>(</m:t>
        </m:r>
        <m:r>
          <m:t>V</m:t>
        </m:r>
        <m:r>
          <m:rPr>
            <m:sty m:val="p"/>
          </m:rPr>
          <m:t>)</m:t>
        </m:r>
      </m:oMath>
      <w:r>
        <w:t xml:space="preserve"> </w:t>
      </w:r>
      <w:r>
        <w:t xml:space="preserve">fue reemplazado por</w:t>
      </w:r>
      <w:r>
        <w:t xml:space="preserve"> </w:t>
      </w:r>
      <m:oMath>
        <m:r>
          <m:rPr>
            <m:sty m:val="p"/>
          </m:rPr>
          <m:t>ln</m:t>
        </m:r>
        <m:r>
          <m:rPr>
            <m:sty m:val="p"/>
          </m:rPr>
          <m:t>(</m:t>
        </m:r>
        <m:r>
          <m:t>V</m:t>
        </m:r>
        <m:r>
          <m:rPr>
            <m:sty m:val="p"/>
          </m:rPr>
          <m:t>/</m:t>
        </m:r>
        <m:r>
          <m:t>N</m:t>
        </m:r>
        <m:r>
          <m:rPr>
            <m:sty m:val="p"/>
          </m:rPr>
          <m:t>)</m:t>
        </m:r>
      </m:oMath>
      <w:r>
        <w:t xml:space="preserve"> </w:t>
      </w:r>
      <w:r>
        <w:t xml:space="preserve">debido al factor combinatorio de indistinguibilidad de partículas</w:t>
      </w:r>
      <w:r>
        <w:t xml:space="preserve"> </w:t>
      </w:r>
      <m:oMath>
        <m:r>
          <m:t>1</m:t>
        </m:r>
        <m:r>
          <m:rPr>
            <m:sty m:val="p"/>
          </m:rPr>
          <m:t>/</m:t>
        </m:r>
        <m:r>
          <m:t>N</m:t>
        </m:r>
        <m:r>
          <m:rPr>
            <m:sty m:val="p"/>
          </m:rPr>
          <m:t>!</m:t>
        </m:r>
      </m:oMath>
      <w:r>
        <w:t xml:space="preserve">. Este factor garantiza que la entropía sea estricta y verdaderamente una variable extensiva: si el volumen y las partículas se duplican, el término</w:t>
      </w:r>
      <w:r>
        <w:t xml:space="preserve"> </w:t>
      </w:r>
      <m:oMath>
        <m:r>
          <m:t>V</m:t>
        </m:r>
        <m:r>
          <m:rPr>
            <m:sty m:val="p"/>
          </m:rPr>
          <m:t>/</m:t>
        </m:r>
        <m:r>
          <m:t>N</m:t>
        </m:r>
      </m:oMath>
      <w:r>
        <w:t xml:space="preserve"> </w:t>
      </w:r>
      <w:r>
        <w:t xml:space="preserve">permanece inalterado, resolviendo instantáneamente la paradoja de Gibbs.</w:t>
      </w:r>
      <w:r>
        <w:t xml:space="preserve"> </w:t>
      </w:r>
      <w:r>
        <w:t xml:space="preserve">2.</w:t>
      </w:r>
      <w:r>
        <w:t xml:space="preserve"> </w:t>
      </w:r>
      <w:r>
        <w:rPr>
          <w:b/>
          <w:bCs/>
        </w:rPr>
        <w:t xml:space="preserve">La presencia de la Constante de Planck (</w:t>
      </w:r>
      <m:oMath>
        <m:r>
          <m:t>h</m:t>
        </m:r>
      </m:oMath>
      <w:r>
        <w:rPr>
          <w:b/>
          <w:bCs/>
        </w:rPr>
        <w:t xml:space="preserve">)</w:t>
      </w:r>
      <w:r>
        <w:t xml:space="preserve">: Es un choque absoluto que</w:t>
      </w:r>
      <w:r>
        <w:t xml:space="preserve"> </w:t>
      </w:r>
      <m:oMath>
        <m:r>
          <m:t>h</m:t>
        </m:r>
      </m:oMath>
      <w:r>
        <w:t xml:space="preserve"> </w:t>
      </w:r>
      <w:r>
        <w:t xml:space="preserve">(una constante cuántica) aparezca en la entropía de un gas</w:t>
      </w:r>
      <w:r>
        <w:t xml:space="preserve"> </w:t>
      </w:r>
      <w:r>
        <w:t xml:space="preserve">“clásico”</w:t>
      </w:r>
      <w:r>
        <w:t xml:space="preserve">. Su función aquí es limitar matemáticamente cuán finamente podemos cortar el</w:t>
      </w:r>
      <w:r>
        <w:t xml:space="preserve"> </w:t>
      </w:r>
      <w:r>
        <w:t xml:space="preserve">“espacio de fases”</w:t>
      </w:r>
      <w:r>
        <w:t xml:space="preserve"> </w:t>
      </w:r>
      <w:r>
        <w:t xml:space="preserve">continuo. Si no hubiese un límite inferior de tamaño cuántico (</w:t>
      </w:r>
      <m:oMath>
        <m:sSup>
          <m:e>
            <m:r>
              <m:t>h</m:t>
            </m:r>
          </m:e>
          <m:sup>
            <m:r>
              <m:t>3</m:t>
            </m:r>
          </m:sup>
        </m:sSup>
      </m:oMath>
      <w:r>
        <w:t xml:space="preserve">) para agrupar estados, la entropía clásica derivaría asintóticamente a un logaritmo negativo infinito (</w:t>
      </w:r>
      <m:oMath>
        <m:r>
          <m:rPr>
            <m:sty m:val="p"/>
          </m:rPr>
          <m:t>ln</m:t>
        </m:r>
        <m:r>
          <m:rPr>
            <m:sty m:val="p"/>
          </m:rPr>
          <m:t>(</m:t>
        </m:r>
        <m:r>
          <m:t>0</m:t>
        </m:r>
        <m:r>
          <m:rPr>
            <m:sty m:val="p"/>
          </m:rPr>
          <m:t>)</m:t>
        </m:r>
        <m:r>
          <m:rPr>
            <m:sty m:val="p"/>
          </m:rPr>
          <m:t>→</m:t>
        </m:r>
        <m:r>
          <m:rPr>
            <m:sty m:val="p"/>
          </m:rPr>
          <m:t>−</m:t>
        </m:r>
        <m:r>
          <m:rPr>
            <m:sty m:val="p"/>
          </m:rPr>
          <m:t>∞</m:t>
        </m:r>
      </m:oMath>
      <w:r>
        <w:t xml:space="preserve">).</w:t>
      </w:r>
    </w:p>
    <w:bookmarkEnd w:id="16"/>
    <w:bookmarkStart w:id="17" w:name="recuperando-las-leyes-macroscópicas"/>
    <w:p>
      <w:pPr>
        <w:pStyle w:val="Heading3"/>
      </w:pPr>
      <w:r>
        <w:t xml:space="preserve">3.2 Recuperando las Leyes Macroscópicas</w:t>
      </w:r>
    </w:p>
    <w:p>
      <w:pPr>
        <w:pStyle w:val="FirstParagraph"/>
      </w:pPr>
      <w:r>
        <w:t xml:space="preserve">Si partimos de Sackur-Tetrode y calculamos la presión macroscópica como la derivada parcial de la entropía estocástica respecto al volumen termodinámico (dejando la energía y partículas fijas):</w:t>
      </w:r>
    </w:p>
    <w:p>
      <w:pPr>
        <w:pStyle w:val="BodyText"/>
      </w:pPr>
      <m:oMathPara>
        <m:oMathParaPr>
          <m:jc m:val="center"/>
        </m:oMathParaPr>
        <m:oMath>
          <m:f>
            <m:fPr>
              <m:type m:val="bar"/>
            </m:fPr>
            <m:num>
              <m:r>
                <m:t>P</m:t>
              </m:r>
            </m:num>
            <m:den>
              <m:r>
                <m:t>T</m:t>
              </m:r>
            </m:den>
          </m:f>
          <m:r>
            <m:rPr>
              <m:sty m:val="p"/>
            </m:rPr>
            <m:t>=</m:t>
          </m:r>
          <m:sSub>
            <m:e>
              <m:d>
                <m:dPr>
                  <m:begChr m:val="("/>
                  <m:sepChr m:val=""/>
                  <m:endChr m:val=")"/>
                  <m:grow/>
                </m:dPr>
                <m:e>
                  <m:f>
                    <m:fPr>
                      <m:type m:val="bar"/>
                    </m:fPr>
                    <m:num>
                      <m:r>
                        <m:rPr>
                          <m:sty m:val="p"/>
                        </m:rPr>
                        <m:t>∂</m:t>
                      </m:r>
                      <m:r>
                        <m:t>S</m:t>
                      </m:r>
                    </m:num>
                    <m:den>
                      <m:r>
                        <m:rPr>
                          <m:sty m:val="p"/>
                        </m:rPr>
                        <m:t>∂</m:t>
                      </m:r>
                      <m:r>
                        <m:t>V</m:t>
                      </m:r>
                    </m:den>
                  </m:f>
                </m:e>
              </m:d>
            </m:e>
            <m:sub>
              <m:r>
                <m:t>E</m:t>
              </m:r>
              <m:r>
                <m:rPr>
                  <m:sty m:val="p"/>
                </m:rPr>
                <m:t>,</m:t>
              </m:r>
              <m:r>
                <m:t>N</m:t>
              </m:r>
            </m:sub>
          </m:sSub>
          <m:r>
            <m:rPr>
              <m:sty m:val="p"/>
            </m:rPr>
            <m:t>=</m:t>
          </m:r>
          <m:f>
            <m:fPr>
              <m:type m:val="bar"/>
            </m:fPr>
            <m:num>
              <m:r>
                <m:rPr>
                  <m:sty m:val="p"/>
                </m:rPr>
                <m:t>∂</m:t>
              </m:r>
            </m:num>
            <m:den>
              <m:r>
                <m:rPr>
                  <m:sty m:val="p"/>
                </m:rPr>
                <m:t>∂</m:t>
              </m:r>
              <m:r>
                <m:t>V</m:t>
              </m:r>
            </m:den>
          </m:f>
          <m:d>
            <m:dPr>
              <m:begChr m:val="["/>
              <m:sepChr m:val=""/>
              <m:endChr m:val="]"/>
              <m:grow/>
            </m:dPr>
            <m:e>
              <m:r>
                <m:t>N</m:t>
              </m:r>
              <m:sSub>
                <m:e>
                  <m:r>
                    <m:t>k</m:t>
                  </m:r>
                </m:e>
                <m:sub>
                  <m:r>
                    <m:t>B</m:t>
                  </m:r>
                </m:sub>
              </m:sSub>
              <m:r>
                <m:rPr>
                  <m:sty m:val="p"/>
                </m:rPr>
                <m:t>ln</m:t>
              </m:r>
              <m:r>
                <m:rPr>
                  <m:sty m:val="p"/>
                </m:rPr>
                <m:t>(</m:t>
              </m:r>
              <m:r>
                <m:t>V</m:t>
              </m:r>
              <m:r>
                <m:rPr>
                  <m:sty m:val="p"/>
                </m:rPr>
                <m:t>)</m:t>
              </m:r>
              <m:r>
                <m:rPr>
                  <m:sty m:val="p"/>
                </m:rPr>
                <m:t>+</m:t>
              </m:r>
              <m:r>
                <m:t>C</m:t>
              </m:r>
            </m:e>
          </m:d>
          <m:r>
            <m:rPr>
              <m:sty m:val="p"/>
            </m:rPr>
            <m:t>=</m:t>
          </m:r>
          <m:r>
            <m:t>N</m:t>
          </m:r>
          <m:sSub>
            <m:e>
              <m:r>
                <m:t>k</m:t>
              </m:r>
            </m:e>
            <m:sub>
              <m:r>
                <m:t>B</m:t>
              </m:r>
            </m:sub>
          </m:sSub>
          <m:f>
            <m:fPr>
              <m:type m:val="bar"/>
            </m:fPr>
            <m:num>
              <m:r>
                <m:t>1</m:t>
              </m:r>
            </m:num>
            <m:den>
              <m:r>
                <m:t>V</m:t>
              </m:r>
            </m:den>
          </m:f>
        </m:oMath>
      </m:oMathPara>
    </w:p>
    <w:p>
      <w:pPr>
        <w:pStyle w:val="FirstParagraph"/>
      </w:pPr>
      <m:oMathPara>
        <m:oMathParaPr>
          <m:jc m:val="center"/>
        </m:oMathParaPr>
        <m:oMath>
          <m:r>
            <m:rPr>
              <m:sty m:val="p"/>
            </m:rPr>
            <m:t>⇒</m:t>
          </m:r>
          <m:r>
            <m:t>P</m:t>
          </m:r>
          <m:r>
            <m:t>V</m:t>
          </m:r>
          <m:r>
            <m:rPr>
              <m:sty m:val="p"/>
            </m:rPr>
            <m:t>=</m:t>
          </m:r>
          <m:r>
            <m:t>N</m:t>
          </m:r>
          <m:sSub>
            <m:e>
              <m:r>
                <m:t>k</m:t>
              </m:r>
            </m:e>
            <m:sub>
              <m:r>
                <m:t>B</m:t>
              </m:r>
            </m:sub>
          </m:sSub>
          <m:r>
            <m:t>T</m:t>
          </m:r>
        </m:oMath>
      </m:oMathPara>
    </w:p>
    <w:p>
      <w:pPr>
        <w:pStyle w:val="FirstParagraph"/>
      </w:pPr>
      <w:r>
        <w:t xml:space="preserve">Se deduce irrefutablemente la Ecuación de Estado Empírica ideal desde la geometría estadística microscópica.</w:t>
      </w:r>
    </w:p>
    <w:p>
      <w:r>
        <w:pict>
          <v:rect style="width:0;height:1.5pt" o:hralign="center" o:hrstd="t" o:hr="t"/>
        </w:pict>
      </w:r>
    </w:p>
    <w:bookmarkEnd w:id="17"/>
    <w:bookmarkEnd w:id="18"/>
    <w:bookmarkStart w:id="20" w:name="la-distribución-de-maxwell-boltzmann"/>
    <w:p>
      <w:pPr>
        <w:pStyle w:val="Heading2"/>
      </w:pPr>
      <w:r>
        <w:t xml:space="preserve">4. La Distribución de Maxwell-Boltzmann</w:t>
      </w:r>
    </w:p>
    <w:p>
      <w:pPr>
        <w:pStyle w:val="FirstParagraph"/>
      </w:pPr>
      <w:r>
        <w:t xml:space="preserve">La última joya paramétrica discutida en clase fue la forma exacta en que las moléculas reparten su rapidez térmica.</w:t>
      </w:r>
    </w:p>
    <w:p>
      <w:pPr>
        <w:pStyle w:val="BodyText"/>
      </w:pPr>
      <m:oMathPara>
        <m:oMathParaPr>
          <m:jc m:val="center"/>
        </m:oMathParaPr>
        <m:oMath>
          <m:r>
            <m:t>P</m:t>
          </m:r>
          <m:r>
            <m:rPr>
              <m:sty m:val="p"/>
            </m:rPr>
            <m:t>(</m:t>
          </m:r>
          <m:r>
            <m:t>v</m:t>
          </m:r>
          <m:r>
            <m:rPr>
              <m:sty m:val="p"/>
            </m:rPr>
            <m:t>)</m:t>
          </m:r>
          <m:r>
            <m:rPr>
              <m:sty m:val="p"/>
            </m:rPr>
            <m:t>=</m:t>
          </m:r>
          <m:r>
            <m:t>4</m:t>
          </m:r>
          <m:r>
            <m:t>π</m:t>
          </m:r>
          <m:sSup>
            <m:e>
              <m:d>
                <m:dPr>
                  <m:begChr m:val="("/>
                  <m:sepChr m:val=""/>
                  <m:endChr m:val=")"/>
                  <m:grow/>
                </m:dPr>
                <m:e>
                  <m:f>
                    <m:fPr>
                      <m:type m:val="bar"/>
                    </m:fPr>
                    <m:num>
                      <m:r>
                        <m:t>m</m:t>
                      </m:r>
                    </m:num>
                    <m:den>
                      <m:r>
                        <m:t>2</m:t>
                      </m:r>
                      <m:r>
                        <m:t>π</m:t>
                      </m:r>
                      <m:sSub>
                        <m:e>
                          <m:r>
                            <m:t>k</m:t>
                          </m:r>
                        </m:e>
                        <m:sub>
                          <m:r>
                            <m:t>B</m:t>
                          </m:r>
                        </m:sub>
                      </m:sSub>
                      <m:r>
                        <m:t>T</m:t>
                      </m:r>
                    </m:den>
                  </m:f>
                </m:e>
              </m:d>
            </m:e>
            <m:sup>
              <m:r>
                <m:t>3</m:t>
              </m:r>
              <m:r>
                <m:rPr>
                  <m:sty m:val="p"/>
                </m:rPr>
                <m:t>/</m:t>
              </m:r>
              <m:r>
                <m:t>2</m:t>
              </m:r>
            </m:sup>
          </m:sSup>
          <m:sSup>
            <m:e>
              <m:r>
                <m:t>v</m:t>
              </m:r>
            </m:e>
            <m:sup>
              <m:r>
                <m:t>2</m:t>
              </m:r>
            </m:sup>
          </m:sSup>
          <m:r>
            <m:rPr>
              <m:sty m:val="p"/>
            </m:rPr>
            <m:t>exp</m:t>
          </m:r>
          <m:d>
            <m:dPr>
              <m:begChr m:val="("/>
              <m:sepChr m:val=""/>
              <m:endChr m:val=")"/>
              <m:grow/>
            </m:dPr>
            <m:e>
              <m:r>
                <m:rPr>
                  <m:sty m:val="p"/>
                </m:rPr>
                <m:t>−</m:t>
              </m:r>
              <m:f>
                <m:fPr>
                  <m:type m:val="bar"/>
                </m:fPr>
                <m:num>
                  <m:r>
                    <m:t>m</m:t>
                  </m:r>
                  <m:sSup>
                    <m:e>
                      <m:r>
                        <m:t>v</m:t>
                      </m:r>
                    </m:e>
                    <m:sup>
                      <m:r>
                        <m:t>2</m:t>
                      </m:r>
                    </m:sup>
                  </m:sSup>
                </m:num>
                <m:den>
                  <m:r>
                    <m:t>2</m:t>
                  </m:r>
                  <m:sSub>
                    <m:e>
                      <m:r>
                        <m:t>k</m:t>
                      </m:r>
                    </m:e>
                    <m:sub>
                      <m:r>
                        <m:t>B</m:t>
                      </m:r>
                    </m:sub>
                  </m:sSub>
                  <m:r>
                    <m:t>T</m:t>
                  </m:r>
                </m:den>
              </m:f>
            </m:e>
          </m:d>
        </m:oMath>
      </m:oMathPara>
    </w:p>
    <w:bookmarkStart w:id="19" w:name="anatomía-matemática"/>
    <w:p>
      <w:pPr>
        <w:pStyle w:val="Heading3"/>
      </w:pPr>
      <w:r>
        <w:t xml:space="preserve">4.1 Anatomía Matemática</w:t>
      </w:r>
    </w:p>
    <w:p>
      <w:pPr>
        <w:pStyle w:val="FirstParagraph"/>
      </w:pPr>
      <w:r>
        <w:t xml:space="preserve">Esta famosa curva se descompone topológicamente en dos efectos enfrentados (</w:t>
      </w:r>
      <w:r>
        <w:t xml:space="preserve">“Tira y Afloja”</w:t>
      </w:r>
      <w:r>
        <w:t xml:space="preserve"> </w:t>
      </w:r>
      <w:r>
        <w:t xml:space="preserve">matemático):</w:t>
      </w:r>
    </w:p>
    <w:p>
      <w:pPr>
        <w:numPr>
          <w:ilvl w:val="0"/>
          <w:numId w:val="1002"/>
        </w:numPr>
      </w:pPr>
      <w:r>
        <w:rPr>
          <w:b/>
          <w:bCs/>
        </w:rPr>
        <w:t xml:space="preserve">El Factor de Degeneración Geométrica (Densidad de Estados)</w:t>
      </w:r>
      <w:r>
        <w:rPr>
          <w:b/>
          <w:bCs/>
        </w:rPr>
        <w:t xml:space="preserve"> </w:t>
      </w:r>
      <m:oMath>
        <m:r>
          <m:rPr>
            <m:sty m:val="p"/>
          </m:rPr>
          <m:t>∝</m:t>
        </m:r>
        <m:sSup>
          <m:e>
            <m:r>
              <m:t>v</m:t>
            </m:r>
          </m:e>
          <m:sup>
            <m:r>
              <m:t>2</m:t>
            </m:r>
          </m:sup>
        </m:sSup>
      </m:oMath>
      <w:r>
        <w:rPr>
          <w:b/>
          <w:bCs/>
        </w:rPr>
        <w:t xml:space="preserve">:</w:t>
      </w:r>
      <w:r>
        <w:t xml:space="preserve"> </w:t>
      </w:r>
      <w:r>
        <w:t xml:space="preserve">En un espacio de velocidades 3D (</w:t>
      </w:r>
      <m:oMath>
        <m:sSub>
          <m:e>
            <m:r>
              <m:t>v</m:t>
            </m:r>
          </m:e>
          <m:sub>
            <m:r>
              <m:t>x</m:t>
            </m:r>
          </m:sub>
        </m:sSub>
        <m:r>
          <m:rPr>
            <m:sty m:val="p"/>
          </m:rPr>
          <m:t>,</m:t>
        </m:r>
        <m:sSub>
          <m:e>
            <m:r>
              <m:t>v</m:t>
            </m:r>
          </m:e>
          <m:sub>
            <m:r>
              <m:t>y</m:t>
            </m:r>
          </m:sub>
        </m:sSub>
        <m:r>
          <m:rPr>
            <m:sty m:val="p"/>
          </m:rPr>
          <m:t>,</m:t>
        </m:r>
        <m:sSub>
          <m:e>
            <m:r>
              <m:t>v</m:t>
            </m:r>
          </m:e>
          <m:sub>
            <m:r>
              <m:t>z</m:t>
            </m:r>
          </m:sub>
        </m:sSub>
      </m:oMath>
      <w:r>
        <w:t xml:space="preserve">), el</w:t>
      </w:r>
      <w:r>
        <w:t xml:space="preserve"> </w:t>
      </w:r>
      <w:r>
        <w:t xml:space="preserve">“volumen”</w:t>
      </w:r>
      <w:r>
        <w:t xml:space="preserve"> </w:t>
      </w:r>
      <w:r>
        <w:t xml:space="preserve">de posibles microestados para una rapidez</w:t>
      </w:r>
      <w:r>
        <w:t xml:space="preserve"> </w:t>
      </w:r>
      <m:oMath>
        <m:r>
          <m:t>v</m:t>
        </m:r>
      </m:oMath>
      <w:r>
        <w:t xml:space="preserve"> </w:t>
      </w:r>
      <w:r>
        <w:t xml:space="preserve">dada (una cáscara esférica asintótica delgada en ese espacio geométrico) tiene un área proporcional a</w:t>
      </w:r>
      <w:r>
        <w:t xml:space="preserve"> </w:t>
      </w:r>
      <m:oMath>
        <m:r>
          <m:t>4</m:t>
        </m:r>
        <m:r>
          <m:t>π</m:t>
        </m:r>
        <m:sSup>
          <m:e>
            <m:r>
              <m:t>v</m:t>
            </m:r>
          </m:e>
          <m:sup>
            <m:r>
              <m:t>2</m:t>
            </m:r>
          </m:sup>
        </m:sSup>
      </m:oMath>
      <w:r>
        <w:t xml:space="preserve">. Esto significa que hay</w:t>
      </w:r>
      <w:r>
        <w:t xml:space="preserve"> </w:t>
      </w:r>
      <w:r>
        <w:t xml:space="preserve">“muchísimas más formas puramente matemáticas”</w:t>
      </w:r>
      <w:r>
        <w:t xml:space="preserve"> </w:t>
      </w:r>
      <w:r>
        <w:t xml:space="preserve">geométricas de poseer una velocidad alta que una velocidad baja (sólo hay 1 manera de tener velocidad</w:t>
      </w:r>
      <w:r>
        <w:t xml:space="preserve"> </w:t>
      </w:r>
      <m:oMath>
        <m:r>
          <m:t>0</m:t>
        </m:r>
      </m:oMath>
      <w:r>
        <w:t xml:space="preserve">: estar quieto en el origen). Por ende, el factor</w:t>
      </w:r>
      <w:r>
        <w:t xml:space="preserve"> </w:t>
      </w:r>
      <m:oMath>
        <m:sSup>
          <m:e>
            <m:r>
              <m:t>v</m:t>
            </m:r>
          </m:e>
          <m:sup>
            <m:r>
              <m:t>2</m:t>
            </m:r>
          </m:sup>
        </m:sSup>
      </m:oMath>
      <w:r>
        <w:t xml:space="preserve"> </w:t>
      </w:r>
      <w:r>
        <w:t xml:space="preserve">“tira”</w:t>
      </w:r>
      <w:r>
        <w:t xml:space="preserve"> </w:t>
      </w:r>
      <w:r>
        <w:t xml:space="preserve">de la curva tratando de forzar a las moléculas a acelerarse infinitamente.</w:t>
      </w:r>
    </w:p>
    <w:p>
      <w:pPr>
        <w:numPr>
          <w:ilvl w:val="0"/>
          <w:numId w:val="1002"/>
        </w:numPr>
      </w:pPr>
      <w:r>
        <w:rPr>
          <w:b/>
          <w:bCs/>
        </w:rPr>
        <w:t xml:space="preserve">El Factor de Penalización Energética de Boltzmann</w:t>
      </w:r>
      <w:r>
        <w:rPr>
          <w:b/>
          <w:bCs/>
        </w:rPr>
        <w:t xml:space="preserve"> </w:t>
      </w:r>
      <m:oMath>
        <m:r>
          <m:rPr>
            <m:sty m:val="p"/>
          </m:rPr>
          <m:t>∝</m:t>
        </m:r>
        <m:sSup>
          <m:e>
            <m:r>
              <m:t>e</m:t>
            </m:r>
          </m:e>
          <m:sup>
            <m:r>
              <m:rPr>
                <m:sty m:val="p"/>
              </m:rPr>
              <m:t>−</m:t>
            </m:r>
            <m:r>
              <m:t>m</m:t>
            </m:r>
            <m:sSup>
              <m:e>
                <m:r>
                  <m:t>v</m:t>
                </m:r>
              </m:e>
              <m:sup>
                <m:r>
                  <m:t>2</m:t>
                </m:r>
              </m:sup>
            </m:sSup>
            <m:r>
              <m:rPr>
                <m:sty m:val="p"/>
              </m:rPr>
              <m:t>/</m:t>
            </m:r>
            <m:r>
              <m:t>2</m:t>
            </m:r>
            <m:sSub>
              <m:e>
                <m:r>
                  <m:t>k</m:t>
                </m:r>
              </m:e>
              <m:sub>
                <m:r>
                  <m:t>B</m:t>
                </m:r>
              </m:sub>
            </m:sSub>
            <m:r>
              <m:t>T</m:t>
            </m:r>
          </m:sup>
        </m:sSup>
      </m:oMath>
      <w:r>
        <w:rPr>
          <w:b/>
          <w:bCs/>
        </w:rPr>
        <w:t xml:space="preserve">:</w:t>
      </w:r>
      <w:r>
        <w:t xml:space="preserve"> </w:t>
      </w:r>
      <w:r>
        <w:t xml:space="preserve">Sin embargo, el universo exige un pago por poseer alta energía estocástica. El factor exponencial dictamina que la probabilidad decae hiperbólicamente rápido conforme el estado requiere energía cinética</w:t>
      </w:r>
      <w:r>
        <w:t xml:space="preserve"> </w:t>
      </w:r>
      <m:oMath>
        <m:r>
          <m:t>E</m:t>
        </m:r>
        <m:r>
          <m:rPr>
            <m:sty m:val="p"/>
          </m:rPr>
          <m:t>=</m:t>
        </m:r>
        <m:f>
          <m:fPr>
            <m:type m:val="bar"/>
          </m:fPr>
          <m:num>
            <m:r>
              <m:t>1</m:t>
            </m:r>
          </m:num>
          <m:den>
            <m:r>
              <m:t>2</m:t>
            </m:r>
          </m:den>
        </m:f>
        <m:r>
          <m:t>m</m:t>
        </m:r>
        <m:sSup>
          <m:e>
            <m:r>
              <m:t>v</m:t>
            </m:r>
          </m:e>
          <m:sup>
            <m:r>
              <m:t>2</m:t>
            </m:r>
          </m:sup>
        </m:sSup>
      </m:oMath>
      <w:r>
        <w:t xml:space="preserve">. Este decaimiento asintótico está amortiguado por la temperatura (</w:t>
      </w:r>
      <m:oMath>
        <m:sSub>
          <m:e>
            <m:r>
              <m:t>k</m:t>
            </m:r>
          </m:e>
          <m:sub>
            <m:r>
              <m:t>B</m:t>
            </m:r>
          </m:sub>
        </m:sSub>
        <m:r>
          <m:t>T</m:t>
        </m:r>
      </m:oMath>
      <w:r>
        <w:t xml:space="preserve">). A mayores temperaturas, la penalización exponencial es más suave. Este factor</w:t>
      </w:r>
      <w:r>
        <w:t xml:space="preserve"> </w:t>
      </w:r>
      <w:r>
        <w:t xml:space="preserve">“tira”</w:t>
      </w:r>
      <w:r>
        <w:t xml:space="preserve"> </w:t>
      </w:r>
      <w:r>
        <w:t xml:space="preserve">intentando mantener a todas las moléculas con energía nula.</w:t>
      </w:r>
    </w:p>
    <w:p>
      <w:pPr>
        <w:pStyle w:val="FirstParagraph"/>
      </w:pPr>
      <w:r>
        <w:rPr>
          <w:b/>
          <w:bCs/>
        </w:rPr>
        <w:t xml:space="preserve">El Choque (El Pico de Maxwell):</w:t>
      </w:r>
      <w:r>
        <w:t xml:space="preserve"> </w:t>
      </w:r>
      <w:r>
        <w:t xml:space="preserve">La colisión de ambas tendencias multiplicadas (</w:t>
      </w:r>
      <m:oMath>
        <m:sSup>
          <m:e>
            <m:r>
              <m:t>v</m:t>
            </m:r>
          </m:e>
          <m:sup>
            <m:r>
              <m:t>2</m:t>
            </m:r>
          </m:sup>
        </m:sSup>
      </m:oMath>
      <w:r>
        <w:t xml:space="preserve"> </w:t>
      </w:r>
      <w:r>
        <w:t xml:space="preserve">luchando contra el</w:t>
      </w:r>
      <w:r>
        <w:t xml:space="preserve"> </w:t>
      </w:r>
      <m:oMath>
        <m:sSup>
          <m:e>
            <m:r>
              <m:t>e</m:t>
            </m:r>
          </m:e>
          <m:sup>
            <m:r>
              <m:rPr>
                <m:sty m:val="p"/>
              </m:rPr>
              <m:t>−</m:t>
            </m:r>
            <m:sSup>
              <m:e>
                <m:r>
                  <m:t>v</m:t>
                </m:r>
              </m:e>
              <m:sup>
                <m:r>
                  <m:t>2</m:t>
                </m:r>
              </m:sup>
            </m:sSup>
          </m:sup>
        </m:sSup>
      </m:oMath>
      <w:r>
        <w:t xml:space="preserve">) engendra estocásticamente la singular forma de la campana asimétrica. El punto máximo de probabilidad de esta batalla campal termodinámica ocurre cuando la derivada se anula, dándonos geométricamente la rapidez más probable:</w:t>
      </w:r>
      <w:r>
        <w:t xml:space="preserve"> </w:t>
      </w:r>
      <m:oMath>
        <m:sSub>
          <m:e>
            <m:r>
              <m:t>v</m:t>
            </m:r>
          </m:e>
          <m:sub>
            <m:r>
              <m:t>m</m:t>
            </m:r>
            <m:r>
              <m:t>a</m:t>
            </m:r>
            <m:r>
              <m:t>x</m:t>
            </m:r>
          </m:sub>
        </m:sSub>
        <m:r>
          <m:rPr>
            <m:sty m:val="p"/>
          </m:rPr>
          <m:t>=</m:t>
        </m:r>
        <m:rad>
          <m:radPr>
            <m:degHide m:val="on"/>
          </m:radPr>
          <m:deg/>
          <m:e>
            <m:f>
              <m:fPr>
                <m:type m:val="bar"/>
              </m:fPr>
              <m:num>
                <m:r>
                  <m:t>2</m:t>
                </m:r>
                <m:sSub>
                  <m:e>
                    <m:r>
                      <m:t>k</m:t>
                    </m:r>
                  </m:e>
                  <m:sub>
                    <m:r>
                      <m:t>B</m:t>
                    </m:r>
                  </m:sub>
                </m:sSub>
                <m:r>
                  <m:t>T</m:t>
                </m:r>
              </m:num>
              <m:den>
                <m:r>
                  <m:t>m</m:t>
                </m:r>
              </m:den>
            </m:f>
          </m:e>
        </m:rad>
      </m:oMath>
      <w:r>
        <w:t xml:space="preserve">.</w: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2026-06-27T02:06:27Z</dcterms:created>
  <dcterms:modified xsi:type="dcterms:W3CDTF">2026-06-27T02:06:27Z</dcterms:modified>
</cp:coreProperties>
</file>

<file path=docProps/custom.xml><?xml version="1.0" encoding="utf-8"?>
<Properties xmlns="http://schemas.openxmlformats.org/officeDocument/2006/custom-properties" xmlns:vt="http://schemas.openxmlformats.org/officeDocument/2006/docPropsVTypes"/>
</file>