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2030ecc9e957a78672e4c686859c9ee809fe9d"/>
    <w:p>
      <w:pPr>
        <w:pStyle w:val="Heading1"/>
      </w:pPr>
      <w:r>
        <w:t xml:space="preserve">¿Tienen los átomos existencia física real? De Boltzmann a Einstein</w:t>
      </w:r>
    </w:p>
    <w:p>
      <w:pPr>
        <w:pStyle w:val="FirstParagraph"/>
      </w:pPr>
      <w:r>
        <w:rPr>
          <w:b/>
          <w:bCs/>
        </w:rPr>
        <w:t xml:space="preserve">Módulo 1 — Termodinámica y Teoría Atómica Pre-Cuántica</w:t>
      </w:r>
      <w:r>
        <w:t xml:space="preserve"> </w:t>
      </w:r>
      <w:r>
        <w:rPr>
          <w:b/>
          <w:bCs/>
        </w:rPr>
        <w:t xml:space="preserve">Diplomado en Física Moderna: Termodinámica, Mecánica Cuántica y Relatividad</w:t>
      </w:r>
      <w:r>
        <w:t xml:space="preserve"> </w:t>
      </w:r>
      <w:r>
        <w:t xml:space="preserve">Docente: Prof. Julio Eduardo Oliva Zapata | Estudiante: [Nombre] | Septiembre 2026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Durante más de cincuenta años, la física estuvo dividida por una pregunta sin respuesta experimental: ¿tienen los átomos existencia real, o son simplemente una herramienta matemática conveniente? Este informe sigue el hilo que lleva de esa pregunta a su resolución. Primero, se muestra que si los átomos existen, la entropía macroscópica de Clausius debe coincidir con el logaritmo del número de configuraciones microscópicas de Boltzmann (</w:t>
      </w:r>
      <m:oMath>
        <m:r>
          <m:t>S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ln</m:t>
        </m:r>
        <m:r>
          <m:t>Ω</m:t>
        </m:r>
      </m:oMath>
      <w:r>
        <w:t xml:space="preserve">). Segundo, el propio conteo de esas configuraciones revela una propiedad profunda de los átomos: son indistinguibles entre sí, algo que la física clásica no preveía (paradoja de Gibbs). Tercero, Einstein (1905) traduce esa realidad microscópica en una predicción macroscópica directamente medible — el movimiento browniano — que Perrin verificó en el laboratorio, cerrando definitivamente el debate.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entropía estadística, fórmula de Boltzmann, paradoja de Gibbs, función de partición, movimiento browniano, número de Avogadro.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¿Tienen los átomos existencia física real, o son simplemente una herramienta matemática conveniente para describir la materia?</w:t>
      </w:r>
    </w:p>
    <w:p>
      <w:pPr>
        <w:pStyle w:val="BodyText"/>
      </w:pPr>
      <w:r>
        <w:t xml:space="preserve">Esta pregunta no era filosófica: era el debate central de la física entre 1860 y 1910. Los atomistas, encabezados por Ludwig Boltzmann y James Clerk Maxwell, defendían que los fenómenos térmicos son la consecuencia directa del movimiento de millones de partículas discretas. Sus adversarios — los energetistas, liderados por Ernst Mach y Wilhelm Ostwald — sostenían que la ciencia debía limitarse a relaciones entre magnitudes observables, y que postular átomos invisibles era especulación metafísica.</w:t>
      </w:r>
    </w:p>
    <w:p>
      <w:pPr>
        <w:pStyle w:val="BodyText"/>
      </w:pPr>
      <w:r>
        <w:t xml:space="preserve">Este informe responde esa pregunta siguiendo tres pasos en secuencia lógica: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Demostrar que la hipótesis atómica da una definición microscópica de la entropía</w:t>
      </w:r>
      <w:r>
        <w:t xml:space="preserve"> </w:t>
      </w:r>
      <w:r>
        <w:t xml:space="preserve">equivalente a la definición macroscópica de Clausius. Si los átomos explican la entropía, tienen poder predictivo real.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Mostrar que el propio conteo de configuraciones atómicas revela una propiedad inesperada de los átomos</w:t>
      </w:r>
      <w:r>
        <w:t xml:space="preserve">: son indistinguibles entre sí. Este resultado, conocido como la resolución de la paradoja de Gibbs, anticipa la mecánica cuántica.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Explicar cómo Einstein convirtió la hipótesis atómica en una predicción experimentalmente verificable</w:t>
      </w:r>
      <w:r>
        <w:t xml:space="preserve">, al conectar las fluctuaciones microscópicas de los átomos con el movimiento observable de partículas visibles bajo el microscopio.</w:t>
      </w:r>
    </w:p>
    <w:p>
      <w:r>
        <w:pict>
          <v:rect style="width:0;height:1.5pt" o:hralign="center" o:hrstd="t" o:hr="t"/>
        </w:pict>
      </w:r>
    </w:p>
    <w:bookmarkEnd w:id="21"/>
    <w:bookmarkStart w:id="22" w:name="el-contexto-del-debate"/>
    <w:p>
      <w:pPr>
        <w:pStyle w:val="Heading2"/>
      </w:pPr>
      <w:r>
        <w:t xml:space="preserve">2. El Contexto del Debate</w:t>
      </w:r>
    </w:p>
    <w:p>
      <w:pPr>
        <w:pStyle w:val="FirstParagraph"/>
      </w:pPr>
      <w:r>
        <w:t xml:space="preserve">La segunda ley de la termodinámica, establecida por Clausius en 1865, captura una asimetría fundamental de la naturaleza: los procesos espontáneos tienen una dirección preferida. Clausius definió la entropía como la función de estado que cuantifica esa asimetría: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rev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S</m:t>
          </m:r>
          <m:r>
            <m:rPr>
              <m:sty m:val="p"/>
            </m:rPr>
            <m:t>≥</m:t>
          </m:r>
          <m:r>
            <m:t>0</m:t>
          </m:r>
          <m:r>
            <m:rPr>
              <m:nor/>
              <m:sty m:val="p"/>
            </m:rPr>
            <m:t> en sistemas aislados.</m:t>
          </m:r>
        </m:oMath>
      </m:oMathPara>
    </w:p>
    <w:p>
      <w:pPr>
        <w:pStyle w:val="FirstParagraph"/>
      </w:pPr>
      <w:r>
        <w:t xml:space="preserve">Esta definición era operativamente correcta — permitía calcular variaciones de entropía en ciclos y procesos — pero no explicaba</w:t>
      </w:r>
      <w:r>
        <w:t xml:space="preserve"> </w:t>
      </w:r>
      <w:r>
        <w:rPr>
          <w:i/>
          <w:iCs/>
        </w:rPr>
        <w:t xml:space="preserve">por qué</w:t>
      </w:r>
      <w:r>
        <w:t xml:space="preserve"> </w:t>
      </w:r>
      <w:r>
        <w:t xml:space="preserve">la entropía siempre aumenta, ni</w:t>
      </w:r>
      <w:r>
        <w:t xml:space="preserve"> </w:t>
      </w:r>
      <w:r>
        <w:rPr>
          <w:i/>
          <w:iCs/>
        </w:rPr>
        <w:t xml:space="preserve">qué es</w:t>
      </w:r>
      <w:r>
        <w:t xml:space="preserve"> </w:t>
      </w:r>
      <w:r>
        <w:t xml:space="preserve">físicamente la entropía a nivel de las partículas. Esa pregunta abierta era el campo de batalla del debate.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Naturaleza de la materia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de la entropía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Energetismo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Mach, Ostwald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Continua, sin 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 macroscópica abstracta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Atomismo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Boltzmann, Maxwell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Discreta: partículas en 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 del desorden microscópico</w:t>
            </w:r>
          </w:p>
        </w:tc>
      </w:tr>
    </w:tbl>
    <w:p>
      <w:pPr>
        <w:pStyle w:val="BodyText"/>
      </w:pPr>
      <w:r>
        <w:t xml:space="preserve">Boltzmann disponía de las ecuaciones, pero no de una prueba experimental irrefutable. Murió en 1906 sin ver la resolución. Einstein la proporcionó en 1905, y Perrin la confirmó entre 1908 y 1909.</w:t>
      </w:r>
    </w:p>
    <w:p>
      <w:r>
        <w:pict>
          <v:rect style="width:0;height:1.5pt" o:hralign="center" o:hrstd="t" o:hr="t"/>
        </w:pict>
      </w:r>
    </w:p>
    <w:bookmarkEnd w:id="22"/>
    <w:bookmarkStart w:id="23" w:name="X03efd5c62af70ff3a9f0b2b4d42738720cfc2fb"/>
    <w:p>
      <w:pPr>
        <w:pStyle w:val="Heading2"/>
      </w:pPr>
      <w:r>
        <w:t xml:space="preserve">3. La Respuesta de Boltzmann: la Entropía como Conteo de Configuraciones</w:t>
      </w:r>
    </w:p>
    <w:p>
      <w:pPr>
        <w:pStyle w:val="FirstParagraph"/>
      </w:pPr>
      <w:r>
        <w:t xml:space="preserve">Si los átomos existen, el estado microscópico de un gas queda determinado por las posiciones y velocidades de todas sus partículas. Para un macroestado dado (presión, temperatura, volumen), existe un número enorme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de configuraciones microscópicas compatibles. Boltzmann (1877) propuso que la entropía mide ese número: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r>
            <m:t>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deducción no es arbitraria: emerge de exigir que la función buscada satisfaga dos propiedades que la entropía macroscópica ya tiene.</w:t>
      </w:r>
    </w:p>
    <w:p>
      <w:pPr>
        <w:pStyle w:val="BodyText"/>
      </w:pPr>
      <w:r>
        <w:rPr>
          <w:b/>
          <w:bCs/>
        </w:rPr>
        <w:t xml:space="preserve">Aditividad.</w:t>
      </w:r>
      <w:r>
        <w:t xml:space="preserve"> </w:t>
      </w:r>
      <w:r>
        <w:t xml:space="preserve">La entropía es extensiva: para dos sistemas independientes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Multiplicatividad.</w:t>
      </w:r>
      <w:r>
        <w:t xml:space="preserve"> </w:t>
      </w:r>
      <w:r>
        <w:t xml:space="preserve">Las configuraciones de dos sistemas independientes se multiplican, porque cada microestado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puede combinarse con cualquiera de los de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Buscamos entonces una función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que convierta productos en sumas: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Diferenciando respecto a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y reorganizando, la expresión</w:t>
      </w:r>
      <w:r>
        <w:t xml:space="preserve"> </w:t>
      </w:r>
      <m:oMath>
        <m:r>
          <m:t>Ω</m:t>
        </m:r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debe ser una constante universal positiva. Llamándola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Ω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⟹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r>
            <m:t>Ω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Fijando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por la condición de que un estado sin degeneración tiene entropía cero, se obtiene la fórmula grabada en la tumba de Boltzmann en el Cementerio Central de Viena: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ln</m:t>
              </m:r>
              <m:r>
                <m:t>Ω</m:t>
              </m:r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1.381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</m:oMath>
      <w:r>
        <w:t xml:space="preserve"> </w:t>
      </w:r>
      <w:r>
        <w:t xml:space="preserve">J/K.</w:t>
      </w:r>
    </w:p>
    <w:p>
      <w:pPr>
        <w:pStyle w:val="BodyText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Un mol de gas ideal monoatómico duplica su volumen en una expansión libre adiabática. Al duplicar el volumen, el número de posiciones accesibles por partícula se duplica, y los microestados totales escalan como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Boltzmann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≈</m:t>
          </m:r>
          <m:r>
            <m:t>5.76</m:t>
          </m:r>
          <m:r>
            <m:rPr>
              <m:nor/>
              <m:sty m:val="p"/>
            </m:rPr>
            <m:t> J/K.</m:t>
          </m:r>
        </m:oMath>
      </m:oMathPara>
    </w:p>
    <w:p>
      <w:pPr>
        <w:pStyle w:val="FirstParagraph"/>
      </w:pPr>
      <w:r>
        <w:t xml:space="preserve">El mismo proceso calculado con Clausius da</w:t>
      </w:r>
      <w:r>
        <w:t xml:space="preserve"> </w:t>
      </w:r>
      <m:oMath>
        <m:r>
          <m:t>Δ</m:t>
        </m:r>
        <m:r>
          <m:t>S</m:t>
        </m:r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5.76</m:t>
        </m:r>
      </m:oMath>
      <w:r>
        <w:t xml:space="preserve"> </w:t>
      </w:r>
      <w:r>
        <w:t xml:space="preserve">J/K. Las dos definiciones son equivalentes.</w:t>
      </w:r>
    </w:p>
    <w:p>
      <w:r>
        <w:pict>
          <v:rect style="width:0;height:1.5pt" o:hralign="center" o:hrstd="t" o:hr="t"/>
        </w:pict>
      </w:r>
    </w:p>
    <w:bookmarkEnd w:id="23"/>
    <w:bookmarkStart w:id="24" w:name="Xaaaddd1c2b8ddaa68b5e0444f91f7a82abf6eac"/>
    <w:p>
      <w:pPr>
        <w:pStyle w:val="Heading2"/>
      </w:pPr>
      <w:r>
        <w:t xml:space="preserve">4. La Paradoja de Gibbs: los Átomos Revelan su Naturaleza</w:t>
      </w:r>
    </w:p>
    <w:p>
      <w:pPr>
        <w:pStyle w:val="FirstParagraph"/>
      </w:pPr>
      <w:r>
        <w:t xml:space="preserve">El conteo de microestados en la mecánica clásica trata a cada partícula como si tuviera una etiqueta individual. Esto produce una entropía que escala como</w:t>
      </w:r>
      <w:r>
        <w:t xml:space="preserve"> </w:t>
      </w:r>
      <m:oMath>
        <m:r>
          <m:t>S</m:t>
        </m:r>
        <m:r>
          <m:rPr>
            <m:sty m:val="p"/>
          </m:rPr>
          <m:t>∝</m:t>
        </m:r>
        <m:r>
          <m:t>N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ln</m:t>
        </m:r>
        <m:r>
          <m:t>V</m:t>
        </m:r>
      </m:oMath>
      <w:r>
        <w:t xml:space="preserve"> </w:t>
      </w:r>
      <w:r>
        <w:t xml:space="preserve">— y genera una contradicción.</w:t>
      </w:r>
    </w:p>
    <w:p>
      <w:pPr>
        <w:pStyle w:val="BodyText"/>
      </w:pPr>
      <w:r>
        <w:t xml:space="preserve">Consideremos dos recipientes con el mismo gas,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partículas cada uno, a igual temperatura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 volumen</w:t>
      </w:r>
      <w:r>
        <w:t xml:space="preserve"> </w:t>
      </w:r>
      <m:oMath>
        <m:r>
          <m:t>V</m:t>
        </m:r>
      </m:oMath>
      <w:r>
        <w:t xml:space="preserve">. Al retirar la pared divisoria, macroscópicamente nada cambia: el sistema final es idéntico al inicial. Sin embargo, el conteo clásico predice un aumento espurio de entropía: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mezcla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V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un mol, esto equivale a</w:t>
      </w:r>
      <w:r>
        <w:t xml:space="preserve"> </w:t>
      </w:r>
      <m:oMath>
        <m:r>
          <m:t>Δ</m:t>
        </m:r>
        <m:r>
          <m:t>S</m:t>
        </m:r>
        <m:r>
          <m:rPr>
            <m:sty m:val="p"/>
          </m:rPr>
          <m:t>≈</m:t>
        </m:r>
        <m:r>
          <m:t>11.5</m:t>
        </m:r>
      </m:oMath>
      <w:r>
        <w:t xml:space="preserve"> </w:t>
      </w:r>
      <w:r>
        <w:t xml:space="preserve">J/K — un valor perfectamente medible — producido sin que haya ocurrido ningún proceso físico real. Esta es la</w:t>
      </w:r>
      <w:r>
        <w:t xml:space="preserve"> </w:t>
      </w:r>
      <w:r>
        <w:rPr>
          <w:b/>
          <w:bCs/>
        </w:rPr>
        <w:t xml:space="preserve">paradoja de Gibbs</w:t>
      </w:r>
      <w:r>
        <w:t xml:space="preserve">, y revela que la expresión</w:t>
      </w:r>
      <w:r>
        <w:t xml:space="preserve"> </w:t>
      </w:r>
      <m:oMath>
        <m:r>
          <m:t>S</m:t>
        </m:r>
        <m:r>
          <m:rPr>
            <m:sty m:val="p"/>
          </m:rPr>
          <m:t>∝</m:t>
        </m:r>
        <m:r>
          <m:t>N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ln</m:t>
        </m:r>
        <m:r>
          <m:t>V</m:t>
        </m:r>
      </m:oMath>
      <w:r>
        <w:t xml:space="preserve"> </w:t>
      </w:r>
      <w:r>
        <w:t xml:space="preserve">no es extensiva.</w:t>
      </w:r>
    </w:p>
    <w:p>
      <w:pPr>
        <w:pStyle w:val="BodyText"/>
      </w:pPr>
      <w:r>
        <w:t xml:space="preserve">La solución de Gibbs (1902) es conceptualmente profunda: el error está en suponer que las partículas idénticas son distinguibles. En la naturaleza,</w:t>
      </w:r>
      <w:r>
        <w:t xml:space="preserve"> </w:t>
      </w:r>
      <w:r>
        <w:rPr>
          <w:b/>
          <w:bCs/>
        </w:rPr>
        <w:t xml:space="preserve">intercambiar dos átomos del mismo elemento no produce un nuevo estado físico</w:t>
      </w:r>
      <w:r>
        <w:t xml:space="preserve">. Las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permutaciones posibles son todas el mismo estado. El conteo correcto divide por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rPr>
                  <m:nor/>
                  <m:sty m:val="p"/>
                </m:rPr>
                <m:t>correcto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  <m:r>
                <m:t> 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</m:den>
          </m:f>
          <m:r>
            <m:rPr>
              <m:sty m:val="p"/>
            </m:rPr>
            <m:t>∫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e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constante de Planck, que fija el volumen mínimo de una celda en el espacio de configuraciones. Con la aproximación de Stirling (</w:t>
      </w:r>
      <m:oMath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t xml:space="preserve">), la dependencia pasa de</w:t>
      </w:r>
      <w:r>
        <w:t xml:space="preserve"> </w:t>
      </w:r>
      <m:oMath>
        <m:r>
          <m:rPr>
            <m:sty m:val="p"/>
          </m:rPr>
          <m:t>ln</m:t>
        </m:r>
        <m:r>
          <m:t>V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, que sí es extensiva. La paradoja desaparece: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mezcla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Este resultado es más importante de lo que parece: la indistinguibilidad de los átomos, introducida aquí como corrección estadística, se convertiría en un principio fundamental de la mecánica cuántica. La estadística clásica de Maxwell-Boltzmann se generaliza en el siglo XX a las estadísticas de Fermi-Dirac y Bose-Einstein.</w:t>
      </w:r>
    </w:p>
    <w:p>
      <w:pPr>
        <w:pStyle w:val="BodyText"/>
      </w:pPr>
      <w:r>
        <w:t xml:space="preserve">La colectividad canónica de Gibbs organiza todo este formalismo: para un sistema en contacto con un baño térmico a temperatura</w:t>
      </w:r>
      <w:r>
        <w:t xml:space="preserve"> </w:t>
      </w:r>
      <m:oMath>
        <m:r>
          <m:t>T</m:t>
        </m:r>
      </m:oMath>
      <w:r>
        <w:t xml:space="preserve">, la probabilidad del microestado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 energía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r>
                <m:t>Z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función de partición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contiene toda la información termodinámica del sistema. La energía libre de Helmholtz se obtiene directamente: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ln</m:t>
              </m:r>
              <m:r>
                <m:t>Z</m:t>
              </m:r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y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se recuperan por diferenciación todas las demás magnitudes: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S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3b4dbc2ec5f0ce51f801a3899006e092ece1488"/>
    <w:p>
      <w:pPr>
        <w:pStyle w:val="Heading2"/>
      </w:pPr>
      <w:r>
        <w:t xml:space="preserve">5. La Prueba Experimental: Einstein y el Movimiento Browniano</w:t>
      </w:r>
    </w:p>
    <w:p>
      <w:pPr>
        <w:pStyle w:val="FirstParagraph"/>
      </w:pPr>
      <w:r>
        <w:t xml:space="preserve">La teoría de Boltzmann era matemáticamente sólida, pero sus adversarios exigían una prueba experimental directa. Einstein (1905) la proporcionó con una idea elegante: si los átomos existen, sus colisiones aleatorias sobre una partícula coloidal visible deben producir un movimiento errático observable bajo el microscopio — el movimiento browniano, descrito por Robert Brown en 1827 pero nunca explicado.</w:t>
      </w:r>
    </w:p>
    <w:p>
      <w:pPr>
        <w:pStyle w:val="BodyText"/>
      </w:pPr>
      <w:r>
        <w:t xml:space="preserve">La deducción combina la presión osmótica con la fricción hidrodinámica. Si un conjunto de partículas coloidales de radio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suspendidas en un fluido de viscosidad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 temperatura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presenta un gradiente de concentración</w:t>
      </w:r>
      <w:r>
        <w:t xml:space="preserve"> </w:t>
      </w:r>
      <m:oMath>
        <m:r>
          <m:rPr>
            <m:sty m:val="p"/>
          </m:rPr>
          <m:t>∂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</m:oMath>
      <w:r>
        <w:t xml:space="preserve">, la presión osmótica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osm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 </w:t>
      </w:r>
      <w:r>
        <w:t xml:space="preserve">genera una fuerza neta sobre cada partícula. Esa fuerza induce un flujo de arrastre con movilidad hidrodinámica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t>π</m:t>
            </m:r>
            <m:r>
              <m:t>η</m:t>
            </m:r>
            <m:r>
              <m:t>r</m:t>
            </m:r>
          </m:e>
        </m:d>
      </m:oMath>
      <w:r>
        <w:t xml:space="preserve"> </w:t>
      </w:r>
      <w:r>
        <w:t xml:space="preserve">(resultado de Stokes para esferas):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arrastre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μ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el estado de equilibrio dinámico, este flujo se cancela con el flujo difusivo de Fick (</w:t>
      </w:r>
      <m:oMath>
        <m:sSub>
          <m:e>
            <m:r>
              <m:t>J</m:t>
            </m:r>
          </m:e>
          <m:sub>
            <m:r>
              <m:rPr>
                <m:nor/>
                <m:sty m:val="p"/>
              </m:rPr>
              <m:t>dif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 </m:t>
        </m:r>
        <m:r>
          <m:rPr>
            <m:sty m:val="p"/>
          </m:rPr>
          <m:t>∂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</m:oMath>
      <w:r>
        <w:t xml:space="preserve">). Igualando: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num>
                <m:den>
                  <m:r>
                    <m:t>6</m:t>
                  </m:r>
                  <m:r>
                    <m:t>π</m:t>
                  </m:r>
                  <m:r>
                    <m:t>η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Esta es la</w:t>
      </w:r>
      <w:r>
        <w:t xml:space="preserve"> </w:t>
      </w:r>
      <w:r>
        <w:rPr>
          <w:b/>
          <w:bCs/>
        </w:rPr>
        <w:t xml:space="preserve">relación de Einstein-Smoluchowski</w:t>
      </w:r>
      <w:r>
        <w:t xml:space="preserve">: un resultado macroscópicamente medible — el coeficiente de difusión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está determinado por cantidades microscópicas (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) y macroscópicas (</w:t>
      </w:r>
      <m:oMath>
        <m:r>
          <m:t>η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). Es el primer ejemplo del</w:t>
      </w:r>
      <w:r>
        <w:t xml:space="preserve"> </w:t>
      </w:r>
      <w:r>
        <w:rPr>
          <w:i/>
          <w:iCs/>
        </w:rPr>
        <w:t xml:space="preserve">teorema de fluctuación-disipación</w:t>
      </w:r>
      <w:r>
        <w:t xml:space="preserve">: la disipación viscosa y las fluctuaciones térmicas son dos caras del mismo fenómeno.</w:t>
      </w:r>
    </w:p>
    <w:p>
      <w:pPr>
        <w:pStyle w:val="BodyText"/>
      </w:pPr>
      <w:r>
        <w:t xml:space="preserve">La solución de la ecuación de difusión muestra que el desplazamiento promedio es nulo, pero el desplazamiento cuadrático medio crece linealmente con el tiempo: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3</m:t>
              </m:r>
              <m:r>
                <m:t>π</m:t>
              </m:r>
              <m:r>
                <m:t>η</m:t>
              </m:r>
              <m:r>
                <m:t>r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r>
            <m:t> 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Despejando el número de Avogadro: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3</m:t>
                  </m:r>
                  <m:r>
                    <m:t>π</m:t>
                  </m:r>
                  <m:r>
                    <m:t>η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⟨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⟩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Todas las variables del miembro derecho son directamente medibles en el laboratorio. Einstein había convertido la hipótesis atómica en un protocolo experimental.</w:t>
      </w:r>
    </w:p>
    <w:p>
      <w:pPr>
        <w:pStyle w:val="BodyText"/>
      </w:pPr>
      <w:r>
        <w:rPr>
          <w:b/>
          <w:bCs/>
        </w:rPr>
        <w:t xml:space="preserve">Ejercicio — Determinación de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Partículas esféricas de gomaguta suspendidas en agua 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293</m:t>
        </m:r>
      </m:oMath>
      <w:r>
        <w:t xml:space="preserve"> </w:t>
      </w:r>
      <w:r>
        <w:t xml:space="preserve">K, con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Pa·s y radio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0.50</m:t>
        </m:r>
        <m:r>
          <m:t> </m:t>
        </m:r>
        <m:r>
          <m:t>μ</m:t>
        </m:r>
      </m:oMath>
      <w:r>
        <w:t xml:space="preserve">m.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s se mide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r>
          <m:t>2.60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 </w:t>
      </w:r>
      <w:r>
        <w:t xml:space="preserve">m².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Coeficiente de difusión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⟨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 </w:t>
            </w:r>
            <w:r>
              <w:t xml:space="preserve">m²/s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de Boltzmann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t>π</m:t>
              </m:r>
              <m:r>
                <m:t>η</m:t>
              </m:r>
              <m:r>
                <m:t>r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1.39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t xml:space="preserve"> </w:t>
            </w:r>
            <w:r>
              <w:t xml:space="preserve">J/K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Avogadro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5.98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t xml:space="preserve"> </w:t>
            </w:r>
            <w:r>
              <w:t xml:space="preserve">mol⁻¹</w:t>
            </w:r>
          </w:p>
        </w:tc>
      </w:tr>
    </w:tbl>
    <w:p>
      <w:pPr>
        <w:pStyle w:val="BodyText"/>
      </w:pPr>
      <w:r>
        <w:t xml:space="preserve">El acuerdo con el valor aceptado (</w:t>
      </w:r>
      <m:oMath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t xml:space="preserve"> </w:t>
      </w:r>
      <w:r>
        <w:t xml:space="preserve">mol⁻¹) fue definitivo. Ante los resultados de Perrin, Ostwald reconoció públicamente en 1908 la existencia real de los átomos. Jean Perrin recibió el Premio Nobel de Física en 1926.</w:t>
      </w:r>
    </w:p>
    <w:p>
      <w:r>
        <w:pict>
          <v:rect style="width:0;height:1.5pt" o:hralign="center" o:hrstd="t" o:hr="t"/>
        </w:pict>
      </w:r>
    </w:p>
    <w:bookmarkEnd w:id="25"/>
    <w:bookmarkStart w:id="26" w:name="conclusión"/>
    <w:p>
      <w:pPr>
        <w:pStyle w:val="Heading2"/>
      </w:pPr>
      <w:r>
        <w:t xml:space="preserve">6. Conclusión</w:t>
      </w:r>
    </w:p>
    <w:p>
      <w:pPr>
        <w:pStyle w:val="FirstParagraph"/>
      </w:pPr>
      <w:r>
        <w:t xml:space="preserve">Los átomos tienen existencia física real. Esa es la respuesta, y el camino para llegar a ella es el argumento central del módulo.</w:t>
      </w:r>
    </w:p>
    <w:p>
      <w:pPr>
        <w:pStyle w:val="BodyText"/>
      </w:pPr>
      <w:r>
        <w:t xml:space="preserve">Boltzmann demostró que si los átomos existen, la entropía macroscópica de Clausius y el logaritmo del número de configuraciones microscópicas son la misma cantidad — dos descripciones del mismo fenómeno a distinta escala. El propio conteo de esas configuraciones reveló que los átomos son indistinguibles entre sí, una propiedad que la física clásica no había anticipado y que la mecánica cuántica elevaría a principio fundamental. Finalmente, Einstein tradujo toda esa estructura teórica en una predicción experimental concreta: el desplazamiento cuadrático medio de una partícula visible en un fluido es inversamente proporcional al número de Avogadro, y Perrin lo midió.</w:t>
      </w:r>
    </w:p>
    <w:p>
      <w:pPr>
        <w:pStyle w:val="BodyText"/>
      </w:pPr>
      <w:r>
        <w:t xml:space="preserve">El módulo no solo establece que los átomos son reales: muestra que las mismas herramientas que prueban su existencia — la estadística de microestados, la indistinguibilidad, la función de partición — apuntan ya hacia la física cuántica que se desarrolla en el Módulo 2.</w:t>
      </w:r>
    </w:p>
    <w:p>
      <w:r>
        <w:pict>
          <v:rect style="width:0;height:1.5pt" o:hralign="center" o:hrstd="t" o:hr="t"/>
        </w:pict>
      </w:r>
    </w:p>
    <w:bookmarkEnd w:id="26"/>
    <w:bookmarkStart w:id="27" w:name="cinco-preguntas-originales"/>
    <w:p>
      <w:pPr>
        <w:pStyle w:val="Heading2"/>
      </w:pPr>
      <w:r>
        <w:t xml:space="preserve">7. Cinco Preguntas Originales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La corrección de Gibbs divide el espacio de fases por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para partículas idénticas clásicas. Esta corrección es exacta cuando la probabilidad de que dos partículas ocupen el mismo microestado elemental</w:t>
      </w:r>
      <w:r>
        <w:t xml:space="preserve"> </w:t>
      </w:r>
      <m:oMath>
        <m:sSup>
          <m:e>
            <m:r>
              <m:t>h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es despreciable. ¿Bajo qué condición física concreta deja de ser despreciable esa probabilidad, y qué tipo de estadística reemplaza a la de Boltzmann en ese régimen?</w:t>
      </w:r>
    </w:p>
    <w:p>
      <w:pPr>
        <w:pStyle w:val="BodyText"/>
      </w:pPr>
      <w:r>
        <w:rPr>
          <w:i/>
          <w:iCs/>
        </w:rPr>
        <w:t xml:space="preserve">Relevancia:</w:t>
      </w:r>
      <w:r>
        <w:t xml:space="preserve"> </w:t>
      </w:r>
      <w:r>
        <w:t xml:space="preserve">Cuando la longitud de onda de De Broglie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t>m</m:t>
            </m:r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t>T</m:t>
            </m:r>
          </m:e>
        </m:rad>
      </m:oMath>
      <w:r>
        <w:t xml:space="preserve"> </w:t>
      </w:r>
      <w:r>
        <w:t xml:space="preserve">es comparable al espaciado interparticular, las partículas no pueden distinguirse por su posición. La estadística de Maxwell-Boltzmann debe reemplazarse por la de Fermi-Dirac (electrones en metales) o Bose-Einstein (fotones, átomos de He-4 superflúido).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La relación de Einstein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t>π</m:t>
            </m:r>
            <m:r>
              <m:t>η</m:t>
            </m:r>
            <m:r>
              <m:t>r</m:t>
            </m:r>
          </m:e>
        </m:d>
      </m:oMath>
      <w:r>
        <w:t xml:space="preserve"> </w:t>
      </w:r>
      <w:r>
        <w:t xml:space="preserve">fue deducida para un fluido newtoniano con fricción lineal e instantánea. ¿Cómo cambiaría la forma de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⟩</m:t>
        </m:r>
      </m:oMath>
      <w:r>
        <w:t xml:space="preserve"> </w:t>
      </w:r>
      <w:r>
        <w:t xml:space="preserve">si el fluido tuviera memoria viscoelástica, de modo que la fuerza de fricción sobre la partícula dependiera de su historia de movimiento?</w:t>
      </w:r>
    </w:p>
    <w:p>
      <w:pPr>
        <w:pStyle w:val="BodyText"/>
      </w:pPr>
      <w:r>
        <w:rPr>
          <w:i/>
          <w:iCs/>
        </w:rPr>
        <w:t xml:space="preserve">Relevancia:</w:t>
      </w:r>
      <w:r>
        <w:t xml:space="preserve"> </w:t>
      </w:r>
      <w:r>
        <w:t xml:space="preserve">En fluidos viscoelásticos (como el citoplasma celular),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⟩</m:t>
        </m:r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 Este régimen de</w:t>
      </w:r>
      <w:r>
        <w:t xml:space="preserve"> </w:t>
      </w:r>
      <w:r>
        <w:rPr>
          <w:i/>
          <w:iCs/>
        </w:rPr>
        <w:t xml:space="preserve">subdifusión</w:t>
      </w:r>
      <w:r>
        <w:t xml:space="preserve"> </w:t>
      </w:r>
      <w:r>
        <w:t xml:space="preserve">tiene consecuencias directas en biofísica: la velocidad de transporte de proteínas y organelos dentro de la célula es cualitativamente distinta del caso newtoniano.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En la colectividad canónica, la energía media es</w:t>
      </w:r>
      <w:r>
        <w:t xml:space="preserve"> </w:t>
      </w:r>
      <m:oMath>
        <m:r>
          <m:rPr>
            <m:sty m:val="p"/>
          </m:rPr>
          <m:t>⟨</m:t>
        </m:r>
        <m:r>
          <m:t>E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t>Z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β</m:t>
        </m:r>
      </m:oMath>
      <w:r>
        <w:t xml:space="preserve">. La segunda derivada,</w:t>
      </w:r>
      <w:r>
        <w:t xml:space="preserve"> </w:t>
      </w:r>
      <m:oMath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r>
          <m:t>Z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t xml:space="preserve">, también tiene significado físico. ¿A qué magnitud termodinámica medible está directamente relacionada?</w:t>
      </w:r>
    </w:p>
    <w:p>
      <w:pPr>
        <w:pStyle w:val="BodyText"/>
      </w:pPr>
      <w:r>
        <w:rPr>
          <w:i/>
          <w:iCs/>
        </w:rPr>
        <w:t xml:space="preserve">Relevancia:</w:t>
      </w:r>
      <w:r>
        <w:t xml:space="preserve"> </w:t>
      </w:r>
      <m:oMath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r>
          <m:t>Z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⟨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−</m:t>
        </m:r>
        <m:r>
          <m:rPr>
            <m:sty m:val="p"/>
          </m:rPr>
          <m:t>⟨</m:t>
        </m:r>
        <m:r>
          <m:t>E</m:t>
        </m:r>
        <m:sSup>
          <m:e>
            <m:r>
              <m:rPr>
                <m:sty m:val="p"/>
              </m:rPr>
              <m:t>⟩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sSup>
          <m:e>
            <m:r>
              <m:t>T</m:t>
            </m:r>
          </m:e>
          <m:sup>
            <m:r>
              <m:t>2</m:t>
            </m:r>
          </m:sup>
        </m:sSup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, lo que conecta las fluctuaciones estadísticas microscópicas con la capacidad calorífica. Las fluctuaciones son medibles y crecen con la temperatura.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En el experimento de Perrin,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se determinó a partir de partículas coloidales de radio</w:t>
      </w:r>
      <w:r>
        <w:t xml:space="preserve"> </w:t>
      </w:r>
      <m:oMath>
        <m:r>
          <m:rPr>
            <m:sty m:val="p"/>
          </m:rPr>
          <m:t>∼</m:t>
        </m:r>
        <m:r>
          <m:t>0.5</m:t>
        </m:r>
        <m:r>
          <m:t> </m:t>
        </m:r>
        <m:r>
          <m:t>μ</m:t>
        </m:r>
      </m:oMath>
      <w:r>
        <w:t xml:space="preserve">m. El mismo valor aparece en la presión cinética de los gases para moléculas de tamaño</w:t>
      </w:r>
      <w:r>
        <w:t xml:space="preserve"> </w:t>
      </w:r>
      <m:oMath>
        <m:r>
          <m:rPr>
            <m:sty m:val="p"/>
          </m:rPr>
          <m:t>∼</m:t>
        </m:r>
        <m:r>
          <m:t>0.1</m:t>
        </m:r>
      </m:oMath>
      <w:r>
        <w:t xml:space="preserve"> </w:t>
      </w:r>
      <w:r>
        <w:t xml:space="preserve">nm. ¿Qué implica esa universalidad sobre la naturaleza del equilibrio térmico?</w:t>
      </w:r>
    </w:p>
    <w:p>
      <w:pPr>
        <w:pStyle w:val="BodyText"/>
      </w:pPr>
      <w:r>
        <w:rPr>
          <w:i/>
          <w:iCs/>
        </w:rPr>
        <w:t xml:space="preserve">Relevancia:</w:t>
      </w:r>
      <w:r>
        <w:t xml:space="preserve"> </w:t>
      </w:r>
      <w:r>
        <w:t xml:space="preserve">La universalidad de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es evidencia directa de que el equilibrio térmico y el teorema de equipartición rigen a todas las escalas de tamaño, desde moléculas hasta coloides. Esta universalidad es el fundamento empírico de toda la mecánica estadística.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Ar</m:t>
            </m:r>
          </m:sub>
        </m:sSub>
        <m:r>
          <m:rPr>
            <m:sty m:val="p"/>
          </m:rPr>
          <m:t>=</m:t>
        </m:r>
        <m:r>
          <m:t>39.95</m:t>
        </m:r>
      </m:oMath>
      <w:r>
        <w:t xml:space="preserve"> </w:t>
      </w:r>
      <w:r>
        <w:t xml:space="preserve">u,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298</m:t>
        </m:r>
      </m:oMath>
      <w:r>
        <w:t xml:space="preserve"> </w:t>
      </w:r>
      <w:r>
        <w:t xml:space="preserve">K 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,</m:t>
        </m:r>
        <m:r>
          <m:t>325</m:t>
        </m:r>
      </m:oMath>
      <w:r>
        <w:t xml:space="preserve"> </w:t>
      </w:r>
      <w:r>
        <w:t xml:space="preserve">Pa, la fórmula de Sackur-Tetrode predice la entropía molar del argón. El valor experimental, obtenido por integración calorimétrica desde 0 K, es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154.8</m:t>
        </m:r>
      </m:oMath>
      <w:r>
        <w:t xml:space="preserve"> </w:t>
      </w:r>
      <w:r>
        <w:t xml:space="preserve">J/(mol·K). ¿Qué se concluye del acuerdo entre ambos valores, considerando que la constante de Planck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fue determinada originalmente ajustando el espectro del cuerpo negro?</w:t>
      </w:r>
    </w:p>
    <w:p>
      <w:pPr>
        <w:pStyle w:val="BodyText"/>
      </w:pPr>
      <w:r>
        <w:rPr>
          <w:i/>
          <w:iCs/>
        </w:rPr>
        <w:t xml:space="preserve">Relevancia:</w:t>
      </w:r>
      <w:r>
        <w:t xml:space="preserve"> </w:t>
      </w:r>
      <w:r>
        <w:t xml:space="preserve">El acuerdo muestra que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una constante universal, no un parámetro libre del cuerpo negro. Es uno de los tests más directos de coherencia entre termodinámica, mecánica estadística y mecánica cuántica: tres marcos construidos independientemente producen el mismo número.</w:t>
      </w:r>
    </w:p>
    <w:p>
      <w:r>
        <w:pict>
          <v:rect style="width:0;height:1.5pt" o:hralign="center" o:hrstd="t" o:hr="t"/>
        </w:pict>
      </w:r>
    </w:p>
    <w:bookmarkEnd w:id="27"/>
    <w:bookmarkStart w:id="28" w:name="referencias-bibliográficas"/>
    <w:p>
      <w:pPr>
        <w:pStyle w:val="Heading2"/>
      </w:pPr>
      <w:r>
        <w:t xml:space="preserve">8. Referencias Bibliográficas</w:t>
      </w:r>
    </w:p>
    <w:p>
      <w:pPr>
        <w:pStyle w:val="FirstParagraph"/>
      </w:pPr>
      <w:r>
        <w:rPr>
          <w:b/>
          <w:bCs/>
        </w:rPr>
        <w:t xml:space="preserve">Artículos originales</w:t>
      </w:r>
      <w:r>
        <w:t xml:space="preserve"> </w:t>
      </w:r>
      <w:r>
        <w:t xml:space="preserve">- Boltzmann, L. (1877). Über die Beziehung zwischen dem zweiten Hauptsatze…</w:t>
      </w:r>
      <w:r>
        <w:t xml:space="preserve"> </w:t>
      </w:r>
      <w:r>
        <w:rPr>
          <w:i/>
          <w:iCs/>
        </w:rPr>
        <w:t xml:space="preserve">Wiener Berichte</w:t>
      </w:r>
      <w:r>
        <w:t xml:space="preserve">, 76, 373–435.</w:t>
      </w:r>
      <w:r>
        <w:t xml:space="preserve"> </w:t>
      </w:r>
      <w:r>
        <w:t xml:space="preserve">- Gibbs, J. W. (1902).</w:t>
      </w:r>
      <w:r>
        <w:t xml:space="preserve"> </w:t>
      </w:r>
      <w:r>
        <w:rPr>
          <w:i/>
          <w:iCs/>
        </w:rPr>
        <w:t xml:space="preserve">Elementary Principles in Statistical Mechanics</w:t>
      </w:r>
      <w:r>
        <w:t xml:space="preserve">. Yale University Press.</w:t>
      </w:r>
      <w:r>
        <w:t xml:space="preserve"> </w:t>
      </w:r>
      <w:r>
        <w:t xml:space="preserve">- Einstein, A. (1905). Über die von der molekularkinetischen Theorie der Wärme geforderte Bewegung…</w:t>
      </w:r>
      <w:r>
        <w:t xml:space="preserve"> </w:t>
      </w:r>
      <w:r>
        <w:rPr>
          <w:i/>
          <w:iCs/>
        </w:rPr>
        <w:t xml:space="preserve">Ann. Phys.</w:t>
      </w:r>
      <w:r>
        <w:t xml:space="preserve">, 17, 549–560.</w:t>
      </w:r>
      <w:r>
        <w:t xml:space="preserve"> </w:t>
      </w:r>
      <w:r>
        <w:t xml:space="preserve">- Perrin, J. (1909). Mouvement brownien et réalité moléculaire.</w:t>
      </w:r>
      <w:r>
        <w:t xml:space="preserve"> </w:t>
      </w:r>
      <w:r>
        <w:rPr>
          <w:i/>
          <w:iCs/>
        </w:rPr>
        <w:t xml:space="preserve">Ann. Chim. Phys.</w:t>
      </w:r>
      <w:r>
        <w:t xml:space="preserve">, 18, 5–114.</w:t>
      </w:r>
    </w:p>
    <w:p>
      <w:pPr>
        <w:pStyle w:val="BodyText"/>
      </w:pPr>
      <w:r>
        <w:rPr>
          <w:b/>
          <w:bCs/>
        </w:rPr>
        <w:t xml:space="preserve">Texto del curso</w:t>
      </w:r>
      <w:r>
        <w:t xml:space="preserve"> </w:t>
      </w:r>
      <w:r>
        <w:t xml:space="preserve">- Weinberg, S. (2021).</w:t>
      </w:r>
      <w:r>
        <w:t xml:space="preserve"> </w:t>
      </w:r>
      <w:r>
        <w:rPr>
          <w:i/>
          <w:iCs/>
        </w:rPr>
        <w:t xml:space="preserve">Foundations of Modern Physics</w:t>
      </w:r>
      <w:r>
        <w:t xml:space="preserve">. Cambridge University Press. §2.4 y §2.6.</w:t>
      </w:r>
    </w:p>
    <w:p>
      <w:pPr>
        <w:pStyle w:val="BodyText"/>
      </w:pPr>
      <w:r>
        <w:rPr>
          <w:b/>
          <w:bCs/>
        </w:rPr>
        <w:t xml:space="preserve">Textos universitarios</w:t>
      </w:r>
      <w:r>
        <w:t xml:space="preserve"> </w:t>
      </w:r>
      <w:r>
        <w:t xml:space="preserve">- Reif, F. (1965).</w:t>
      </w:r>
      <w:r>
        <w:t xml:space="preserve"> </w:t>
      </w:r>
      <w:r>
        <w:rPr>
          <w:i/>
          <w:iCs/>
        </w:rPr>
        <w:t xml:space="preserve">Fundamentals of Statistical and Thermal Physics</w:t>
      </w:r>
      <w:r>
        <w:t xml:space="preserve">. McGraw-Hill.</w:t>
      </w:r>
      <w:r>
        <w:t xml:space="preserve"> </w:t>
      </w:r>
      <w:r>
        <w:t xml:space="preserve">- Callen, H. B. (1985).</w:t>
      </w:r>
      <w:r>
        <w:t xml:space="preserve"> </w:t>
      </w:r>
      <w:r>
        <w:rPr>
          <w:i/>
          <w:iCs/>
        </w:rPr>
        <w:t xml:space="preserve">Thermodynamics and an Introduction to Thermostatistics</w:t>
      </w:r>
      <w:r>
        <w:t xml:space="preserve"> </w:t>
      </w:r>
      <w:r>
        <w:t xml:space="preserve">(2ª ed.). Wiley.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2026-09-06T05:23:42Z</dcterms:created>
  <dcterms:modified xsi:type="dcterms:W3CDTF">2026-09-06T05:23:42Z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