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This is the document I was talking about.</w:t>
      </w:r>
      <w:r>
        <w:rPr>
          <w:b/>
          <w:bCs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This is the second paragraph of the document I am talking about.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sz w:val="44"/>
          <w:szCs w:val="44"/>
        </w:rPr>
      </w:pPr>
      <w:r>
        <w:rPr>
          <w:sz w:val="44"/>
          <w:szCs w:val="44"/>
          <w:highlight w:val="none"/>
        </w:rPr>
        <w:t xml:space="preserve">This is the third paragraph of the document I am talking about.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2025-09-12T10:24:01Z</dcterms:modified>
</cp:coreProperties>
</file>