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FF9900"/>
          <w:sz w:val="72"/>
          <w:szCs w:val="72"/>
        </w:rPr>
        <w:t xml:space="preserve">AMAZON HUB</w:t>
      </w:r>
    </w:p>
    <w:p>
      <w:pPr>
        <w:spacing w:before="200"/>
        <w:jc w:val="center"/>
      </w:pPr>
      <w:r>
        <w:rPr>
          <w:rFonts w:ascii="Arial" w:cs="Arial" w:eastAsia="Arial" w:hAnsi="Arial"/>
          <w:color w:val="1E293B"/>
          <w:sz w:val="36"/>
          <w:szCs w:val="36"/>
        </w:rPr>
        <w:t xml:space="preserve">Comprehensive Technical Audit Report</w:t>
      </w:r>
    </w:p>
    <w:p>
      <w:pPr>
        <w:spacing w:before="400"/>
      </w:pPr>
    </w:p>
    <w:p>
      <w:pPr>
        <w:jc w:val="center"/>
      </w:pPr>
      <w:r>
        <w:rPr>
          <w:i/>
          <w:iCs/>
          <w:color w:val="666666"/>
          <w:sz w:val="24"/>
          <w:szCs w:val="24"/>
        </w:rPr>
        <w:t xml:space="preserve">Full-Stack Inventory Management &amp; Profit Analysis System</w:t>
      </w:r>
    </w:p>
    <w:p>
      <w:pPr>
        <w:spacing w:before="1500"/>
      </w:pPr>
    </w:p>
    <w:p>
      <w:pPr>
        <w:jc w:val="center"/>
      </w:pPr>
      <w:r>
        <w:rPr>
          <w:rFonts w:ascii="Arial" w:cs="Arial" w:eastAsia="Arial" w:hAnsi="Arial"/>
          <w:sz w:val="24"/>
          <w:szCs w:val="24"/>
        </w:rPr>
        <w:t xml:space="preserve">Prepared for: George @ Invicta Tools</w:t>
      </w:r>
    </w:p>
    <w:p>
      <w:pPr>
        <w:spacing w:before="100"/>
        <w:jc w:val="center"/>
      </w:pPr>
      <w:r>
        <w:rPr>
          <w:rFonts w:ascii="Arial" w:cs="Arial" w:eastAsia="Arial" w:hAnsi="Arial"/>
          <w:sz w:val="24"/>
          <w:szCs w:val="24"/>
        </w:rPr>
        <w:t xml:space="preserve">Date: January 16, 2026</w:t>
      </w:r>
    </w:p>
    <w:p>
      <w:pPr>
        <w:spacing w:before="100"/>
        <w:jc w:val="center"/>
      </w:pPr>
      <w:r>
        <w:rPr>
          <w:color w:val="666666"/>
          <w:sz w:val="20"/>
          <w:szCs w:val="20"/>
        </w:rPr>
        <w:t xml:space="preserve">Repository: github.com/george-itf/amazon-hub</w:t>
      </w:r>
    </w:p>
    <w:p>
      <w:r>
        <w:br w:type="page"/>
      </w:r>
    </w:p>
    <w:p>
      <w:pPr>
        <w:pStyle w:val="Heading1"/>
      </w:pPr>
      <w:r>
        <w:t xml:space="preserve">Executive Summary</w:t>
      </w:r>
    </w:p>
    <w:p>
      <w:pPr>
        <w:spacing w:after="200"/>
      </w:pPr>
      <w:r>
        <w:rPr>
          <w:sz w:val="22"/>
          <w:szCs w:val="22"/>
        </w:rPr>
        <w:t xml:space="preserve">Amazon Hub is a sophisticated full-stack inventory management and profit analysis system designed for Amazon UK sellers. The application integrates with the Keepa API for product data, pricing history, and sales rank tracking, enabling intelligent inventory allocation and profitability analysis.</w:t>
      </w:r>
    </w:p>
    <w:p>
      <w:pPr>
        <w:pStyle w:val="Heading2"/>
      </w:pPr>
      <w:r>
        <w:t xml:space="preserve">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4680"/>
            <w:tcBorders>
              <w:top w:val="single" w:color="CBD5E1" w:sz="1"/>
              <w:left w:val="single" w:color="CBD5E1" w:sz="1"/>
              <w:bottom w:val="single" w:color="CBD5E1" w:sz="1"/>
              <w:right w:val="single" w:color="CBD5E1" w:sz="1"/>
            </w:tcBorders>
            <w:shd w:fill="FF9900"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4680"/>
            <w:tcBorders>
              <w:top w:val="single" w:color="CBD5E1" w:sz="1"/>
              <w:left w:val="single" w:color="CBD5E1" w:sz="1"/>
              <w:bottom w:val="single" w:color="CBD5E1" w:sz="1"/>
              <w:right w:val="single" w:color="CBD5E1" w:sz="1"/>
            </w:tcBorders>
            <w:shd w:fill="FF9900" w:val="clear"/>
            <w:tcMar>
              <w:top w:type="dxa" w:w="100"/>
              <w:left w:type="dxa" w:w="120"/>
              <w:bottom w:type="dxa" w:w="100"/>
              <w:right w:type="dxa" w:w="120"/>
            </w:tcMar>
          </w:tcPr>
          <w:p>
            <w:r>
              <w:rPr>
                <w:rFonts w:ascii="Arial" w:cs="Arial" w:eastAsia="Arial" w:hAnsi="Arial"/>
                <w:b/>
                <w:bCs/>
                <w:color w:val="FFFFFF"/>
                <w:sz w:val="20"/>
                <w:szCs w:val="20"/>
              </w:rPr>
              <w:t xml:space="preserve">Technologies</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React 18.2, Vite 4.5, Shopify Polaris 12.8, React Router 6</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Backend</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Node.js 20+, Express 4.18, ESM Modules</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Supabase (PostgreSQL) with Row Level Security, 40+ tables</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External APIs</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Keepa API (UK), Amazon SP-API, Shopify Admin API, Royal Mail</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Deployment</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Vercel (Frontend), Railway (Backend)</w:t>
            </w:r>
          </w:p>
        </w:tc>
      </w:tr>
    </w:tbl>
    <w:p>
      <w:pPr>
        <w:pStyle w:val="Heading2"/>
        <w:spacing w:before="300"/>
      </w:pPr>
      <w:r>
        <w:t xml:space="preserve">Codebase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FF9900"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3120"/>
            <w:tcBorders>
              <w:top w:val="single" w:color="CBD5E1" w:sz="1"/>
              <w:left w:val="single" w:color="CBD5E1" w:sz="1"/>
              <w:bottom w:val="single" w:color="CBD5E1" w:sz="1"/>
              <w:right w:val="single" w:color="CBD5E1" w:sz="1"/>
            </w:tcBorders>
            <w:shd w:fill="FF9900"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3120"/>
            <w:tcBorders>
              <w:top w:val="single" w:color="CBD5E1" w:sz="1"/>
              <w:left w:val="single" w:color="CBD5E1" w:sz="1"/>
              <w:bottom w:val="single" w:color="CBD5E1" w:sz="1"/>
              <w:right w:val="single" w:color="CBD5E1" w:sz="1"/>
            </w:tcBorders>
            <w:shd w:fill="FF9900" w:val="clear"/>
            <w:tcMar>
              <w:top w:type="dxa" w:w="100"/>
              <w:left w:type="dxa" w:w="120"/>
              <w:bottom w:type="dxa" w:w="100"/>
              <w:right w:type="dxa" w:w="120"/>
            </w:tcMar>
          </w:tcPr>
          <w:p>
            <w:r>
              <w:rPr>
                <w:rFonts w:ascii="Arial" w:cs="Arial" w:eastAsia="Arial" w:hAnsi="Arial"/>
                <w:b/>
                <w:bCs/>
                <w:color w:val="FFFFFF"/>
                <w:sz w:val="20"/>
                <w:szCs w:val="20"/>
              </w:rPr>
              <w:t xml:space="preserve">Assessment</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Total Lines of Code</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~62,000+</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Large production app</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Backend Route Files</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24 modules</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Comprehensive API</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Database Tables</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40+ tables</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Complex schema</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API Endpoints</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80+ REST endpoints</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Feature-rich</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Test Files</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11 files, 417+ tests</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Good utility coverage</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Database Migrations</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25+ migrations</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Well-versioned</w:t>
            </w:r>
          </w:p>
        </w:tc>
      </w:tr>
    </w:tbl>
    <w:p>
      <w:r>
        <w:br w:type="page"/>
      </w:r>
    </w:p>
    <w:p>
      <w:pPr>
        <w:pStyle w:val="Heading1"/>
      </w:pPr>
      <w:r>
        <w:t xml:space="preserve">Architecture Overview</w:t>
      </w:r>
    </w:p>
    <w:p>
      <w:pPr>
        <w:pStyle w:val="Heading2"/>
      </w:pPr>
      <w:r>
        <w:t xml:space="preserve">Backend Architecture</w:t>
      </w:r>
    </w:p>
    <w:p>
      <w:pPr>
        <w:spacing w:after="150"/>
      </w:pPr>
      <w:r>
        <w:rPr>
          <w:sz w:val="22"/>
          <w:szCs w:val="22"/>
        </w:rPr>
        <w:t xml:space="preserve">The backend follows a service-oriented architecture with a clear separation of concerns across multiple layers:</w:t>
      </w:r>
    </w:p>
    <w:p>
      <w:pPr>
        <w:pStyle w:val="ListParagraph"/>
        <w:numPr>
          <w:ilvl w:val="0"/>
          <w:numId w:val="2"/>
        </w:numPr>
      </w:pPr>
      <w:r>
        <w:rPr>
          <w:sz w:val="22"/>
          <w:szCs w:val="22"/>
        </w:rPr>
        <w:t xml:space="preserve">Entry Point (index.js): Application bootstrap, middleware registration, route mounting</w:t>
      </w:r>
    </w:p>
    <w:p>
      <w:pPr>
        <w:pStyle w:val="ListParagraph"/>
        <w:numPr>
          <w:ilvl w:val="0"/>
          <w:numId w:val="2"/>
        </w:numPr>
      </w:pPr>
      <w:r>
        <w:rPr>
          <w:sz w:val="22"/>
          <w:szCs w:val="22"/>
        </w:rPr>
        <w:t xml:space="preserve">Middleware Layer: Authentication, rate limiting, idempotency, correlation tracking</w:t>
      </w:r>
    </w:p>
    <w:p>
      <w:pPr>
        <w:pStyle w:val="ListParagraph"/>
        <w:numPr>
          <w:ilvl w:val="0"/>
          <w:numId w:val="2"/>
        </w:numPr>
      </w:pPr>
      <w:r>
        <w:rPr>
          <w:sz w:val="22"/>
          <w:szCs w:val="22"/>
        </w:rPr>
        <w:t xml:space="preserve">Route Layer: 24 feature-specific route modules handling all REST endpoints</w:t>
      </w:r>
    </w:p>
    <w:p>
      <w:pPr>
        <w:pStyle w:val="ListParagraph"/>
        <w:numPr>
          <w:ilvl w:val="0"/>
          <w:numId w:val="2"/>
        </w:numPr>
      </w:pPr>
      <w:r>
        <w:rPr>
          <w:sz w:val="22"/>
          <w:szCs w:val="22"/>
        </w:rPr>
        <w:t xml:space="preserve">Service Layer: Business logic, external API integrations (Shopify, Amazon SP-API, Keepa)</w:t>
      </w:r>
    </w:p>
    <w:p>
      <w:pPr>
        <w:pStyle w:val="ListParagraph"/>
        <w:numPr>
          <w:ilvl w:val="0"/>
          <w:numId w:val="2"/>
        </w:numPr>
      </w:pPr>
      <w:r>
        <w:rPr>
          <w:sz w:val="22"/>
          <w:szCs w:val="22"/>
        </w:rPr>
        <w:t xml:space="preserve">Utility Layer: Cross-cutting concerns (locking, allocation, parsing, normalization)</w:t>
      </w:r>
    </w:p>
    <w:p>
      <w:pPr>
        <w:pStyle w:val="ListParagraph"/>
        <w:numPr>
          <w:ilvl w:val="0"/>
          <w:numId w:val="2"/>
        </w:numPr>
      </w:pPr>
      <w:r>
        <w:rPr>
          <w:sz w:val="22"/>
          <w:szCs w:val="22"/>
        </w:rPr>
        <w:t xml:space="preserve">Data Layer: Supabase client with RPC support for complex database operations</w:t>
      </w:r>
    </w:p>
    <w:p>
      <w:pPr>
        <w:pStyle w:val="Heading2"/>
        <w:spacing w:before="300"/>
      </w:pPr>
      <w:r>
        <w:t xml:space="preserve">Key Backend Routes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4680"/>
            <w:tcBorders>
              <w:top w:val="single" w:color="CBD5E1" w:sz="1"/>
              <w:left w:val="single" w:color="CBD5E1" w:sz="1"/>
              <w:bottom w:val="single" w:color="CBD5E1" w:sz="1"/>
              <w:right w:val="single" w:color="CBD5E1" w:sz="1"/>
            </w:tcBorders>
            <w:shd w:fill="FF9900" w:val="clear"/>
            <w:tcMar>
              <w:top w:type="dxa" w:w="100"/>
              <w:left w:type="dxa" w:w="120"/>
              <w:bottom w:type="dxa" w:w="100"/>
              <w:right w:type="dxa" w:w="120"/>
            </w:tcMar>
          </w:tcPr>
          <w:p>
            <w:r>
              <w:rPr>
                <w:rFonts w:ascii="Arial" w:cs="Arial" w:eastAsia="Arial" w:hAnsi="Arial"/>
                <w:b/>
                <w:bCs/>
                <w:color w:val="FFFFFF"/>
                <w:sz w:val="20"/>
                <w:szCs w:val="20"/>
              </w:rPr>
              <w:t xml:space="preserve">Route Module</w:t>
            </w:r>
          </w:p>
        </w:tc>
        <w:tc>
          <w:tcPr>
            <w:tcW w:type="dxa" w:w="4680"/>
            <w:tcBorders>
              <w:top w:val="single" w:color="CBD5E1" w:sz="1"/>
              <w:left w:val="single" w:color="CBD5E1" w:sz="1"/>
              <w:bottom w:val="single" w:color="CBD5E1" w:sz="1"/>
              <w:right w:val="single" w:color="CBD5E1" w:sz="1"/>
            </w:tcBorders>
            <w:shd w:fill="FF9900" w:val="clear"/>
            <w:tcMar>
              <w:top w:type="dxa" w:w="100"/>
              <w:left w:type="dxa" w:w="120"/>
              <w:bottom w:type="dxa" w:w="100"/>
              <w:right w:type="dxa" w:w="120"/>
            </w:tcMar>
          </w:tcPr>
          <w:p>
            <w:r>
              <w:rPr>
                <w:rFonts w:ascii="Arial" w:cs="Arial" w:eastAsia="Arial" w:hAnsi="Arial"/>
                <w:b/>
                <w:bCs/>
                <w:color w:val="FFFFFF"/>
                <w:sz w:val="20"/>
                <w:szCs w:val="20"/>
              </w:rPr>
              <w:t xml:space="preserve">Key Features</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/orders</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Import from Shopify, re-evaluate readiness, cancel, status management</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/listings</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Memory entries, BOM assignment, inventory, shared component analysis</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/inventory</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Pool management, weighted allocation, BOM recommendations</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/amazon</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SP-API sync (orders, inventory, catalog), rate limiting</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/keepa</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Product data, metrics, budget management, cache</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/analytics</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Dashboard metrics, profitability, intelligence/constraints</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/shipping</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Royal Mail integration, label creation, batch tracking</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/pick-batches</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Batch creation, stock reservation, confirmation workflow</w:t>
            </w:r>
          </w:p>
        </w:tc>
      </w:tr>
    </w:tbl>
    <w:p>
      <w:r>
        <w:br w:type="page"/>
      </w:r>
    </w:p>
    <w:p>
      <w:pPr>
        <w:pStyle w:val="Heading1"/>
      </w:pPr>
      <w:r>
        <w:t xml:space="preserve">Database Schema Analysis</w:t>
      </w:r>
    </w:p>
    <w:p>
      <w:pPr>
        <w:spacing w:after="200"/>
      </w:pPr>
      <w:r>
        <w:rPr>
          <w:sz w:val="22"/>
          <w:szCs w:val="22"/>
        </w:rPr>
        <w:t xml:space="preserve">The database schema comprises 40+ tables organized into functional domains, with comprehensive RPC functions for atomic operations and data integrity enforcement.</w:t>
      </w:r>
    </w:p>
    <w:p>
      <w:pPr>
        <w:pStyle w:val="Heading2"/>
      </w:pPr>
      <w:r>
        <w:t xml:space="preserve">Core Table Groups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4680"/>
            <w:tcBorders>
              <w:top w:val="single" w:color="CBD5E1" w:sz="1"/>
              <w:left w:val="single" w:color="CBD5E1" w:sz="1"/>
              <w:bottom w:val="single" w:color="CBD5E1" w:sz="1"/>
              <w:right w:val="single" w:color="CBD5E1" w:sz="1"/>
            </w:tcBorders>
            <w:shd w:fill="FF9900" w:val="clear"/>
            <w:tcMar>
              <w:top w:type="dxa" w:w="100"/>
              <w:left w:type="dxa" w:w="120"/>
              <w:bottom w:type="dxa" w:w="100"/>
              <w:right w:type="dxa" w:w="120"/>
            </w:tcMar>
          </w:tcPr>
          <w:p>
            <w:r>
              <w:rPr>
                <w:rFonts w:ascii="Arial" w:cs="Arial" w:eastAsia="Arial" w:hAnsi="Arial"/>
                <w:b/>
                <w:bCs/>
                <w:color w:val="FFFFFF"/>
                <w:sz w:val="20"/>
                <w:szCs w:val="20"/>
              </w:rPr>
              <w:t xml:space="preserve">Domain</w:t>
            </w:r>
          </w:p>
        </w:tc>
        <w:tc>
          <w:tcPr>
            <w:tcW w:type="dxa" w:w="4680"/>
            <w:tcBorders>
              <w:top w:val="single" w:color="CBD5E1" w:sz="1"/>
              <w:left w:val="single" w:color="CBD5E1" w:sz="1"/>
              <w:bottom w:val="single" w:color="CBD5E1" w:sz="1"/>
              <w:right w:val="single" w:color="CBD5E1" w:sz="1"/>
            </w:tcBorders>
            <w:shd w:fill="FF9900" w:val="clear"/>
            <w:tcMar>
              <w:top w:type="dxa" w:w="100"/>
              <w:left w:type="dxa" w:w="120"/>
              <w:bottom w:type="dxa" w:w="100"/>
              <w:right w:type="dxa" w:w="120"/>
            </w:tcMar>
          </w:tcPr>
          <w:p>
            <w:r>
              <w:rPr>
                <w:rFonts w:ascii="Arial" w:cs="Arial" w:eastAsia="Arial" w:hAnsi="Arial"/>
                <w:b/>
                <w:bCs/>
                <w:color w:val="FFFFFF"/>
                <w:sz w:val="20"/>
                <w:szCs w:val="20"/>
              </w:rPr>
              <w:t xml:space="preserve">Tables &amp; Purpose</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users, sessions, user_preferences - JWT-based with role management</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Inventory</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components, component_stock, stock_movements - Multi-location tracking</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BOMs</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boms, bom_components - Bundle definitions with review workflow</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Listings</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listing_memory, listing_settings, review_queue - ASIN/SKU resolution</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Orders</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orders, order_lines, pick_batches - Multi-channel fulfillment</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Keepa</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keepa_products_cache, keepa_metrics_daily, demand_model_runs</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Amazon</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amazon_fees, amazon_catalog, amazon_shipments, amazon_sync_log</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Audit</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audit_log, system_events - Comprehensive change tracking</w:t>
            </w:r>
          </w:p>
        </w:tc>
      </w:tr>
    </w:tbl>
    <w:p>
      <w:pPr>
        <w:pStyle w:val="Heading2"/>
        <w:spacing w:before="300"/>
      </w:pPr>
      <w:r>
        <w:t xml:space="preserve">Key Database Features</w:t>
      </w:r>
    </w:p>
    <w:p>
      <w:pPr>
        <w:pStyle w:val="ListParagraph"/>
        <w:numPr>
          <w:ilvl w:val="0"/>
          <w:numId w:val="2"/>
        </w:numPr>
      </w:pPr>
      <w:r>
        <w:rPr>
          <w:sz w:val="22"/>
          <w:szCs w:val="22"/>
        </w:rPr>
        <w:t xml:space="preserve">Row Level Security (RLS): Append-only enforcement on stock_movements and pick_batch_lines</w:t>
      </w:r>
    </w:p>
    <w:p>
      <w:pPr>
        <w:pStyle w:val="ListParagraph"/>
        <w:numPr>
          <w:ilvl w:val="0"/>
          <w:numId w:val="2"/>
        </w:numPr>
      </w:pPr>
      <w:r>
        <w:rPr>
          <w:sz w:val="22"/>
          <w:szCs w:val="22"/>
        </w:rPr>
        <w:t xml:space="preserve">15+ RPC Functions: Atomic stock operations, pick batch workflow, return processing</w:t>
      </w:r>
    </w:p>
    <w:p>
      <w:pPr>
        <w:pStyle w:val="ListParagraph"/>
        <w:numPr>
          <w:ilvl w:val="0"/>
          <w:numId w:val="2"/>
        </w:numPr>
      </w:pPr>
      <w:r>
        <w:rPr>
          <w:sz w:val="22"/>
          <w:szCs w:val="22"/>
        </w:rPr>
        <w:t xml:space="preserve">40+ Performance Indexes: Covering FKs, date ranges, status filtering, composite queries</w:t>
      </w:r>
    </w:p>
    <w:p>
      <w:pPr>
        <w:pStyle w:val="ListParagraph"/>
        <w:numPr>
          <w:ilvl w:val="0"/>
          <w:numId w:val="2"/>
        </w:numPr>
      </w:pPr>
      <w:r>
        <w:rPr>
          <w:sz w:val="22"/>
          <w:szCs w:val="22"/>
        </w:rPr>
        <w:t xml:space="preserve">Data Constraints: CHECK constraints on locations, quantities, margins (min 10%)</w:t>
      </w:r>
    </w:p>
    <w:p>
      <w:pPr>
        <w:pStyle w:val="ListParagraph"/>
        <w:numPr>
          <w:ilvl w:val="0"/>
          <w:numId w:val="2"/>
        </w:numPr>
      </w:pPr>
      <w:r>
        <w:rPr>
          <w:sz w:val="22"/>
          <w:szCs w:val="22"/>
        </w:rPr>
        <w:t xml:space="preserve">Distributed Locking: Table-based locks preventing race conditions on imports</w:t>
      </w:r>
    </w:p>
    <w:p>
      <w:r>
        <w:br w:type="page"/>
      </w:r>
    </w:p>
    <w:p>
      <w:pPr>
        <w:pStyle w:val="Heading1"/>
      </w:pPr>
      <w:r>
        <w:t xml:space="preserve">Keepa API Integration</w:t>
      </w:r>
    </w:p>
    <w:p>
      <w:pPr>
        <w:spacing w:after="200"/>
      </w:pPr>
      <w:r>
        <w:rPr>
          <w:sz w:val="22"/>
          <w:szCs w:val="22"/>
        </w:rPr>
        <w:t xml:space="preserve">The Keepa integration represents a well-architected system with multi-layered token budgeting, intelligent caching, detailed CSV parsing, and demand forecasting capabilities.</w:t>
      </w:r>
    </w:p>
    <w:p>
      <w:pPr>
        <w:pStyle w:val="Heading2"/>
      </w:pPr>
      <w:r>
        <w:t xml:space="preserve">Token Budget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4680"/>
            <w:tcBorders>
              <w:top w:val="single" w:color="CBD5E1" w:sz="1"/>
              <w:left w:val="single" w:color="CBD5E1" w:sz="1"/>
              <w:bottom w:val="single" w:color="CBD5E1" w:sz="1"/>
              <w:right w:val="single" w:color="CBD5E1" w:sz="1"/>
            </w:tcBorders>
            <w:shd w:fill="FF9900" w:val="clear"/>
            <w:tcMar>
              <w:top w:type="dxa" w:w="100"/>
              <w:left w:type="dxa" w:w="120"/>
              <w:bottom w:type="dxa" w:w="100"/>
              <w:right w:type="dxa" w:w="120"/>
            </w:tcMar>
          </w:tcPr>
          <w:p>
            <w:r>
              <w:rPr>
                <w:rFonts w:ascii="Arial" w:cs="Arial" w:eastAsia="Arial" w:hAnsi="Arial"/>
                <w:b/>
                <w:bCs/>
                <w:color w:val="FFFFFF"/>
                <w:sz w:val="20"/>
                <w:szCs w:val="20"/>
              </w:rPr>
              <w:t xml:space="preserve">Setting</w:t>
            </w:r>
          </w:p>
        </w:tc>
        <w:tc>
          <w:tcPr>
            <w:tcW w:type="dxa" w:w="4680"/>
            <w:tcBorders>
              <w:top w:val="single" w:color="CBD5E1" w:sz="1"/>
              <w:left w:val="single" w:color="CBD5E1" w:sz="1"/>
              <w:bottom w:val="single" w:color="CBD5E1" w:sz="1"/>
              <w:right w:val="single" w:color="CBD5E1" w:sz="1"/>
            </w:tcBorders>
            <w:shd w:fill="FF9900" w:val="clear"/>
            <w:tcMar>
              <w:top w:type="dxa" w:w="100"/>
              <w:left w:type="dxa" w:w="120"/>
              <w:bottom w:type="dxa" w:w="100"/>
              <w:right w:type="dxa" w:w="120"/>
            </w:tcMar>
          </w:tcPr>
          <w:p>
            <w:r>
              <w:rPr>
                <w:rFonts w:ascii="Arial" w:cs="Arial" w:eastAsia="Arial" w:hAnsi="Arial"/>
                <w:b/>
                <w:bCs/>
                <w:color w:val="FFFFFF"/>
                <w:sz w:val="20"/>
                <w:szCs w:val="20"/>
              </w:rPr>
              <w:t xml:space="preserve">Value &amp; Purpose</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max_tokens_per_hour</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800 tokens - Prevents burst usage</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max_tokens_per_day</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6,000 tokens - Daily cap</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min_reserve</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200 tokens - Safety buffer</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min_refresh_minutes</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720 (12 hours) - Cache TTL</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Token cost</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1 token per ASIN lookup</w:t>
            </w:r>
          </w:p>
        </w:tc>
      </w:tr>
    </w:tbl>
    <w:p>
      <w:pPr>
        <w:pStyle w:val="Heading2"/>
        <w:spacing w:before="300"/>
      </w:pPr>
      <w:r>
        <w:t xml:space="preserve">Caching Strategy</w:t>
      </w:r>
    </w:p>
    <w:p>
      <w:pPr>
        <w:pStyle w:val="ListParagraph"/>
        <w:numPr>
          <w:ilvl w:val="0"/>
          <w:numId w:val="2"/>
        </w:numPr>
      </w:pPr>
      <w:r>
        <w:rPr>
          <w:sz w:val="22"/>
          <w:szCs w:val="22"/>
        </w:rPr>
        <w:t xml:space="preserve">Database Cache (keepa_products_cache): TTL-based with configurable expiration</w:t>
      </w:r>
    </w:p>
    <w:p>
      <w:pPr>
        <w:pStyle w:val="ListParagraph"/>
        <w:numPr>
          <w:ilvl w:val="0"/>
          <w:numId w:val="2"/>
        </w:numPr>
      </w:pPr>
      <w:r>
        <w:rPr>
          <w:sz w:val="22"/>
          <w:szCs w:val="22"/>
        </w:rPr>
        <w:t xml:space="preserve">In-Memory Stats: Cache hit/miss tracking per session</w:t>
      </w:r>
    </w:p>
    <w:p>
      <w:pPr>
        <w:pStyle w:val="ListParagraph"/>
        <w:numPr>
          <w:ilvl w:val="0"/>
          <w:numId w:val="2"/>
        </w:numPr>
      </w:pPr>
      <w:r>
        <w:rPr>
          <w:sz w:val="22"/>
          <w:szCs w:val="22"/>
        </w:rPr>
        <w:t xml:space="preserve">Free Stats Parameter: &amp;stats=90 provides 90-day price statistics at no token cost</w:t>
      </w:r>
    </w:p>
    <w:p>
      <w:pPr>
        <w:pStyle w:val="Heading2"/>
        <w:spacing w:before="300"/>
      </w:pPr>
      <w:r>
        <w:t xml:space="preserve">Demand Model</w:t>
      </w:r>
    </w:p>
    <w:p>
      <w:pPr>
        <w:spacing w:after="150"/>
      </w:pPr>
      <w:r>
        <w:rPr>
          <w:sz w:val="22"/>
          <w:szCs w:val="22"/>
        </w:rPr>
        <w:t xml:space="preserve">The system includes a sophisticated log-linear ridge regression model for demand forecasting:</w:t>
      </w:r>
    </w:p>
    <w:p>
      <w:pPr>
        <w:pStyle w:val="ListParagraph"/>
        <w:numPr>
          <w:ilvl w:val="0"/>
          <w:numId w:val="2"/>
        </w:numPr>
      </w:pPr>
      <w:r>
        <w:rPr>
          <w:sz w:val="22"/>
          <w:szCs w:val="22"/>
        </w:rPr>
        <w:t xml:space="preserve">Features: ln(sales_rank), ln(offer_count), ln(price) - standardized with z-scores</w:t>
      </w:r>
    </w:p>
    <w:p>
      <w:pPr>
        <w:pStyle w:val="ListParagraph"/>
        <w:numPr>
          <w:ilvl w:val="0"/>
          <w:numId w:val="2"/>
        </w:numPr>
      </w:pPr>
      <w:r>
        <w:rPr>
          <w:sz w:val="22"/>
          <w:szCs w:val="22"/>
        </w:rPr>
        <w:t xml:space="preserve">Output: Predicted units_per_day with deterministic hash-based holdout validation</w:t>
      </w:r>
    </w:p>
    <w:p>
      <w:pPr>
        <w:pStyle w:val="ListParagraph"/>
        <w:numPr>
          <w:ilvl w:val="0"/>
          <w:numId w:val="2"/>
        </w:numPr>
      </w:pPr>
      <w:r>
        <w:rPr>
          <w:sz w:val="22"/>
          <w:szCs w:val="22"/>
        </w:rPr>
        <w:t xml:space="preserve">Regularization: Ridge penalty prevents overfitting on sparse data</w:t>
      </w:r>
    </w:p>
    <w:p>
      <w:r>
        <w:br w:type="page"/>
      </w:r>
    </w:p>
    <w:p>
      <w:pPr>
        <w:pStyle w:val="Heading1"/>
      </w:pPr>
      <w:r>
        <w:t xml:space="preserve">Frontend Architecture</w:t>
      </w:r>
    </w:p>
    <w:p>
      <w:pPr>
        <w:spacing w:after="200"/>
      </w:pPr>
      <w:r>
        <w:rPr>
          <w:sz w:val="22"/>
          <w:szCs w:val="22"/>
        </w:rPr>
        <w:t xml:space="preserve">The frontend is a React 18 application built with Vite, using Shopify Polaris for UI components and custom Invicta-branded styling.</w:t>
      </w:r>
    </w:p>
    <w:p>
      <w:pPr>
        <w:pStyle w:val="Heading2"/>
      </w:pPr>
      <w:r>
        <w:t xml:space="preserve">Page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4680"/>
            <w:tcBorders>
              <w:top w:val="single" w:color="CBD5E1" w:sz="1"/>
              <w:left w:val="single" w:color="CBD5E1" w:sz="1"/>
              <w:bottom w:val="single" w:color="CBD5E1" w:sz="1"/>
              <w:right w:val="single" w:color="CBD5E1" w:sz="1"/>
            </w:tcBorders>
            <w:shd w:fill="FF9900" w:val="clear"/>
            <w:tcMar>
              <w:top w:type="dxa" w:w="100"/>
              <w:left w:type="dxa" w:w="120"/>
              <w:bottom w:type="dxa" w:w="100"/>
              <w:right w:type="dxa" w:w="120"/>
            </w:tcMar>
          </w:tcPr>
          <w:p>
            <w:r>
              <w:rPr>
                <w:rFonts w:ascii="Arial" w:cs="Arial" w:eastAsia="Arial" w:hAnsi="Arial"/>
                <w:b/>
                <w:bCs/>
                <w:color w:val="FFFFFF"/>
                <w:sz w:val="20"/>
                <w:szCs w:val="20"/>
              </w:rPr>
              <w:t xml:space="preserve">Page</w:t>
            </w:r>
          </w:p>
        </w:tc>
        <w:tc>
          <w:tcPr>
            <w:tcW w:type="dxa" w:w="4680"/>
            <w:tcBorders>
              <w:top w:val="single" w:color="CBD5E1" w:sz="1"/>
              <w:left w:val="single" w:color="CBD5E1" w:sz="1"/>
              <w:bottom w:val="single" w:color="CBD5E1" w:sz="1"/>
              <w:right w:val="single" w:color="CBD5E1" w:sz="1"/>
            </w:tcBorders>
            <w:shd w:fill="FF9900"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KPIs, metrics, quick actions, system overview</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Inventory</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Component stock management with custom tabs</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Amazon Listings</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Listing management, BOM assignment</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ASIN Analyzer</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Product analysis with scoring</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Allocation</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Intelligent stock distribution</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Shipping</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Royal Mail integration, parcel tracking</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Analytics</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Profitability analysis, trends</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Settings</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System configuration</w:t>
            </w:r>
          </w:p>
        </w:tc>
      </w:tr>
    </w:tbl>
    <w:p>
      <w:pPr>
        <w:pStyle w:val="Heading2"/>
        <w:spacing w:before="300"/>
      </w:pPr>
      <w:r>
        <w:t xml:space="preserve">State Management &amp; Data Fetching</w:t>
      </w:r>
    </w:p>
    <w:p>
      <w:pPr>
        <w:pStyle w:val="ListParagraph"/>
        <w:numPr>
          <w:ilvl w:val="0"/>
          <w:numId w:val="2"/>
        </w:numPr>
      </w:pPr>
      <w:r>
        <w:rPr>
          <w:sz w:val="22"/>
          <w:szCs w:val="22"/>
        </w:rPr>
        <w:t xml:space="preserve">AuthContext: Token-based authentication using localStorage, role-based access</w:t>
      </w:r>
    </w:p>
    <w:p>
      <w:pPr>
        <w:pStyle w:val="ListParagraph"/>
        <w:numPr>
          <w:ilvl w:val="0"/>
          <w:numId w:val="2"/>
        </w:numPr>
      </w:pPr>
      <w:r>
        <w:rPr>
          <w:sz w:val="22"/>
          <w:szCs w:val="22"/>
        </w:rPr>
        <w:t xml:space="preserve">useCachedData Hook: Stale-while-revalidate pattern with TTL-based caching</w:t>
      </w:r>
    </w:p>
    <w:p>
      <w:pPr>
        <w:pStyle w:val="ListParagraph"/>
        <w:numPr>
          <w:ilvl w:val="0"/>
          <w:numId w:val="2"/>
        </w:numPr>
      </w:pPr>
      <w:r>
        <w:rPr>
          <w:sz w:val="22"/>
          <w:szCs w:val="22"/>
        </w:rPr>
        <w:t xml:space="preserve">API Service: Centralized client with retry logic, deduplication, timeout handling</w:t>
      </w:r>
    </w:p>
    <w:p>
      <w:pPr>
        <w:pStyle w:val="ListParagraph"/>
        <w:numPr>
          <w:ilvl w:val="0"/>
          <w:numId w:val="2"/>
        </w:numPr>
      </w:pPr>
      <w:r>
        <w:rPr>
          <w:sz w:val="22"/>
          <w:szCs w:val="22"/>
        </w:rPr>
        <w:t xml:space="preserve">User Preferences: Hybrid sync (server + localStorage) for cross-device settings</w:t>
      </w:r>
    </w:p>
    <w:p>
      <w:r>
        <w:br w:type="page"/>
      </w:r>
    </w:p>
    <w:p>
      <w:pPr>
        <w:pStyle w:val="Heading1"/>
      </w:pPr>
      <w:r>
        <w:t xml:space="preserve">Test Coverage Analysis</w:t>
      </w:r>
    </w:p>
    <w:p>
      <w:pPr>
        <w:pStyle w:val="Heading2"/>
      </w:pPr>
      <w:r>
        <w:t xml:space="preserve">Current Test Suite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3120"/>
            <w:tcBorders>
              <w:top w:val="single" w:color="CBD5E1" w:sz="1"/>
              <w:left w:val="single" w:color="CBD5E1" w:sz="1"/>
              <w:bottom w:val="single" w:color="CBD5E1" w:sz="1"/>
              <w:right w:val="single" w:color="CBD5E1" w:sz="1"/>
            </w:tcBorders>
            <w:shd w:fill="FF9900" w:val="clear"/>
            <w:tcMar>
              <w:top w:type="dxa" w:w="100"/>
              <w:left w:type="dxa" w:w="120"/>
              <w:bottom w:type="dxa" w:w="100"/>
              <w:right w:type="dxa" w:w="120"/>
            </w:tcMar>
          </w:tcPr>
          <w:p>
            <w:r>
              <w:rPr>
                <w:rFonts w:ascii="Arial" w:cs="Arial" w:eastAsia="Arial" w:hAnsi="Arial"/>
                <w:b/>
                <w:bCs/>
                <w:color w:val="FFFFFF"/>
                <w:sz w:val="20"/>
                <w:szCs w:val="20"/>
              </w:rPr>
              <w:t xml:space="preserve">Test File</w:t>
            </w:r>
          </w:p>
        </w:tc>
        <w:tc>
          <w:tcPr>
            <w:tcW w:type="dxa" w:w="3120"/>
            <w:tcBorders>
              <w:top w:val="single" w:color="CBD5E1" w:sz="1"/>
              <w:left w:val="single" w:color="CBD5E1" w:sz="1"/>
              <w:bottom w:val="single" w:color="CBD5E1" w:sz="1"/>
              <w:right w:val="single" w:color="CBD5E1" w:sz="1"/>
            </w:tcBorders>
            <w:shd w:fill="FF9900" w:val="clear"/>
            <w:tcMar>
              <w:top w:type="dxa" w:w="100"/>
              <w:left w:type="dxa" w:w="120"/>
              <w:bottom w:type="dxa" w:w="100"/>
              <w:right w:type="dxa" w:w="120"/>
            </w:tcMar>
          </w:tcPr>
          <w:p>
            <w:r>
              <w:rPr>
                <w:rFonts w:ascii="Arial" w:cs="Arial" w:eastAsia="Arial" w:hAnsi="Arial"/>
                <w:b/>
                <w:bCs/>
                <w:color w:val="FFFFFF"/>
                <w:sz w:val="20"/>
                <w:szCs w:val="20"/>
              </w:rPr>
              <w:t xml:space="preserve">Test Cases</w:t>
            </w:r>
          </w:p>
        </w:tc>
        <w:tc>
          <w:tcPr>
            <w:tcW w:type="dxa" w:w="3120"/>
            <w:tcBorders>
              <w:top w:val="single" w:color="CBD5E1" w:sz="1"/>
              <w:left w:val="single" w:color="CBD5E1" w:sz="1"/>
              <w:bottom w:val="single" w:color="CBD5E1" w:sz="1"/>
              <w:right w:val="single" w:color="CBD5E1" w:sz="1"/>
            </w:tcBorders>
            <w:shd w:fill="FF9900" w:val="clear"/>
            <w:tcMar>
              <w:top w:type="dxa" w:w="100"/>
              <w:left w:type="dxa" w:w="120"/>
              <w:bottom w:type="dxa" w:w="100"/>
              <w:right w:type="dxa" w:w="120"/>
            </w:tcMar>
          </w:tcPr>
          <w:p>
            <w:r>
              <w:rPr>
                <w:rFonts w:ascii="Arial" w:cs="Arial" w:eastAsia="Arial" w:hAnsi="Arial"/>
                <w:b/>
                <w:bCs/>
                <w:color w:val="FFFFFF"/>
                <w:sz w:val="20"/>
                <w:szCs w:val="20"/>
              </w:rPr>
              <w:t xml:space="preserve">Coverage</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amazonOrderConflict.test.js</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~50</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deterministicParser.test.js</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~60+</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identityNormalization.test.js</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~22</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keepaDemandModel.test.js</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~55</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memoryResolution.test.js</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~40</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poolAllocation.test.js</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~60+</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passwordValidation.test.js</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~25</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picklist.test.js</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~35</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schemaValidation.test.js</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~20</w:t>
            </w:r>
          </w:p>
        </w:tc>
        <w:tc>
          <w:tcPr>
            <w:tcW w:type="dxa" w:w="31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skuParser.test.js</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~35</w:t>
            </w:r>
          </w:p>
        </w:tc>
        <w:tc>
          <w:tcPr>
            <w:tcW w:type="dxa" w:w="312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High</w:t>
            </w:r>
          </w:p>
        </w:tc>
      </w:tr>
    </w:tbl>
    <w:p>
      <w:pPr>
        <w:pStyle w:val="Heading2"/>
        <w:spacing w:before="300"/>
      </w:pPr>
      <w:r>
        <w:t xml:space="preserve">Critical Gaps</w:t>
      </w:r>
    </w:p>
    <w:p>
      <w:pPr>
        <w:pStyle w:val="ListParagraph"/>
        <w:numPr>
          <w:ilvl w:val="0"/>
          <w:numId w:val="2"/>
        </w:numPr>
      </w:pPr>
      <w:r>
        <w:rPr>
          <w:color w:val="DC2626"/>
          <w:sz w:val="22"/>
          <w:szCs w:val="22"/>
        </w:rPr>
        <w:t xml:space="preserve">Frontend Tests: ZERO coverage - React components completely untested</w:t>
      </w:r>
    </w:p>
    <w:p>
      <w:pPr>
        <w:pStyle w:val="ListParagraph"/>
        <w:numPr>
          <w:ilvl w:val="0"/>
          <w:numId w:val="2"/>
        </w:numPr>
      </w:pPr>
      <w:r>
        <w:rPr>
          <w:color w:val="D97706"/>
          <w:sz w:val="22"/>
          <w:szCs w:val="22"/>
        </w:rPr>
        <w:t xml:space="preserve">Route Integration Tests: 24 route files lack corresponding test files</w:t>
      </w:r>
    </w:p>
    <w:p>
      <w:pPr>
        <w:pStyle w:val="ListParagraph"/>
        <w:numPr>
          <w:ilvl w:val="0"/>
          <w:numId w:val="2"/>
        </w:numPr>
      </w:pPr>
      <w:r>
        <w:rPr>
          <w:color w:val="D97706"/>
          <w:sz w:val="22"/>
          <w:szCs w:val="22"/>
        </w:rPr>
        <w:t xml:space="preserve">No ESLint Configuration: Code style not enforced across 62,000+ lines</w:t>
      </w:r>
    </w:p>
    <w:p>
      <w:pPr>
        <w:pStyle w:val="ListParagraph"/>
        <w:numPr>
          <w:ilvl w:val="0"/>
          <w:numId w:val="2"/>
        </w:numPr>
      </w:pPr>
      <w:r>
        <w:rPr>
          <w:color w:val="D97706"/>
          <w:sz w:val="22"/>
          <w:szCs w:val="22"/>
        </w:rPr>
        <w:t xml:space="preserve">No Coverage Thresholds: Jest not configured to enforce minimum coverage</w:t>
      </w:r>
    </w:p>
    <w:p>
      <w:r>
        <w:br w:type="page"/>
      </w:r>
    </w:p>
    <w:p>
      <w:pPr>
        <w:pStyle w:val="Heading1"/>
      </w:pPr>
      <w:r>
        <w:t xml:space="preserve">Issues &amp; Recommendations</w:t>
      </w:r>
    </w:p>
    <w:p>
      <w:pPr>
        <w:pStyle w:val="Heading2"/>
      </w:pPr>
      <w:r>
        <w:t xml:space="preserve">Critical Issues (Priority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4680"/>
            <w:tcBorders>
              <w:top w:val="single" w:color="CBD5E1" w:sz="1"/>
              <w:left w:val="single" w:color="CBD5E1" w:sz="1"/>
              <w:bottom w:val="single" w:color="CBD5E1" w:sz="1"/>
              <w:right w:val="single" w:color="CBD5E1" w:sz="1"/>
            </w:tcBorders>
            <w:shd w:fill="FF9900" w:val="clear"/>
            <w:tcMar>
              <w:top w:type="dxa" w:w="100"/>
              <w:left w:type="dxa" w:w="120"/>
              <w:bottom w:type="dxa" w:w="100"/>
              <w:right w:type="dxa" w:w="120"/>
            </w:tcMar>
          </w:tcPr>
          <w:p>
            <w:r>
              <w:rPr>
                <w:rFonts w:ascii="Arial" w:cs="Arial" w:eastAsia="Arial" w:hAnsi="Arial"/>
                <w:b/>
                <w:bCs/>
                <w:color w:val="FFFFFF"/>
                <w:sz w:val="20"/>
                <w:szCs w:val="20"/>
              </w:rPr>
              <w:t xml:space="preserve">Issue</w:t>
            </w:r>
          </w:p>
        </w:tc>
        <w:tc>
          <w:tcPr>
            <w:tcW w:type="dxa" w:w="4680"/>
            <w:tcBorders>
              <w:top w:val="single" w:color="CBD5E1" w:sz="1"/>
              <w:left w:val="single" w:color="CBD5E1" w:sz="1"/>
              <w:bottom w:val="single" w:color="CBD5E1" w:sz="1"/>
              <w:right w:val="single" w:color="CBD5E1" w:sz="1"/>
            </w:tcBorders>
            <w:shd w:fill="FF9900" w:val="clear"/>
            <w:tcMar>
              <w:top w:type="dxa" w:w="100"/>
              <w:left w:type="dxa" w:w="120"/>
              <w:bottom w:type="dxa" w:w="100"/>
              <w:right w:type="dxa" w:w="120"/>
            </w:tcMar>
          </w:tcPr>
          <w:p>
            <w:r>
              <w:rPr>
                <w:rFonts w:ascii="Arial" w:cs="Arial" w:eastAsia="Arial" w:hAnsi="Arial"/>
                <w:b/>
                <w:bCs/>
                <w:color w:val="FFFFFF"/>
                <w:sz w:val="20"/>
                <w:szCs w:val="20"/>
              </w:rPr>
              <w:t xml:space="preserve">Recommendation</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In-memory failed login tracking resets on restart</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Migrate to database-backed rate limiting</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No frontend tests</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Add React Testing Library, minimum 50% coverage</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No ESLint configuration</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Add .eslintrc.js with Airbnb config</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Idempotency keys stored indefinitely</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Add cleanup job for expired keys</w:t>
            </w:r>
          </w:p>
        </w:tc>
      </w:tr>
    </w:tbl>
    <w:p>
      <w:pPr>
        <w:pStyle w:val="Heading2"/>
        <w:spacing w:before="300"/>
      </w:pPr>
      <w:r>
        <w:t xml:space="preserve">High Priority Issues (Priority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4680"/>
            <w:tcBorders>
              <w:top w:val="single" w:color="CBD5E1" w:sz="1"/>
              <w:left w:val="single" w:color="CBD5E1" w:sz="1"/>
              <w:bottom w:val="single" w:color="CBD5E1" w:sz="1"/>
              <w:right w:val="single" w:color="CBD5E1" w:sz="1"/>
            </w:tcBorders>
            <w:shd w:fill="FF9900" w:val="clear"/>
            <w:tcMar>
              <w:top w:type="dxa" w:w="100"/>
              <w:left w:type="dxa" w:w="120"/>
              <w:bottom w:type="dxa" w:w="100"/>
              <w:right w:type="dxa" w:w="120"/>
            </w:tcMar>
          </w:tcPr>
          <w:p>
            <w:r>
              <w:rPr>
                <w:rFonts w:ascii="Arial" w:cs="Arial" w:eastAsia="Arial" w:hAnsi="Arial"/>
                <w:b/>
                <w:bCs/>
                <w:color w:val="FFFFFF"/>
                <w:sz w:val="20"/>
                <w:szCs w:val="20"/>
              </w:rPr>
              <w:t xml:space="preserve">Issue</w:t>
            </w:r>
          </w:p>
        </w:tc>
        <w:tc>
          <w:tcPr>
            <w:tcW w:type="dxa" w:w="4680"/>
            <w:tcBorders>
              <w:top w:val="single" w:color="CBD5E1" w:sz="1"/>
              <w:left w:val="single" w:color="CBD5E1" w:sz="1"/>
              <w:bottom w:val="single" w:color="CBD5E1" w:sz="1"/>
              <w:right w:val="single" w:color="CBD5E1" w:sz="1"/>
            </w:tcBorders>
            <w:shd w:fill="FF9900" w:val="clear"/>
            <w:tcMar>
              <w:top w:type="dxa" w:w="100"/>
              <w:left w:type="dxa" w:w="120"/>
              <w:bottom w:type="dxa" w:w="100"/>
              <w:right w:type="dxa" w:w="120"/>
            </w:tcMar>
          </w:tcPr>
          <w:p>
            <w:r>
              <w:rPr>
                <w:rFonts w:ascii="Arial" w:cs="Arial" w:eastAsia="Arial" w:hAnsi="Arial"/>
                <w:b/>
                <w:bCs/>
                <w:color w:val="FFFFFF"/>
                <w:sz w:val="20"/>
                <w:szCs w:val="20"/>
              </w:rPr>
              <w:t xml:space="preserve">Recommendation</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RPC fallback patterns throughout codebase</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Complete and test all RPC migrations</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547 console.log statements</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Implement structured logging (Winston/Pino)</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No route integration tests</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sz w:val="20"/>
                <w:szCs w:val="20"/>
              </w:rPr>
              <w:t xml:space="preserve">Add tests for critical API endpoints</w:t>
            </w:r>
          </w:p>
        </w:tc>
      </w:tr>
      <w:tr>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Soft/hard delete inconsistency</w:t>
            </w:r>
          </w:p>
        </w:tc>
        <w:tc>
          <w:tcPr>
            <w:tcW w:type="dxa" w:w="46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Standardize to soft delete everywhere</w:t>
            </w:r>
          </w:p>
        </w:tc>
      </w:tr>
    </w:tbl>
    <w:p>
      <w:pPr>
        <w:pStyle w:val="Heading2"/>
        <w:spacing w:before="300"/>
      </w:pPr>
      <w:r>
        <w:t xml:space="preserve">Production Issues from Handoff</w:t>
      </w:r>
    </w:p>
    <w:p>
      <w:pPr>
        <w:pStyle w:val="ListParagraph"/>
        <w:numPr>
          <w:ilvl w:val="0"/>
          <w:numId w:val="3"/>
        </w:numPr>
      </w:pPr>
      <w:r>
        <w:rPr>
          <w:sz w:val="22"/>
          <w:szCs w:val="22"/>
        </w:rPr>
        <w:t xml:space="preserve">Listings Show "BOM ASSIGNED" Incorrectly: listing_memory.bom_id references non-existent BOMs. Fix: Run 2026-01-16_data_fixes.sql migration.</w:t>
      </w:r>
    </w:p>
    <w:p>
      <w:pPr>
        <w:pStyle w:val="ListParagraph"/>
        <w:numPr>
          <w:ilvl w:val="0"/>
          <w:numId w:val="3"/>
        </w:numPr>
      </w:pPr>
      <w:r>
        <w:rPr>
          <w:sz w:val="22"/>
          <w:szCs w:val="22"/>
        </w:rPr>
        <w:t xml:space="preserve">Inventory Shows 0 Products: component_stock table may be empty. Run diagnostic query in migration file.</w:t>
      </w:r>
    </w:p>
    <w:p>
      <w:pPr>
        <w:pStyle w:val="ListParagraph"/>
        <w:numPr>
          <w:ilvl w:val="0"/>
          <w:numId w:val="3"/>
        </w:numPr>
      </w:pPr>
      <w:r>
        <w:rPr>
          <w:sz w:val="22"/>
          <w:szCs w:val="22"/>
        </w:rPr>
        <w:t xml:space="preserve">PGRST205 Error: user_preferences table doesn't exist in production. Run 2026-01-16_data_fixes.sql.</w:t>
      </w:r>
    </w:p>
    <w:p>
      <w:r>
        <w:br w:type="page"/>
      </w:r>
    </w:p>
    <w:p>
      <w:pPr>
        <w:pStyle w:val="Heading1"/>
      </w:pPr>
      <w:r>
        <w:t xml:space="preserve">System Strengths</w:t>
      </w:r>
    </w:p>
    <w:p>
      <w:pPr>
        <w:pStyle w:val="Heading2"/>
      </w:pPr>
      <w:r>
        <w:t xml:space="preserve">Architecture &amp; Design</w:t>
      </w:r>
    </w:p>
    <w:p>
      <w:pPr>
        <w:pStyle w:val="ListParagraph"/>
        <w:numPr>
          <w:ilvl w:val="0"/>
          <w:numId w:val="2"/>
        </w:numPr>
      </w:pPr>
      <w:r>
        <w:rPr>
          <w:sz w:val="22"/>
          <w:szCs w:val="22"/>
        </w:rPr>
        <w:t xml:space="preserve">Well-organized layered architecture with clear separation of concerns</w:t>
      </w:r>
    </w:p>
    <w:p>
      <w:pPr>
        <w:pStyle w:val="ListParagraph"/>
        <w:numPr>
          <w:ilvl w:val="0"/>
          <w:numId w:val="2"/>
        </w:numPr>
      </w:pPr>
      <w:r>
        <w:rPr>
          <w:sz w:val="22"/>
          <w:szCs w:val="22"/>
        </w:rPr>
        <w:t xml:space="preserve">Comprehensive audit logging with before/after JSON diffing</w:t>
      </w:r>
    </w:p>
    <w:p>
      <w:pPr>
        <w:pStyle w:val="ListParagraph"/>
        <w:numPr>
          <w:ilvl w:val="0"/>
          <w:numId w:val="2"/>
        </w:numPr>
      </w:pPr>
      <w:r>
        <w:rPr>
          <w:sz w:val="22"/>
          <w:szCs w:val="22"/>
        </w:rPr>
        <w:t xml:space="preserve">Atomic RPC functions for critical operations (stock, picks, returns)</w:t>
      </w:r>
    </w:p>
    <w:p>
      <w:pPr>
        <w:pStyle w:val="ListParagraph"/>
        <w:numPr>
          <w:ilvl w:val="0"/>
          <w:numId w:val="2"/>
        </w:numPr>
      </w:pPr>
      <w:r>
        <w:rPr>
          <w:sz w:val="22"/>
          <w:szCs w:val="22"/>
        </w:rPr>
        <w:t xml:space="preserve">Multi-channel support (Shopify + Amazon) with proper order linking</w:t>
      </w:r>
    </w:p>
    <w:p>
      <w:pPr>
        <w:pStyle w:val="Heading2"/>
        <w:spacing w:before="200"/>
      </w:pPr>
      <w:r>
        <w:t xml:space="preserve">Security</w:t>
      </w:r>
    </w:p>
    <w:p>
      <w:pPr>
        <w:pStyle w:val="ListParagraph"/>
        <w:numPr>
          <w:ilvl w:val="0"/>
          <w:numId w:val="2"/>
        </w:numPr>
      </w:pPr>
      <w:r>
        <w:rPr>
          <w:sz w:val="22"/>
          <w:szCs w:val="22"/>
        </w:rPr>
        <w:t xml:space="preserve">JWT-based authentication with 12-hour token validity</w:t>
      </w:r>
    </w:p>
    <w:p>
      <w:pPr>
        <w:pStyle w:val="ListParagraph"/>
        <w:numPr>
          <w:ilvl w:val="0"/>
          <w:numId w:val="2"/>
        </w:numPr>
      </w:pPr>
      <w:r>
        <w:rPr>
          <w:sz w:val="22"/>
          <w:szCs w:val="22"/>
        </w:rPr>
        <w:t xml:space="preserve">Account lockout after 5 failed attempts (15-minute lockout)</w:t>
      </w:r>
    </w:p>
    <w:p>
      <w:pPr>
        <w:pStyle w:val="ListParagraph"/>
        <w:numPr>
          <w:ilvl w:val="0"/>
          <w:numId w:val="2"/>
        </w:numPr>
      </w:pPr>
      <w:r>
        <w:rPr>
          <w:sz w:val="22"/>
          <w:szCs w:val="22"/>
        </w:rPr>
        <w:t xml:space="preserve">bcrypt password hashing with 12 salt rounds</w:t>
      </w:r>
    </w:p>
    <w:p>
      <w:pPr>
        <w:pStyle w:val="ListParagraph"/>
        <w:numPr>
          <w:ilvl w:val="0"/>
          <w:numId w:val="2"/>
        </w:numPr>
      </w:pPr>
      <w:r>
        <w:rPr>
          <w:sz w:val="22"/>
          <w:szCs w:val="22"/>
        </w:rPr>
        <w:t xml:space="preserve">Rate limiting on auth endpoints (5 attempts/15 min)</w:t>
      </w:r>
    </w:p>
    <w:p>
      <w:pPr>
        <w:pStyle w:val="ListParagraph"/>
        <w:numPr>
          <w:ilvl w:val="0"/>
          <w:numId w:val="2"/>
        </w:numPr>
      </w:pPr>
      <w:r>
        <w:rPr>
          <w:sz w:val="22"/>
          <w:szCs w:val="22"/>
        </w:rPr>
        <w:t xml:space="preserve">Comprehensive security headers (HSTS, CSP, X-Frame-Options)</w:t>
      </w:r>
    </w:p>
    <w:p>
      <w:pPr>
        <w:pStyle w:val="Heading2"/>
        <w:spacing w:before="200"/>
      </w:pPr>
      <w:r>
        <w:t xml:space="preserve">Business Logic</w:t>
      </w:r>
    </w:p>
    <w:p>
      <w:pPr>
        <w:pStyle w:val="ListParagraph"/>
        <w:numPr>
          <w:ilvl w:val="0"/>
          <w:numId w:val="2"/>
        </w:numPr>
      </w:pPr>
      <w:r>
        <w:rPr>
          <w:sz w:val="22"/>
          <w:szCs w:val="22"/>
        </w:rPr>
        <w:t xml:space="preserve">Sophisticated pool allocation algorithm with weighted proportional distribution</w:t>
      </w:r>
    </w:p>
    <w:p>
      <w:pPr>
        <w:pStyle w:val="ListParagraph"/>
        <w:numPr>
          <w:ilvl w:val="0"/>
          <w:numId w:val="2"/>
        </w:numPr>
      </w:pPr>
      <w:r>
        <w:rPr>
          <w:sz w:val="22"/>
          <w:szCs w:val="22"/>
        </w:rPr>
        <w:t xml:space="preserve">Intelligent caching for Keepa API reducing token consumption by 80%+</w:t>
      </w:r>
    </w:p>
    <w:p>
      <w:pPr>
        <w:pStyle w:val="ListParagraph"/>
        <w:numPr>
          <w:ilvl w:val="0"/>
          <w:numId w:val="2"/>
        </w:numPr>
      </w:pPr>
      <w:r>
        <w:rPr>
          <w:sz w:val="22"/>
          <w:szCs w:val="22"/>
        </w:rPr>
        <w:t xml:space="preserve">Deterministic parsing for product titles (batteries, chargers, kits)</w:t>
      </w:r>
    </w:p>
    <w:p>
      <w:pPr>
        <w:pStyle w:val="ListParagraph"/>
        <w:numPr>
          <w:ilvl w:val="0"/>
          <w:numId w:val="2"/>
        </w:numPr>
      </w:pPr>
      <w:r>
        <w:rPr>
          <w:sz w:val="22"/>
          <w:szCs w:val="22"/>
        </w:rPr>
        <w:t xml:space="preserve">Identity normalization with priority resolution (ASIN &gt; SKU &gt; Fingerprint)</w:t>
      </w:r>
    </w:p>
    <w:p>
      <w:pPr>
        <w:pStyle w:val="Heading1"/>
        <w:spacing w:before="400"/>
      </w:pPr>
      <w:r>
        <w:t xml:space="preserve">Immediate Action Items</w:t>
      </w:r>
    </w:p>
    <w:p>
      <w:pPr>
        <w:pStyle w:val="ListParagraph"/>
        <w:numPr>
          <w:ilvl w:val="0"/>
          <w:numId w:val="3"/>
        </w:numPr>
      </w:pPr>
      <w:r>
        <w:rPr>
          <w:b/>
          <w:bCs/>
          <w:sz w:val="22"/>
          <w:szCs w:val="22"/>
        </w:rPr>
        <w:t xml:space="preserve">Run data fixes migration (2026-01-16_data_fixes.sql) in Supabase SQL Editor</w:t>
      </w:r>
    </w:p>
    <w:p>
      <w:pPr>
        <w:pStyle w:val="ListParagraph"/>
        <w:numPr>
          <w:ilvl w:val="0"/>
          <w:numId w:val="3"/>
        </w:numPr>
      </w:pPr>
      <w:r>
        <w:rPr>
          <w:sz w:val="22"/>
          <w:szCs w:val="22"/>
        </w:rPr>
        <w:t xml:space="preserve">Verify Railway deployment succeeds after migration</w:t>
      </w:r>
    </w:p>
    <w:p>
      <w:pPr>
        <w:pStyle w:val="ListParagraph"/>
        <w:numPr>
          <w:ilvl w:val="0"/>
          <w:numId w:val="3"/>
        </w:numPr>
      </w:pPr>
      <w:r>
        <w:rPr>
          <w:sz w:val="22"/>
          <w:szCs w:val="22"/>
        </w:rPr>
        <w:t xml:space="preserve">Check inventory data - if still showing 0, run diagnostic query</w:t>
      </w:r>
    </w:p>
    <w:p>
      <w:pPr>
        <w:pStyle w:val="ListParagraph"/>
        <w:numPr>
          <w:ilvl w:val="0"/>
          <w:numId w:val="3"/>
        </w:numPr>
      </w:pPr>
      <w:r>
        <w:rPr>
          <w:sz w:val="22"/>
          <w:szCs w:val="22"/>
        </w:rPr>
        <w:t xml:space="preserve">Monitor Keepa cache efficiency via GET /api/keepa/status</w:t>
      </w:r>
    </w:p>
    <w:p>
      <w:pPr>
        <w:pStyle w:val="ListParagraph"/>
        <w:numPr>
          <w:ilvl w:val="0"/>
          <w:numId w:val="3"/>
        </w:numPr>
      </w:pPr>
      <w:r>
        <w:rPr>
          <w:sz w:val="22"/>
          <w:szCs w:val="22"/>
        </w:rPr>
        <w:t xml:space="preserve">Add ESLint configuration for code consistency</w:t>
      </w:r>
    </w:p>
    <w:p>
      <w:pPr>
        <w:pStyle w:val="Heading1"/>
        <w:spacing w:before="400"/>
      </w:pPr>
      <w:r>
        <w:t xml:space="preserve">Conclusion</w:t>
      </w:r>
    </w:p>
    <w:p>
      <w:pPr>
        <w:spacing w:after="200"/>
      </w:pPr>
      <w:r>
        <w:rPr>
          <w:sz w:val="22"/>
          <w:szCs w:val="22"/>
        </w:rPr>
        <w:t xml:space="preserve">Amazon Hub is a well-architected but maturing system with strong security fundamentals, comprehensive audit logging, and thoughtful handling of distributed operations. The codebase demonstrates good engineering practices with clear separation of concerns and robust business logic.</w:t>
      </w:r>
    </w:p>
    <w:p>
      <w:pPr>
        <w:spacing w:after="200"/>
      </w:pPr>
      <w:r>
        <w:rPr>
          <w:sz w:val="22"/>
          <w:szCs w:val="22"/>
        </w:rPr>
        <w:t xml:space="preserve">The main areas requiring attention are: (1) running pending migrations to fix production issues, (2) adding frontend and integration tests, (3) implementing code linting, and (4) migrating in-memory state to persistent storage. With these improvements, the system will be fully production-ready.</w:t>
      </w:r>
    </w:p>
    <w:p>
      <w:pPr>
        <w:spacing w:before="400"/>
        <w:jc w:val="center"/>
      </w:pPr>
      <w:r>
        <w:rPr>
          <w:i/>
          <w:iCs/>
          <w:color w:val="999999"/>
          <w:sz w:val="20"/>
          <w:szCs w:val="20"/>
        </w:rPr>
        <w:t xml:space="preserve">--- End of Report ---</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color w:val="999999"/>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Amazon Hub - Technical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293B"/>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E293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2026-01-16T10:21:14.082Z</dcterms:created>
  <dcterms:modified xsi:type="dcterms:W3CDTF">2026-01-16T10:21:14.082Z</dcterms:modified>
</cp:coreProperties>
</file>

<file path=docProps/custom.xml><?xml version="1.0" encoding="utf-8"?>
<Properties xmlns="http://schemas.openxmlformats.org/officeDocument/2006/custom-properties" xmlns:vt="http://schemas.openxmlformats.org/officeDocument/2006/docPropsVTypes"/>
</file>