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Prezadas e prezados gestores do </w:t>
      </w:r>
      <w:r w:rsidDel="00000000" w:rsidR="00000000" w:rsidRPr="00000000">
        <w:rPr>
          <w:b w:val="1"/>
          <w:bCs w:val="1"/>
          <w:rtl w:val="0"/>
        </w:rPr>
        <w:t xml:space="preserve">ER {{ local }}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Seguem algumas informações de acesso no mês de </w:t>
      </w:r>
      <w:r w:rsidDel="00000000" w:rsidR="00000000" w:rsidRPr="00000000">
        <w:rPr>
          <w:b w:val="1"/>
          <w:bCs w:val="1"/>
          <w:rtl w:val="0"/>
        </w:rPr>
        <w:t xml:space="preserve">{{ month }}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visualizacoes }} novas visualizações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usuarios }} usuários únicos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Veja mais informações de acesso disponíveis em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https://adminagenda.sebraesp.com.br/estatisticas/{{ slug 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Equipe Agenda dos ERs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minagenda.sebraesp.com.br/estatisticas/%7B%7B%20slug%20%7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