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2.1.0  |  Lote 11-15  |  2026-10-10</w:t>
      </w:r>
    </w:p>
    <w:p>
      <w:r>
        <w:t>Este compêndio mantém os 607 IDs do pacote original. Reúne 108 fichas integrais locais e 91 fichas externas cujos fatos mecânicos foram conferidos até esta versão; 5 fichas completas foram integradas neste lote; não houve registro parcial neste lote. Nenhuma pendência parcial foi reavaliada neste lote. Os outros 408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5</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0</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0</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91</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408</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15</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393</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ageBreakBefore w:val="0"/>
      </w:pPr>
      <w:r>
        <w:t>KP-A001  Crystalline Monolith</w:t>
      </w:r>
    </w:p>
    <w:p>
      <w:r>
        <w:rPr>
          <w:b/>
        </w:rPr>
        <w:t>Aberração  |  ND do catálogo 7  |  Raridade/classificação do catálogo Incomum  |  Editora Kobold Press (terceiros)</w:t>
        <w:br/>
      </w:r>
      <w:r>
        <w:t xml:space="preserve">Fonte consultada: Tome of Beasts 2 — Kobold Press / Open Design LLC. Sistema: D&amp;D 5e (conteúdo de terceiro hospedado pelo KPOGL/5eSRD) </w:t>
      </w:r>
      <w:hyperlink r:id="rId12">
        <w:r>
          <w:rPr>
            <w:color w:val="1F4E79"/>
            <w:u w:val="single"/>
          </w:rPr>
          <w:t>Abrir fonte</w:t>
        </w:r>
      </w:hyperlink>
    </w:p>
    <w:p>
      <w:r>
        <w:rPr>
          <w:b/>
        </w:rPr>
        <w:t xml:space="preserve">Natureza das fontes. </w:t>
      </w:r>
      <w:r>
        <w:t>O índice oficial confirma identidade, Tome of Beasts 2, porte Huge, tipo Aberration e ND 7. A mecânica foi resumida da transcrição KPOGL, que declara não ser publicada, endossada ou aprovada pela Kobold Press; não foi reproduzida integralmente.</w:t>
      </w:r>
    </w:p>
    <w:p>
      <w:r>
        <w:rPr>
          <w:b/>
        </w:rPr>
        <w:t xml:space="preserve">Situação da ficha. </w:t>
      </w:r>
      <w:r>
        <w:t>Ficha mecânica completa segundo as seções publicadas na fonte.</w:t>
      </w:r>
    </w:p>
    <w:p>
      <w:r>
        <w:rPr>
          <w:b/>
        </w:rPr>
        <w:t xml:space="preserve">Bloco de combate. </w:t>
      </w:r>
      <w:r>
        <w:t xml:space="preserve">Huge aberration, lawful neutral; ND 7; CA 15 (natural armor); PV 123 (13d12 + 39); deslocamento walk 0 ft., fly (hover) 30 ft. </w:t>
      </w:r>
      <w:r>
        <w:t xml:space="preserve">Iniciativa base +0 derivada de Destreza. </w:t>
      </w:r>
      <w:r>
        <w:t>Bônus de proficiência +3; Maneuver DC não informada.</w:t>
      </w:r>
    </w:p>
    <w:p>
      <w:r>
        <w:rPr>
          <w:b/>
        </w:rPr>
        <w:t xml:space="preserve">Atributos. </w:t>
      </w:r>
      <w:r>
        <w:t>FOR 14 (+2), DES 10 (+0), CON 16 (+3), INT 19 (+4), SAB 17 (+3), CAR 17 (+3)</w:t>
      </w:r>
    </w:p>
    <w:p>
      <w:r>
        <w:rPr>
          <w:b/>
        </w:rPr>
        <w:t xml:space="preserve">Salvaguardas. </w:t>
      </w:r>
      <w:r>
        <w:t>Nenhuma listada</w:t>
      </w:r>
    </w:p>
    <w:p>
      <w:r>
        <w:rPr>
          <w:b/>
        </w:rPr>
        <w:t xml:space="preserve">Perícias. </w:t>
      </w:r>
      <w:r>
        <w:t>Arcana +7, History +7, Insight +6, Nature +7, Perception +6</w:t>
      </w:r>
    </w:p>
    <w:p>
      <w:r>
        <w:rPr>
          <w:b/>
        </w:rPr>
        <w:t xml:space="preserve">Defesas. </w:t>
      </w:r>
      <w:r>
        <w:t>Resistências: cold, fire; Imunidades a dano: poison; Imunidades a condições: blinded, paralyzed, petrified, poisoned, prone</w:t>
      </w:r>
    </w:p>
    <w:p>
      <w:r>
        <w:rPr>
          <w:b/>
        </w:rPr>
        <w:t xml:space="preserve">Sentidos e idiomas. </w:t>
      </w:r>
      <w:r>
        <w:t>blindsight 120 ft. (blind beyond this radius); percepção passiva 16; idiomas Deep Speech, Undercommon, telepathy 120 ft.</w:t>
      </w:r>
    </w:p>
    <w:p>
      <w:r>
        <w:rPr>
          <w:b/>
        </w:rPr>
        <w:t>Traços:</w:t>
      </w:r>
    </w:p>
    <w:p>
      <w:pPr>
        <w:pStyle w:val="ListBullet"/>
        <w:ind w:left="288" w:hanging="187"/>
      </w:pPr>
      <w:r>
        <w:rPr>
          <w:b/>
        </w:rPr>
        <w:t xml:space="preserve">False Appearance. </w:t>
      </w:r>
      <w:r>
        <w:t>Enquanto imóvel, é indistinguível de um cristal gigante.</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Powerful Mind. </w:t>
      </w:r>
      <w:r>
        <w:t>Tem vantagem em salvaguardas e testes de Inteligência.</w:t>
      </w:r>
    </w:p>
    <w:p>
      <w:pPr>
        <w:pStyle w:val="ListBullet"/>
        <w:ind w:left="288" w:hanging="187"/>
      </w:pPr>
      <w:r>
        <w:rPr>
          <w:b/>
        </w:rPr>
        <w:t xml:space="preserve">Innate Spellcasting (Psionics). </w:t>
      </w:r>
      <w:r>
        <w:t>Usa Inteligência, CD 15, sem componentes; à vontade detect magic, detect thoughts, mage hand e silent image; 3/dia clairvoyance, hypnotic pattern, stinking cloud e telekinesis; 1/dia confusion, dominate person e suggestion.</w:t>
      </w:r>
    </w:p>
    <w:p>
      <w:r>
        <w:rPr>
          <w:b/>
        </w:rPr>
        <w:t>Ações:</w:t>
      </w:r>
    </w:p>
    <w:p>
      <w:pPr>
        <w:pStyle w:val="ListBullet"/>
        <w:ind w:left="288" w:hanging="187"/>
      </w:pPr>
      <w:r>
        <w:rPr>
          <w:b/>
        </w:rPr>
        <w:t xml:space="preserve">Multiattack. </w:t>
      </w:r>
      <w:r>
        <w:t>Faz dois ataques Slam ou dois ataques Mind Spear. Se os dois Slam acertarem uma criatura Grande ou menor, o alvo faz salvaguarda de Constituição CD 14; em falha fica Restrained e depois Petrified até o efeito terminar.</w:t>
      </w:r>
    </w:p>
    <w:p>
      <w:pPr>
        <w:pStyle w:val="ListBullet"/>
        <w:ind w:left="288" w:hanging="187"/>
      </w:pPr>
      <w:r>
        <w:rPr>
          <w:b/>
        </w:rPr>
        <w:t xml:space="preserve">Slam. </w:t>
      </w:r>
      <w:r>
        <w:t>Ataque corpo a corpo +5, alcance 10 ft.; 11 (2d8+2) bludgeoning.</w:t>
      </w:r>
    </w:p>
    <w:p>
      <w:pPr>
        <w:pStyle w:val="ListBullet"/>
        <w:ind w:left="288" w:hanging="187"/>
      </w:pPr>
      <w:r>
        <w:rPr>
          <w:b/>
        </w:rPr>
        <w:t xml:space="preserve">Mind Spear. </w:t>
      </w:r>
      <w:r>
        <w:t>Ataque mágico à distância +7, alcance 30 ft.; 14 (4d6) psychic.</w:t>
      </w:r>
    </w:p>
    <w:p>
      <w:pPr>
        <w:pStyle w:val="ListBullet"/>
        <w:ind w:left="288" w:hanging="187"/>
      </w:pPr>
      <w:r>
        <w:rPr>
          <w:b/>
        </w:rPr>
        <w:t xml:space="preserve">Psychic Burst (Recharge 5-6). </w:t>
      </w:r>
      <w:r>
        <w:t>Cone de 30 ft.; cada criatura faz salvaguarda de Inteligência CD 15. Em falha sofre 28 (8d6) psychic e fica Stunned por 1 minuto; repete a salvaguarda no fim de cada turno.</w:t>
      </w:r>
    </w:p>
    <w:p>
      <w:r>
        <w:rPr>
          <w:b/>
        </w:rPr>
        <w:t>Ações lendárias:</w:t>
      </w:r>
    </w:p>
    <w:p>
      <w:pPr>
        <w:pStyle w:val="ListBullet"/>
        <w:ind w:left="288" w:hanging="187"/>
      </w:pPr>
      <w:r>
        <w:rPr>
          <w:b/>
        </w:rPr>
        <w:t xml:space="preserve">Detect. </w:t>
      </w:r>
      <w:r>
        <w:t>Faz um teste de Wisdom (Perception).</w:t>
      </w:r>
    </w:p>
    <w:p>
      <w:pPr>
        <w:pStyle w:val="ListBullet"/>
        <w:ind w:left="288" w:hanging="187"/>
      </w:pPr>
      <w:r>
        <w:rPr>
          <w:b/>
        </w:rPr>
        <w:t xml:space="preserve">Teleport. </w:t>
      </w:r>
      <w:r>
        <w:t>Teleporta-se até 120 ft. para um espaço desocupado que possa ver.</w:t>
      </w:r>
    </w:p>
    <w:p>
      <w:pPr>
        <w:pStyle w:val="ListBullet"/>
        <w:ind w:left="288" w:hanging="187"/>
      </w:pPr>
      <w:r>
        <w:rPr>
          <w:b/>
        </w:rPr>
        <w:t xml:space="preserve">Cast a Spell. </w:t>
      </w:r>
      <w:r>
        <w:t>Conjura uma magia da lista de Innate Spellcasting, gastando o uso correspondente.</w:t>
      </w:r>
    </w:p>
    <w:p>
      <w:r>
        <w:rPr>
          <w:b/>
        </w:rPr>
        <w:t>Características de covil (não são ações):</w:t>
      </w:r>
    </w:p>
    <w:p>
      <w:pPr>
        <w:pStyle w:val="ListBullet"/>
        <w:ind w:left="288" w:hanging="187"/>
      </w:pPr>
      <w:r>
        <w:rPr>
          <w:b/>
        </w:rPr>
        <w:t xml:space="preserve">Illusory Duplicate. </w:t>
      </w:r>
      <w:r>
        <w:t>Na iniciativa 20, cria uma duplicata ilusória; ataques contra ela acertam apenas com resultado 11 ou mais no d20. Uma investigação CD 15 identifica a ilusão. Dura 1 minuto ou até usar esta ação novamente.</w:t>
      </w:r>
    </w:p>
    <w:p>
      <w:pPr>
        <w:pStyle w:val="ListBullet"/>
        <w:ind w:left="288" w:hanging="187"/>
      </w:pPr>
      <w:r>
        <w:rPr>
          <w:b/>
        </w:rPr>
        <w:t xml:space="preserve">Tremor. </w:t>
      </w:r>
      <w:r>
        <w:t>Na iniciativa 20, criaturas no solo a até 60 ft. fazem salvaguarda de Destreza CD 15 ou ficam Prone; o monólito é imune.</w:t>
      </w:r>
    </w:p>
    <w:p>
      <w:pPr>
        <w:pStyle w:val="ListBullet"/>
        <w:ind w:left="288" w:hanging="187"/>
      </w:pPr>
      <w:r>
        <w:rPr>
          <w:b/>
        </w:rPr>
        <w:t xml:space="preserve">Charged Shards. </w:t>
      </w:r>
      <w:r>
        <w:t>Na iniciativa 20, até duas criaturas a até 60 ft. são alvo de fragmentos; ataque +3 causa 1d4 piercing e 1d4 psychic.</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2">
        <w:r>
          <w:rPr>
            <w:color w:val="1F4E79"/>
            <w:u w:val="single"/>
          </w:rPr>
          <w:t>KPOGL, transcrição secundária explicitamente não endossada pela Kobold Press (mecânica)</w:t>
        </w:r>
      </w:hyperlink>
      <w:r>
        <w:t xml:space="preserve">; </w:t>
      </w:r>
      <w:hyperlink r:id="rId14">
        <w:r>
          <w:rPr>
            <w:color w:val="1F4E79"/>
            <w:u w:val="single"/>
          </w:rPr>
          <w:t>Robinloft, transcrição secundária de conferência</w:t>
        </w:r>
      </w:hyperlink>
    </w:p>
    <w:p>
      <w:pPr>
        <w:spacing w:after="160"/>
      </w:pPr>
      <w:r>
        <w:rPr>
          <w:b/>
        </w:rPr>
        <w:t xml:space="preserve">Escopo da conferência. </w:t>
      </w:r>
      <w:r>
        <w:t>Estatísticas, traços e ações presentes na página foram registrados em resumo próprio. Seções não listadas pela fonte: salvaguardas, vulnerabilidades de dano, ações bônus, reações, ações míticas.</w:t>
      </w:r>
    </w:p>
    <w:p>
      <w:pPr>
        <w:pStyle w:val="Heading2"/>
        <w:pageBreakBefore/>
      </w:pPr>
      <w:r>
        <w:t>KP-A002  Crab, Samurai</w:t>
      </w:r>
    </w:p>
    <w:p>
      <w:r>
        <w:rPr>
          <w:b/>
        </w:rPr>
        <w:t>Besta  |  ND do catálogo 6  |  Raridade/classificação do catálogo Incomum  |  Editora Kobold Press (terceiros)</w:t>
        <w:br/>
      </w:r>
      <w:r>
        <w:t xml:space="preserve">Fonte consultada: Tome of Beasts 3 — Kobold Press / Open Design LLC. Sistema: D&amp;D 5e (conteúdo de terceiro hospedado pelo 5eSRD) </w:t>
      </w:r>
      <w:hyperlink r:id="rId15">
        <w:r>
          <w:rPr>
            <w:color w:val="1F4E79"/>
            <w:u w:val="single"/>
          </w:rPr>
          <w:t>Abrir fonte</w:t>
        </w:r>
      </w:hyperlink>
    </w:p>
    <w:p>
      <w:r>
        <w:rPr>
          <w:b/>
        </w:rPr>
        <w:t xml:space="preserve">Natureza das fontes. </w:t>
      </w:r>
      <w:r>
        <w:t>O índice oficial confirma Crab, Samurai, Tome of Beasts 3, Medium Beast e ND 6. A mecânica foi resumida da ficha secundária 5eSRD, que atribui o conteúdo à publicação de 2022.</w:t>
      </w:r>
    </w:p>
    <w:p>
      <w:r>
        <w:rPr>
          <w:b/>
        </w:rPr>
        <w:t xml:space="preserve">Situação da ficha. </w:t>
      </w:r>
      <w:r>
        <w:t>Ficha mecânica completa segundo as seções publicadas na fonte.</w:t>
      </w:r>
    </w:p>
    <w:p>
      <w:r>
        <w:rPr>
          <w:b/>
        </w:rPr>
        <w:t xml:space="preserve">Bloco de combate. </w:t>
      </w:r>
      <w:r>
        <w:t xml:space="preserve">Medium beast, lawful neutral; ND 6; CA 16 (natural armor); PV 105 (14d8 + 42); deslocamento walk 30 ft., swim 30 ft. </w:t>
      </w:r>
      <w:r>
        <w:t xml:space="preserve">Iniciativa base +0 derivada de Destreza. </w:t>
      </w:r>
      <w:r>
        <w:t>Bônus de proficiência +3; Maneuver DC não informada.</w:t>
      </w:r>
    </w:p>
    <w:p>
      <w:r>
        <w:rPr>
          <w:b/>
        </w:rPr>
        <w:t xml:space="preserve">Atributos. </w:t>
      </w:r>
      <w:r>
        <w:t>FOR 18 (+4), DES 10 (+0), CON 16 (+3), INT 6 (-2), SAB 14 (+2), CAR 10 (+0)</w:t>
      </w:r>
    </w:p>
    <w:p>
      <w:r>
        <w:rPr>
          <w:b/>
        </w:rPr>
        <w:t xml:space="preserve">Salvaguardas. </w:t>
      </w:r>
      <w:r>
        <w:t>STR +7</w:t>
      </w:r>
    </w:p>
    <w:p>
      <w:r>
        <w:rPr>
          <w:b/>
        </w:rPr>
        <w:t xml:space="preserve">Perícias. </w:t>
      </w:r>
      <w:r>
        <w:t>Athletics +7, Perception +5, Stealth +3</w:t>
      </w:r>
    </w:p>
    <w:p>
      <w:r>
        <w:rPr>
          <w:b/>
        </w:rPr>
        <w:t xml:space="preserve">Defesas. </w:t>
      </w:r>
      <w:r>
        <w:t>Resistências: bludgeoning, piercing e slashing de ataques não mágicos; Imunidades a condições: charmed, frightened</w:t>
      </w:r>
    </w:p>
    <w:p>
      <w:r>
        <w:rPr>
          <w:b/>
        </w:rPr>
        <w:t xml:space="preserve">Sentidos e idiomas. </w:t>
      </w:r>
      <w:r>
        <w:t>blindsight 30 ft.; percepção passiva 15; idiomas Common (entende, mas não fala).</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três ataques corpo a corpo. Enquanto estiver agarrando uma criatura com duas garras, não pode usar Crustaceous Sword.</w:t>
      </w:r>
    </w:p>
    <w:p>
      <w:pPr>
        <w:pStyle w:val="ListBullet"/>
        <w:ind w:left="288" w:hanging="187"/>
      </w:pPr>
      <w:r>
        <w:rPr>
          <w:b/>
        </w:rPr>
        <w:t xml:space="preserve">Crustaceous Sword. </w:t>
      </w:r>
      <w:r>
        <w:t>Ataque corpo a corpo +7, alcance 5 ft.; 13 (2d8+4) slashing.</w:t>
      </w:r>
    </w:p>
    <w:p>
      <w:pPr>
        <w:pStyle w:val="ListBullet"/>
        <w:ind w:left="288" w:hanging="187"/>
      </w:pPr>
      <w:r>
        <w:rPr>
          <w:b/>
        </w:rPr>
        <w:t xml:space="preserve">Claw. </w:t>
      </w:r>
      <w:r>
        <w:t>Ataque corpo a corpo +7, alcance 5 ft.; 11 (2d6+4) bludgeoning. O alvo Médio ou menor fica Grappled, escape CD 15. Pode usar cada garra contra apenas um alvo.</w:t>
      </w:r>
    </w:p>
    <w:p>
      <w:r>
        <w:rPr>
          <w:b/>
        </w:rPr>
        <w:t>Ações bônus:</w:t>
      </w:r>
    </w:p>
    <w:p>
      <w:pPr>
        <w:pStyle w:val="ListBullet"/>
        <w:ind w:left="288" w:hanging="187"/>
      </w:pPr>
      <w:r>
        <w:rPr>
          <w:b/>
        </w:rPr>
        <w:t xml:space="preserve">Fighting Stance. </w:t>
      </w:r>
      <w:r>
        <w:t>Assume uma postura como ação bônus: Banded Claw causa 1d6 bludgeoning a cada criatura agarrada no início do turno do caranguejo; Hard Shell concede +2 CA; Soft Shell dá vantagem ao primeiro ataque de Crustaceous Sword em cada turno.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5">
        <w:r>
          <w:rPr>
            <w:color w:val="1F4E79"/>
            <w:u w:val="single"/>
          </w:rPr>
          <w:t>5eSRD, ficha secundária atribuída a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KP-A003  Cyonaxin</w:t>
      </w:r>
    </w:p>
    <w:p>
      <w:r>
        <w:rPr>
          <w:b/>
        </w:rPr>
        <w:t>Celestial  |  ND do catálogo 8  |  Raridade/classificação do catálogo Incomum  |  Editora Kobold Press (terceiros)</w:t>
        <w:br/>
      </w:r>
      <w:r>
        <w:t xml:space="preserve">Fonte consultada: Tome of Beasts 3 — Kobold Press / Open Design LLC. Sistema: D&amp;D 5e (conteúdo de terceiro hospedado pelo D&amp;D Grove) </w:t>
      </w:r>
      <w:hyperlink r:id="rId16">
        <w:r>
          <w:rPr>
            <w:color w:val="1F4E79"/>
            <w:u w:val="single"/>
          </w:rPr>
          <w:t>Abrir fonte</w:t>
        </w:r>
      </w:hyperlink>
    </w:p>
    <w:p>
      <w:r>
        <w:rPr>
          <w:b/>
        </w:rPr>
        <w:t xml:space="preserve">Natureza das fontes. </w:t>
      </w:r>
      <w:r>
        <w:t>O índice oficial confirma Cyonaxin, Tome of Beasts 3, Medium Celestial e ND 8. A mecânica foi resumida da ficha secundária D&amp;D Grove, rotulada como Tome of Beasts 3; não foi reproduzida integralmente.</w:t>
      </w:r>
    </w:p>
    <w:p>
      <w:r>
        <w:rPr>
          <w:b/>
        </w:rPr>
        <w:t xml:space="preserve">Situação da ficha. </w:t>
      </w:r>
      <w:r>
        <w:t>Ficha mecânica completa segundo as seções publicadas na fonte.</w:t>
      </w:r>
    </w:p>
    <w:p>
      <w:r>
        <w:rPr>
          <w:b/>
        </w:rPr>
        <w:t xml:space="preserve">Bloco de combate. </w:t>
      </w:r>
      <w:r>
        <w:t xml:space="preserve">Medium celestial, chaotic good; ND 8; CA 16 (natural armor); PV 117 (18d8 + 36); deslocamento walk 50 ft., swim 20 ft. </w:t>
      </w:r>
      <w:r>
        <w:t xml:space="preserve">Iniciativa base +6 derivada de Destreza. </w:t>
      </w:r>
      <w:r>
        <w:t>Bônus de proficiência +3; Maneuver DC não informada.</w:t>
      </w:r>
    </w:p>
    <w:p>
      <w:r>
        <w:rPr>
          <w:b/>
        </w:rPr>
        <w:t xml:space="preserve">Atributos. </w:t>
      </w:r>
      <w:r>
        <w:t>FOR 15 (+2), DES 22 (+6), CON 14 (+2), INT 10 (+0), SAB 15 (+2), CAR 19 (+4)</w:t>
      </w:r>
    </w:p>
    <w:p>
      <w:r>
        <w:rPr>
          <w:b/>
        </w:rPr>
        <w:t xml:space="preserve">Salvaguardas. </w:t>
      </w:r>
      <w:r>
        <w:t>WIS +5, CHA +7</w:t>
      </w:r>
    </w:p>
    <w:p>
      <w:r>
        <w:rPr>
          <w:b/>
        </w:rPr>
        <w:t xml:space="preserve">Perícias. </w:t>
      </w:r>
      <w:r>
        <w:t>Perception +2</w:t>
      </w:r>
    </w:p>
    <w:p>
      <w:r>
        <w:rPr>
          <w:b/>
        </w:rPr>
        <w:t xml:space="preserve">Defesas. </w:t>
      </w:r>
      <w:r>
        <w:t>Resistências: poison, radiant; Imunidades a condições: paralyzed, poisoned, stunned</w:t>
      </w:r>
    </w:p>
    <w:p>
      <w:r>
        <w:rPr>
          <w:b/>
        </w:rPr>
        <w:t xml:space="preserve">Sentidos e idiomas. </w:t>
      </w:r>
      <w:r>
        <w:t>darkvision 60 ft.; percepção passiva 12; idiomas Celestial, Common.</w:t>
      </w:r>
    </w:p>
    <w:p>
      <w:r>
        <w:rPr>
          <w:b/>
        </w:rPr>
        <w:t>Traços:</w:t>
      </w:r>
    </w:p>
    <w:p>
      <w:pPr>
        <w:pStyle w:val="ListBullet"/>
        <w:ind w:left="288" w:hanging="187"/>
      </w:pPr>
      <w:r>
        <w:rPr>
          <w:b/>
        </w:rPr>
        <w:t xml:space="preserve">Blur of Motion. </w:t>
      </w:r>
      <w:r>
        <w:t>Se se mover pelo menos 30 ft. no turno, ataques à distância contra ele têm desvantagem até o início do próximo turno.</w:t>
      </w:r>
    </w:p>
    <w:p>
      <w:pPr>
        <w:pStyle w:val="ListBullet"/>
        <w:ind w:left="288" w:hanging="187"/>
      </w:pPr>
      <w:r>
        <w:rPr>
          <w:b/>
        </w:rPr>
        <w:t xml:space="preserve">Chain Breaker. </w:t>
      </w:r>
      <w:r>
        <w:t>Causa dano dobrado a objetos que estejam prendendo ou restringindo criaturas.</w:t>
      </w:r>
    </w:p>
    <w:p>
      <w:pPr>
        <w:pStyle w:val="ListBullet"/>
        <w:ind w:left="288" w:hanging="187"/>
      </w:pPr>
      <w:r>
        <w:rPr>
          <w:b/>
        </w:rPr>
        <w:t xml:space="preserve">Evasion. </w:t>
      </w:r>
      <w:r>
        <w:t>Se passar em salvaguarda de Destreza que normalmente causaria metade do dano, não sofre dano; se falhar, sofre metade.</w:t>
      </w:r>
    </w:p>
    <w:p>
      <w:pPr>
        <w:pStyle w:val="ListBullet"/>
        <w:ind w:left="288" w:hanging="187"/>
      </w:pPr>
      <w:r>
        <w:rPr>
          <w:b/>
        </w:rPr>
        <w:t xml:space="preserve">Freedom of Movement. </w:t>
      </w:r>
      <w:r>
        <w:t>Ignora terreno difícil; magia não reduz seu deslocamento nem o deixa Restrained; gasta apenas 5 ft. para escapar de restraints não mágicos ou Grappled.</w:t>
      </w:r>
    </w:p>
    <w:p>
      <w:pPr>
        <w:pStyle w:val="ListBullet"/>
        <w:ind w:left="288" w:hanging="187"/>
      </w:pPr>
      <w:r>
        <w:rPr>
          <w:b/>
        </w:rPr>
        <w:t xml:space="preserve">Keen Smell. </w:t>
      </w:r>
      <w:r>
        <w:t>Tem vantagem em testes de Perception baseados em olfato.</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Magic Weapons. </w:t>
      </w:r>
      <w:r>
        <w:t>Seus ataques são mágicos.</w:t>
      </w:r>
    </w:p>
    <w:p>
      <w:pPr>
        <w:pStyle w:val="ListBullet"/>
        <w:ind w:left="288" w:hanging="187"/>
      </w:pPr>
      <w:r>
        <w:rPr>
          <w:b/>
        </w:rPr>
        <w:t xml:space="preserve">Pounce. </w:t>
      </w:r>
      <w:r>
        <w:t>Se mover pelo menos 20 ft. em linha reta até uma criatura e acertar Claw no mesmo turno, o alvo faz salvaguarda de Força CD 15 ou fica Prone; se cair, o Cyonaxin pode fazer Bite como ação bônus.</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+9, alcance 5 ft.; 16 (3d6+6) piercing mais 10 (3d6) radiant.</w:t>
      </w:r>
    </w:p>
    <w:p>
      <w:pPr>
        <w:pStyle w:val="ListBullet"/>
        <w:ind w:left="288" w:hanging="187"/>
      </w:pPr>
      <w:r>
        <w:rPr>
          <w:b/>
        </w:rPr>
        <w:t xml:space="preserve">Claw. </w:t>
      </w:r>
      <w:r>
        <w:t>Ataque corpo a corpo +9, alcance 5 ft.; 13 (3d4+6) slashing.</w:t>
      </w:r>
    </w:p>
    <w:p>
      <w:pPr>
        <w:pStyle w:val="ListBullet"/>
        <w:ind w:left="288" w:hanging="187"/>
      </w:pPr>
      <w:r>
        <w:rPr>
          <w:b/>
        </w:rPr>
        <w:t xml:space="preserve">Frightful Yowl (Recharge 6). </w:t>
      </w:r>
      <w:r>
        <w:t>Criaturas hostis a até 60 ft. que possam ouvir fazem salvaguarda de Sabedoria CD 15; em falha ficam Frightened por 1 minuto e repetem o teste no fim de cada turno.</w:t>
      </w:r>
    </w:p>
    <w:p>
      <w:pPr>
        <w:pStyle w:val="ListBullet"/>
        <w:ind w:left="288" w:hanging="187"/>
      </w:pPr>
      <w:r>
        <w:rPr>
          <w:b/>
        </w:rPr>
        <w:t xml:space="preserve">Liberating Churr (Recharge 5-6). </w:t>
      </w:r>
      <w:r>
        <w:t>Aliados a até 90 ft. que possam ouvir recebem Freedom of Movement e podem usar garras que causam 1d6 + modificador de Força slashing até o início do próximo turno.</w:t>
      </w:r>
    </w:p>
    <w:p>
      <w:r>
        <w:rPr>
          <w:b/>
        </w:rPr>
        <w:t>Ações bônus:</w:t>
      </w:r>
    </w:p>
    <w:p>
      <w:pPr>
        <w:pStyle w:val="ListBullet"/>
        <w:ind w:left="288" w:hanging="187"/>
      </w:pPr>
      <w:r>
        <w:rPr>
          <w:b/>
        </w:rPr>
        <w:t xml:space="preserve">Free Runner. </w:t>
      </w:r>
      <w:r>
        <w:t>Usa a ação bônus para Dash.</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6">
        <w:r>
          <w:rPr>
            <w:color w:val="1F4E79"/>
            <w:u w:val="single"/>
          </w:rPr>
          <w:t>D&amp;D Grove, ficha secundária identificada como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KP-A004  Tophet</w:t>
      </w:r>
    </w:p>
    <w:p>
      <w:r>
        <w:rPr>
          <w:b/>
        </w:rPr>
        <w:t>Constructo  |  ND do catálogo 8  |  Raridade/classificação do catálogo Incomum  |  Editora Kobold Press (terceiros)</w:t>
        <w:br/>
      </w:r>
      <w:r>
        <w:t xml:space="preserve">Fonte consultada: Tome of Beasts 1 (2023 Edition) — Kobold Press / Open Design LLC. Sistema: D&amp;D 5e 2014 (conteúdo de terceiro hospedado pelo 5eSRD) </w:t>
      </w:r>
      <w:hyperlink r:id="rId17">
        <w:r>
          <w:rPr>
            <w:color w:val="1F4E79"/>
            <w:u w:val="single"/>
          </w:rPr>
          <w:t>Abrir fonte</w:t>
        </w:r>
      </w:hyperlink>
    </w:p>
    <w:p>
      <w:r>
        <w:rPr>
          <w:b/>
        </w:rPr>
        <w:t xml:space="preserve">Natureza das fontes. </w:t>
      </w:r>
      <w:r>
        <w:t>O índice oficial confirma Tophet, Tome of Beasts 1, Huge Construct e ND 8. Foi usada a ficha revisada de 2023 hospedada pelo 5eSRD, compatível com os 161 PV do catálogo; a página editorial de 2019 contém um bloco antigo com valores diferentes e não foi misturada.</w:t>
      </w:r>
    </w:p>
    <w:p>
      <w:r>
        <w:rPr>
          <w:b/>
        </w:rPr>
        <w:t xml:space="preserve">Situação da ficha. </w:t>
      </w:r>
      <w:r>
        <w:t>Ficha mecânica completa segundo as seções publicadas na fonte.</w:t>
      </w:r>
    </w:p>
    <w:p>
      <w:r>
        <w:rPr>
          <w:b/>
        </w:rPr>
        <w:t xml:space="preserve">Bloco de combate. </w:t>
      </w:r>
      <w:r>
        <w:t xml:space="preserve">Huge construct, neutral evil; ND 8; CA 16 (natural armor); PV 161 (14d12 + 70); deslocamento walk 30 ft. </w:t>
      </w:r>
      <w:r>
        <w:t xml:space="preserve">Iniciativa base +0 derivada de Destreza. </w:t>
      </w:r>
      <w:r>
        <w:t>Bônus de proficiência +3; Maneuver DC não informada.</w:t>
      </w:r>
    </w:p>
    <w:p>
      <w:r>
        <w:rPr>
          <w:b/>
        </w:rPr>
        <w:t xml:space="preserve">Atributos. </w:t>
      </w:r>
      <w:r>
        <w:t>FOR 21 (+5), DES 10 (+0), CON 20 (+5), INT 6 (-2), SAB 10 (+0), CAR 10 (+0)</w:t>
      </w:r>
    </w:p>
    <w:p>
      <w:r>
        <w:rPr>
          <w:b/>
        </w:rPr>
        <w:t xml:space="preserve">Salvaguardas. </w:t>
      </w:r>
      <w:r>
        <w:t>STR +8, CON +8, DEX +3</w:t>
      </w:r>
    </w:p>
    <w:p>
      <w:r>
        <w:rPr>
          <w:b/>
        </w:rPr>
        <w:t xml:space="preserve">Perícias. </w:t>
      </w:r>
      <w:r>
        <w:t>Perception +3</w:t>
      </w:r>
    </w:p>
    <w:p>
      <w:r>
        <w:rPr>
          <w:b/>
        </w:rPr>
        <w:t xml:space="preserve">Defesas. </w:t>
      </w:r>
      <w:r>
        <w:t>Resistências: cold; Imunidades a dano: fire, poison, psychic; Imunidades a condições: charmed, exhaustion, frightened, paralyzed, petrified, poisoned</w:t>
      </w:r>
    </w:p>
    <w:p>
      <w:r>
        <w:rPr>
          <w:b/>
        </w:rPr>
        <w:t xml:space="preserve">Sentidos e idiomas. </w:t>
      </w:r>
      <w:r>
        <w:t>darkvision 60 ft.; percepção passiva 13; idiomas entende os idiomas de seu criador; não fala.</w:t>
      </w:r>
    </w:p>
    <w:p>
      <w:r>
        <w:rPr>
          <w:b/>
        </w:rPr>
        <w:t>Traços:</w:t>
      </w:r>
    </w:p>
    <w:p>
      <w:pPr>
        <w:pStyle w:val="ListBullet"/>
        <w:ind w:left="288" w:hanging="187"/>
      </w:pPr>
      <w:r>
        <w:rPr>
          <w:b/>
        </w:rPr>
        <w:t xml:space="preserve">Burning Heart. </w:t>
      </w:r>
      <w:r>
        <w:t>Emite luz plena em 30 ft. e meia-luz por mais 30 ft.; criaturas dentro da luz plena têm resistência a cold. O efeito está ativo no início de cada turno.</w:t>
      </w:r>
    </w:p>
    <w:p>
      <w:pPr>
        <w:pStyle w:val="ListBullet"/>
        <w:ind w:left="288" w:hanging="187"/>
      </w:pPr>
      <w:r>
        <w:rPr>
          <w:b/>
        </w:rPr>
        <w:t xml:space="preserve">Construct Nature. </w:t>
      </w:r>
      <w:r>
        <w:t>Não precisa comer, beber, dormir ou respirar.</w:t>
      </w:r>
    </w:p>
    <w:p>
      <w:pPr>
        <w:pStyle w:val="ListBullet"/>
        <w:ind w:left="288" w:hanging="187"/>
      </w:pPr>
      <w:r>
        <w:rPr>
          <w:b/>
        </w:rPr>
        <w:t xml:space="preserve">Heated Body. </w:t>
      </w:r>
      <w:r>
        <w:t>Uma criatura que o toque ou acerte em ataque corpo a corpo a até 5 ft. sofre 1d6 fire.</w:t>
      </w:r>
    </w:p>
    <w:p>
      <w:r>
        <w:rPr>
          <w:b/>
        </w:rPr>
        <w:t>Ações:</w:t>
      </w:r>
    </w:p>
    <w:p>
      <w:pPr>
        <w:pStyle w:val="ListBullet"/>
        <w:ind w:left="288" w:hanging="187"/>
      </w:pPr>
      <w:r>
        <w:rPr>
          <w:b/>
        </w:rPr>
        <w:t xml:space="preserve">Multiattack. </w:t>
      </w:r>
      <w:r>
        <w:t>Faz dois ataques Slam; pode substituir um deles por Burning Belly.</w:t>
      </w:r>
    </w:p>
    <w:p>
      <w:pPr>
        <w:pStyle w:val="ListBullet"/>
        <w:ind w:left="288" w:hanging="187"/>
      </w:pPr>
      <w:r>
        <w:rPr>
          <w:b/>
        </w:rPr>
        <w:t xml:space="preserve">Slam. </w:t>
      </w:r>
      <w:r>
        <w:t>Ataque corpo a corpo +8, alcance 5 ft.; 16 (2d10+5) bludgeoning mais 7 (2d6) fire, e o alvo Grande ou menor fica Grappled, escape CD 16.</w:t>
      </w:r>
    </w:p>
    <w:p>
      <w:pPr>
        <w:pStyle w:val="ListBullet"/>
        <w:ind w:left="288" w:hanging="187"/>
      </w:pPr>
      <w:r>
        <w:rPr>
          <w:b/>
        </w:rPr>
        <w:t xml:space="preserve">Burning Belly. </w:t>
      </w:r>
      <w:r>
        <w:t>Usa um Slam contra criatura que esteja Grappled. Ao acertar, puxa o alvo para dentro do corpo, encerra o Grappled e o deixa Restrained com cobertura de três quartos; sofre 14 (4d6) fire no início de cada turno. Uma criatura pode usar uma ação para sair com teste de Força CD 16; uma criatura que a ajude sofre 2d6 fire.</w:t>
      </w:r>
    </w:p>
    <w:p>
      <w:pPr>
        <w:pStyle w:val="ListBullet"/>
        <w:ind w:left="288" w:hanging="187"/>
      </w:pPr>
      <w:r>
        <w:rPr>
          <w:b/>
        </w:rPr>
        <w:t xml:space="preserve">Gout of Flame (Recharge 5-6). </w:t>
      </w:r>
      <w:r>
        <w:t>Escolhe ponto a até 100 ft.; criaturas num raio de 10 ft. fazem salvaguarda de Destreza CD 16, sofrendo 35 (10d6) fire em falha ou metade em sucesso.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7">
        <w:r>
          <w:rPr>
            <w:color w:val="1F4E79"/>
            <w:u w:val="single"/>
          </w:rPr>
          <w:t>5eSRD, ficha atualizada atribuída a Tome of Beasts 1 2023 (mecânica)</w:t>
        </w:r>
      </w:hyperlink>
      <w:r>
        <w:t xml:space="preserve">; </w:t>
      </w:r>
      <w:hyperlink r:id="rId18">
        <w:r>
          <w:rPr>
            <w:color w:val="1F4E79"/>
            <w:u w:val="single"/>
          </w:rPr>
          <w:t>Página oficial antiga da Kobold Press, usada apenas para confirmar a arte e não para misturar a mecânica revisada</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KP-A005  Dragon, Wind, Young</w:t>
      </w:r>
    </w:p>
    <w:p>
      <w:r>
        <w:rPr>
          <w:b/>
        </w:rPr>
        <w:t>Dragão  |  ND do catálogo 6  |  Raridade/classificação do catálogo Incomum  |  Editora Kobold Press (terceiros)</w:t>
        <w:br/>
      </w:r>
      <w:r>
        <w:t xml:space="preserve">Fonte consultada: Tome of Beasts 1 (2023 Edition) — Kobold Press / Open Design LLC. Sistema: D&amp;D 5e 2014 (conteúdo de terceiro hospedado pelo 5eSRD) </w:t>
      </w:r>
      <w:hyperlink r:id="rId19">
        <w:r>
          <w:rPr>
            <w:color w:val="1F4E79"/>
            <w:u w:val="single"/>
          </w:rPr>
          <w:t>Abrir fonte</w:t>
        </w:r>
      </w:hyperlink>
    </w:p>
    <w:p>
      <w:r>
        <w:rPr>
          <w:b/>
        </w:rPr>
        <w:t xml:space="preserve">Natureza das fontes. </w:t>
      </w:r>
      <w:r>
        <w:t>O índice oficial confirma Young Wind Dragon, Tome of Beasts 1, Large Dragon e ND 6. A mecânica foi resumida da ficha atualizada 5eSRD e conferida com o registro estruturado Open5e; a divergência de campos de deslocamento da API foi registrada e o texto da ficha prevaleceu.</w:t>
      </w:r>
    </w:p>
    <w:p>
      <w:r>
        <w:rPr>
          <w:b/>
        </w:rPr>
        <w:t xml:space="preserve">Situação da ficha. </w:t>
      </w:r>
      <w:r>
        <w:t>Ficha mecânica completa segundo as seções publicadas na fonte.</w:t>
      </w:r>
    </w:p>
    <w:p>
      <w:r>
        <w:rPr>
          <w:b/>
        </w:rPr>
        <w:t xml:space="preserve">Bloco de combate. </w:t>
      </w:r>
      <w:r>
        <w:t xml:space="preserve">Large dragon, chaotic neutral; ND 6; CA 16 (natural armor); PV 123 (13d10 + 52); deslocamento walk 30 ft., fly (hover) 90 ft. </w:t>
      </w:r>
      <w:r>
        <w:t xml:space="preserve">Iniciativa base +3 derivada de Destreza. </w:t>
      </w:r>
      <w:r>
        <w:t>Bônus de proficiência +3; Maneuver DC não informada.</w:t>
      </w:r>
    </w:p>
    <w:p>
      <w:r>
        <w:rPr>
          <w:b/>
        </w:rPr>
        <w:t xml:space="preserve">Atributos. </w:t>
      </w:r>
      <w:r>
        <w:t>FOR 20 (+5), DES 16 (+3), CON 18 (+4), INT 14 (+2), SAB 13 (+1), CAR 16 (+3)</w:t>
      </w:r>
    </w:p>
    <w:p>
      <w:r>
        <w:rPr>
          <w:b/>
        </w:rPr>
        <w:t xml:space="preserve">Salvaguardas. </w:t>
      </w:r>
      <w:r>
        <w:t>DEX +6, CON +7, WIS +4, CHA +6</w:t>
      </w:r>
    </w:p>
    <w:p>
      <w:r>
        <w:rPr>
          <w:b/>
        </w:rPr>
        <w:t xml:space="preserve">Perícias. </w:t>
      </w:r>
      <w:r>
        <w:t>Acrobatics +9, Intimidation +6, Perception +7, Stealth +6</w:t>
      </w:r>
    </w:p>
    <w:p>
      <w:r>
        <w:rPr>
          <w:b/>
        </w:rPr>
        <w:t xml:space="preserve">Defesas. </w:t>
      </w:r>
      <w:r>
        <w:t>Resistências: cold; Imunidades a dano: lightning</w:t>
      </w:r>
    </w:p>
    <w:p>
      <w:r>
        <w:rPr>
          <w:b/>
        </w:rPr>
        <w:t xml:space="preserve">Sentidos e idiomas. </w:t>
      </w:r>
      <w:r>
        <w:t>blindsight 30 ft.; darkvision 120 ft.; percepção passiva 17; idiomas Common, Draconic, Primordial.</w:t>
      </w:r>
    </w:p>
    <w:p>
      <w:r>
        <w:rPr>
          <w:b/>
        </w:rPr>
        <w:t>Traços:</w:t>
      </w:r>
    </w:p>
    <w:p>
      <w:pPr>
        <w:pStyle w:val="ListBullet"/>
        <w:ind w:left="288" w:hanging="187"/>
      </w:pPr>
      <w:r>
        <w:rPr>
          <w:b/>
        </w:rPr>
        <w:t xml:space="preserve">Elusive. </w:t>
      </w:r>
      <w:r>
        <w:t>Tem vantagem em testes e salvaguardas para evitar ou escapar de efeitos que reduzam o deslocamento, causem Grappled ou deixem Restrained.</w:t>
      </w:r>
    </w:p>
    <w:p>
      <w:pPr>
        <w:pStyle w:val="ListBullet"/>
        <w:ind w:left="288" w:hanging="187"/>
      </w:pPr>
      <w:r>
        <w:rPr>
          <w:b/>
        </w:rPr>
        <w:t xml:space="preserve">Storm Sight. </w:t>
      </w:r>
      <w:r>
        <w:t>Enxerga através de névoa, nuvens, chuva e outras precipitações sem penalidade.</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+8, alcance 10 ft.; 16 (2d10+5) piercing.</w:t>
      </w:r>
    </w:p>
    <w:p>
      <w:pPr>
        <w:pStyle w:val="ListBullet"/>
        <w:ind w:left="288" w:hanging="187"/>
      </w:pPr>
      <w:r>
        <w:rPr>
          <w:b/>
        </w:rPr>
        <w:t xml:space="preserve">Claw. </w:t>
      </w:r>
      <w:r>
        <w:t>Ataque corpo a corpo +8, alcance 5 ft.; 12 (2d6+5) slashing.</w:t>
      </w:r>
    </w:p>
    <w:p>
      <w:pPr>
        <w:pStyle w:val="ListBullet"/>
        <w:ind w:left="288" w:hanging="187"/>
      </w:pPr>
      <w:r>
        <w:rPr>
          <w:b/>
        </w:rPr>
        <w:t xml:space="preserve">Tempest Breath (Recharge 5-6). </w:t>
      </w:r>
      <w:r>
        <w:t>Cone de 30 ft.; cada criatura faz salvaguarda de Força CD 15. Em falha sofre 27 (6d8) bludgeoning, é empurrada 15 ft. e fica Prone; em sucesso sofre metade e não é empurrada nem derrubada. Extingue chamas desprotegidas e pode apagar chamas protegidas com 50% de chance.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9">
        <w:r>
          <w:rPr>
            <w:color w:val="1F4E79"/>
            <w:u w:val="single"/>
          </w:rPr>
          <w:t>5eSRD, ficha atualizada atribuída a Tome of Beasts 1 2023 (mecânica e texto de deslocamento)</w:t>
        </w:r>
      </w:hyperlink>
      <w:r>
        <w:t xml:space="preserve">; </w:t>
      </w:r>
      <w:hyperlink r:id="rId20">
        <w:r>
          <w:rPr>
            <w:color w:val="1F4E79"/>
            <w:u w:val="single"/>
          </w:rPr>
          <w:t>Open5e API v2, conferência estruturada do registro e metadados de publicação</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KP-A006  Beach Weird</w:t>
      </w:r>
    </w:p>
    <w:p>
      <w:r>
        <w:rPr>
          <w:b/>
        </w:rPr>
        <w:t>Elemental  |  ND do catálogo 3  |  Raridade/classificação do catálogo Comum  |  Editora Kobold Press (terceiros)</w:t>
        <w:br/>
      </w:r>
      <w:r>
        <w:t xml:space="preserve">Fonte consultada: Tome of Beasts 3 — Kobold Press / Open Design LLC. Sistema: D&amp;D 5e (conteúdo de terceiro; ficha 5eSRD e referência secundária KPOGL) </w:t>
      </w:r>
      <w:hyperlink r:id="rId21">
        <w:r>
          <w:rPr>
            <w:color w:val="1F4E79"/>
            <w:u w:val="single"/>
          </w:rPr>
          <w:t>Abrir fonte</w:t>
        </w:r>
      </w:hyperlink>
    </w:p>
    <w:p>
      <w:r>
        <w:rPr>
          <w:b/>
        </w:rPr>
        <w:t xml:space="preserve">Natureza das fontes. </w:t>
      </w:r>
      <w:r>
        <w:t>O índice oficial confirma Beach Weird, Tome of Beasts 3, Large Elemental e ND 3. Estatísticas e traços foram registrados da página 5eSRD; ações recuperáveis foram separadas como referência secundária KPOGL e não elevam o registro a ficha completa.</w:t>
      </w:r>
    </w:p>
    <w:p>
      <w:r>
        <w:rPr>
          <w:b/>
        </w:rPr>
        <w:t xml:space="preserve">Situação da ficha. </w:t>
      </w:r>
      <w:r>
        <w:t>Registro parcial; há ambiguidade mecânica indicada adiante e não foi contado como ficha completa.</w:t>
      </w:r>
    </w:p>
    <w:p>
      <w:r>
        <w:rPr>
          <w:b/>
        </w:rPr>
        <w:t xml:space="preserve">Bloco de combate. </w:t>
      </w:r>
      <w:r>
        <w:t xml:space="preserve">Large elemental, neutral; ND 3; CA 14 (natural armor); PV 65 (10d10 + 10); deslocamento walk 20 ft., swim 40 ft., burrow 20 ft. </w:t>
      </w:r>
      <w:r>
        <w:t xml:space="preserve">Iniciativa base +1 derivada de Destreza. </w:t>
      </w:r>
      <w:r>
        <w:t>Bônus de proficiência +2; Maneuver DC não informada.</w:t>
      </w:r>
    </w:p>
    <w:p>
      <w:r>
        <w:rPr>
          <w:b/>
        </w:rPr>
        <w:t xml:space="preserve">Atributos. </w:t>
      </w:r>
      <w:r>
        <w:t>FOR 17 (+3), DES 13 (+1), CON 13 (+1), INT 13 (+1), SAB 14 (+2), CAR 10 (+0)</w:t>
      </w:r>
    </w:p>
    <w:p>
      <w:r>
        <w:rPr>
          <w:b/>
        </w:rPr>
        <w:t xml:space="preserve">Salvaguardas. </w:t>
      </w:r>
      <w:r>
        <w:t>Nenhuma listada</w:t>
      </w:r>
    </w:p>
    <w:p>
      <w:r>
        <w:rPr>
          <w:b/>
        </w:rPr>
        <w:t xml:space="preserve">Perícias. </w:t>
      </w:r>
      <w:r>
        <w:t>Nenhuma listada</w:t>
      </w:r>
    </w:p>
    <w:p>
      <w:r>
        <w:rPr>
          <w:b/>
        </w:rPr>
        <w:t xml:space="preserve">Defesas. </w:t>
      </w:r>
      <w:r>
        <w:t>Resistências: acid, fire, bludgeoning, piercing e slashing de ataques não mágicos; Imunidades a dano: poison; Imunidades a condições: exhaustion, grappled, paralyzed, petrified, poisoned, prone, restrained, unconscious</w:t>
      </w:r>
    </w:p>
    <w:p>
      <w:r>
        <w:rPr>
          <w:b/>
        </w:rPr>
        <w:t xml:space="preserve">Sentidos e idiomas. </w:t>
      </w:r>
      <w:r>
        <w:t>blindsight 30 ft.; percepção passiva 12; idiomas Aquan.</w:t>
      </w:r>
    </w:p>
    <w:p>
      <w:r>
        <w:rPr>
          <w:b/>
        </w:rPr>
        <w:t>Traços:</w:t>
      </w:r>
    </w:p>
    <w:p>
      <w:pPr>
        <w:pStyle w:val="ListBullet"/>
        <w:ind w:left="288" w:hanging="187"/>
      </w:pPr>
      <w:r>
        <w:rPr>
          <w:b/>
        </w:rPr>
        <w:t xml:space="preserve">Elemental Nature. </w:t>
      </w:r>
      <w:r>
        <w:t>Não precisa de ar, comida, bebida ou sono.</w:t>
      </w:r>
    </w:p>
    <w:p>
      <w:pPr>
        <w:pStyle w:val="ListBullet"/>
        <w:ind w:left="288" w:hanging="187"/>
      </w:pPr>
      <w:r>
        <w:rPr>
          <w:b/>
        </w:rPr>
        <w:t xml:space="preserve">Invisible in Water. </w:t>
      </w:r>
      <w:r>
        <w:t>Fica invisível enquanto está totalmente imerso em água.</w:t>
      </w:r>
    </w:p>
    <w:p>
      <w:pPr>
        <w:pStyle w:val="ListBullet"/>
        <w:ind w:left="288" w:hanging="187"/>
      </w:pPr>
      <w:r>
        <w:rPr>
          <w:b/>
        </w:rPr>
        <w:t xml:space="preserve">Swim in Sand. </w:t>
      </w:r>
      <w:r>
        <w:t>Pode escavar através de areia usando metade do deslocamento de natação; não pode atacar enquanto está imerso na areia.</w:t>
      </w:r>
    </w:p>
    <w:p>
      <w:pPr>
        <w:pStyle w:val="ListBullet"/>
        <w:ind w:left="288" w:hanging="187"/>
      </w:pPr>
      <w:r>
        <w:rPr>
          <w:b/>
        </w:rPr>
        <w:t xml:space="preserve">Tidepool Bound. </w:t>
      </w:r>
      <w:r>
        <w:t>Morre se se afastar mais de 100 ft. das poças de maré às quais está vinculado ou se elas permanecerem sem água por mais de 24 horas.</w:t>
      </w:r>
    </w:p>
    <w:p>
      <w:r>
        <w:rPr>
          <w:b/>
        </w:rPr>
        <w:t>Ações:</w:t>
      </w:r>
    </w:p>
    <w:p>
      <w:pPr>
        <w:pStyle w:val="ListBullet"/>
        <w:ind w:left="288" w:hanging="187"/>
      </w:pPr>
      <w:r>
        <w:rPr>
          <w:b/>
        </w:rPr>
        <w:t xml:space="preserve">Slam. </w:t>
      </w:r>
      <w:r>
        <w:t>Ataque corpo a corpo +5, alcance 10 ft.; 16 (3d8 + 3) bludgeoning; o alvo faz salvaguarda de Força CD 13 ou é empurrado até 10 ft.</w:t>
      </w:r>
    </w:p>
    <w:p>
      <w:pPr>
        <w:pStyle w:val="ListBullet"/>
        <w:ind w:left="288" w:hanging="187"/>
      </w:pPr>
      <w:r>
        <w:rPr>
          <w:b/>
        </w:rPr>
        <w:t xml:space="preserve">Create Quicksand (3/Day). </w:t>
      </w:r>
      <w:r>
        <w:t>Cria uma área de areia movediça de raio 10 ft. e profundidade 5 ft. centrada em ponto visível a até 30 ft. Criatura que começa o turno na área ou entra nela pela primeira vez faz salvaguarda de Força CD 13; em falha fica Grappled. Criatura agarrada repete a salvaguarda no início de cada turno ou afunda 1 ft.; uma criatura Small que afunde 2 ft. ou uma Medium que afunde 3 ft. fica Restrained.</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1">
        <w:r>
          <w:rPr>
            <w:color w:val="1F4E79"/>
            <w:u w:val="single"/>
          </w:rPr>
          <w:t>5eSRD, ficha atribuída a Tome of Beasts 3 (estatísticas e traços)</w:t>
        </w:r>
      </w:hyperlink>
      <w:r>
        <w:t xml:space="preserve">; </w:t>
      </w:r>
      <w:hyperlink r:id="rId22">
        <w:r>
          <w:rPr>
            <w:color w:val="1F4E79"/>
            <w:u w:val="single"/>
          </w:rPr>
          <w:t>KPOGL, transcrição secundária com ações recuperáveis</w:t>
        </w:r>
      </w:hyperlink>
    </w:p>
    <w:p>
      <w:r>
        <w:rPr>
          <w:b/>
        </w:rPr>
        <w:t xml:space="preserve">Pendência da fonte. </w:t>
      </w:r>
      <w:r>
        <w:t>A página 5eSRD consultada expõe identidade, estatísticas e traços, mas omite a seção Actions. A referência KPOGL expõe Slam e Create Quicksand, porém a reabertura direta da página secundária falhou nesta execução; regras posteriores de escape, afundamento completo ou recuperação não foram inferidas. O registro permanece parcial.</w:t>
      </w:r>
    </w:p>
    <w:p>
      <w:pPr>
        <w:spacing w:after="160"/>
      </w:pPr>
      <w:r>
        <w:rPr>
          <w:b/>
        </w:rPr>
        <w:t xml:space="preserve">Escopo da conferência. </w:t>
      </w:r>
      <w:r>
        <w:t>Estatísticas, traços e ações presentes na página foram registrados em resumo próprio. Seções não listadas pela fonte: ações completas e regras de escape da areia movediça, ações bônus, reações, ações lendárias, ações míticas, ações de covil, conjuração.</w:t>
      </w:r>
    </w:p>
    <w:p>
      <w:pPr>
        <w:pStyle w:val="Heading2"/>
        <w:pageBreakBefore/>
      </w:pPr>
      <w:r>
        <w:t>KP-A007  Crinaea</w:t>
      </w:r>
    </w:p>
    <w:p>
      <w:r>
        <w:rPr>
          <w:b/>
        </w:rPr>
        <w:t>Feérico  |  ND do catálogo 2  |  Raridade/classificação do catálogo Comum  |  Editora Kobold Press (terceiros)</w:t>
        <w:br/>
      </w:r>
      <w:r>
        <w:t xml:space="preserve">Fonte consultada: Tome of Beasts 2 — Kobold Press / Open Design LLC. Sistema: D&amp;D 5e (conteúdo de terceiro hospedado pelo 5eSRD) </w:t>
      </w:r>
      <w:hyperlink r:id="rId23">
        <w:r>
          <w:rPr>
            <w:color w:val="1F4E79"/>
            <w:u w:val="single"/>
          </w:rPr>
          <w:t>Abrir fonte</w:t>
        </w:r>
      </w:hyperlink>
    </w:p>
    <w:p>
      <w:r>
        <w:rPr>
          <w:b/>
        </w:rPr>
        <w:t xml:space="preserve">Natureza das fontes. </w:t>
      </w:r>
      <w:r>
        <w:t>O índice oficial confirma Crinaea, Tome of Beasts 2, Medium Fey e ND 2. A página 5eSRD contém traços, conjuração e ação necessários ao resumo mecânico; não foi reproduzida integralmente.</w:t>
      </w:r>
    </w:p>
    <w:p>
      <w:r>
        <w:rPr>
          <w:b/>
        </w:rPr>
        <w:t xml:space="preserve">Situação da ficha. </w:t>
      </w:r>
      <w:r>
        <w:t>Ficha mecânica completa segundo as seções publicadas na fonte.</w:t>
      </w:r>
    </w:p>
    <w:p>
      <w:r>
        <w:rPr>
          <w:b/>
        </w:rPr>
        <w:t xml:space="preserve">Bloco de combate. </w:t>
      </w:r>
      <w:r>
        <w:t xml:space="preserve">Medium fey, neutral; ND 2; CA 13 ; PV 44 (8d8 + 8); deslocamento walk 30 ft., swim 60 ft. </w:t>
      </w:r>
      <w:r>
        <w:t xml:space="preserve">Iniciativa base +3 derivada de Destreza. </w:t>
      </w:r>
      <w:r>
        <w:t>Bônus de proficiência +2; Maneuver DC não informada.</w:t>
      </w:r>
    </w:p>
    <w:p>
      <w:r>
        <w:rPr>
          <w:b/>
        </w:rPr>
        <w:t xml:space="preserve">Atributos. </w:t>
      </w:r>
      <w:r>
        <w:t>FOR 11 (+0), DES 16 (+3), CON 12 (+1), INT 14 (+2), SAB 12 (+1), CAR 17 (+3)</w:t>
      </w:r>
    </w:p>
    <w:p>
      <w:r>
        <w:rPr>
          <w:b/>
        </w:rPr>
        <w:t xml:space="preserve">Salvaguardas. </w:t>
      </w:r>
      <w:r>
        <w:t>Nenhuma listada</w:t>
      </w:r>
    </w:p>
    <w:p>
      <w:r>
        <w:rPr>
          <w:b/>
        </w:rPr>
        <w:t xml:space="preserve">Perícias. </w:t>
      </w:r>
      <w:r>
        <w:t>Perception +3, Stealth +5</w:t>
      </w:r>
    </w:p>
    <w:p>
      <w:r>
        <w:rPr>
          <w:b/>
        </w:rPr>
        <w:t xml:space="preserve">Defesas. </w:t>
      </w:r>
      <w:r>
        <w:t>Resistências: fire; Imunidades a dano: poison; Imunidades a condições: poisoned</w:t>
      </w:r>
    </w:p>
    <w:p>
      <w:r>
        <w:rPr>
          <w:b/>
        </w:rPr>
        <w:t xml:space="preserve">Sentidos e idiomas. </w:t>
      </w:r>
      <w:r>
        <w:t>darkvision 60 ft.; percepção passiva 13; idiomas Common, Sylvan.</w:t>
      </w:r>
    </w:p>
    <w:p>
      <w:r>
        <w:rPr>
          <w:b/>
        </w:rPr>
        <w:t>Traços:</w:t>
      </w:r>
    </w:p>
    <w:p>
      <w:pPr>
        <w:pStyle w:val="ListBullet"/>
        <w:ind w:left="288" w:hanging="187"/>
      </w:pPr>
      <w:r>
        <w:rPr>
          <w:b/>
        </w:rPr>
        <w:t xml:space="preserve">Crinaea’s Curse. </w:t>
      </w:r>
      <w:r>
        <w:t>Sente água a até 300 ft. que tenha vindo de sua fonte vinculada nas últimas 24 horas. Como ação bônus, pode envenenar até 1 galão dessa água, inclusive se usada em sopa, chá ou já ingerida nos últimos 30 minutos. A criatura exposta faz salvaguarda de Constituição CD 13; falha causa 18 (4d8) poison e Poisoned por 1 hora, sucesso causa metade sem Poisoned.</w:t>
      </w:r>
    </w:p>
    <w:p>
      <w:pPr>
        <w:pStyle w:val="ListBullet"/>
        <w:ind w:left="288" w:hanging="187"/>
      </w:pPr>
      <w:r>
        <w:rPr>
          <w:b/>
        </w:rPr>
        <w:t xml:space="preserve">Water-bound Form. </w:t>
      </w:r>
      <w:r>
        <w:t>Se ficar mais de 24 horas separada da fonte, ganha um nível de Exhaustion e outro a cada dia até se vincular a nova fonte ou morrer. Pode remover os níveis ao terminar um descanso longo submersa na nova fonte.</w:t>
      </w:r>
    </w:p>
    <w:p>
      <w:pPr>
        <w:pStyle w:val="ListBullet"/>
        <w:ind w:left="288" w:hanging="187"/>
      </w:pPr>
      <w:r>
        <w:rPr>
          <w:b/>
        </w:rPr>
        <w:t xml:space="preserve">Watery Form. </w:t>
      </w:r>
      <w:r>
        <w:t>Totalmente imersa, fica invisível e pode passar por espaço de até 1 inch sem se espremer.</w:t>
      </w:r>
    </w:p>
    <w:p>
      <w:pPr>
        <w:pStyle w:val="ListBullet"/>
        <w:ind w:left="288" w:hanging="187"/>
      </w:pPr>
      <w:r>
        <w:rPr>
          <w:b/>
        </w:rPr>
        <w:t xml:space="preserve">Innate Spellcasting. </w:t>
      </w:r>
      <w:r>
        <w:t>Usa Carisma, CD 13, sem componentes materiais: à vontade poison spray; 3/dia create food and water e purify food and drink apenas para água; 1/dia disguise self, fog cloud e protection from poison.</w:t>
      </w:r>
    </w:p>
    <w:p>
      <w:r>
        <w:rPr>
          <w:b/>
        </w:rPr>
        <w:t>Ações:</w:t>
      </w:r>
    </w:p>
    <w:p>
      <w:pPr>
        <w:pStyle w:val="ListBullet"/>
        <w:ind w:left="288" w:hanging="187"/>
      </w:pPr>
      <w:r>
        <w:rPr>
          <w:b/>
        </w:rPr>
        <w:t xml:space="preserve">Dagger. </w:t>
      </w:r>
      <w:r>
        <w:t>Ataque corpo a corpo +5, alcance 5 ft.; 5 (1d4 + 3) piercing mais 7 (2d6) cold.</w:t>
      </w:r>
    </w:p>
    <w:p>
      <w:r>
        <w:rPr>
          <w:b/>
        </w:rPr>
        <w:t xml:space="preserve">Conjuração. </w:t>
      </w:r>
      <w:r>
        <w:t>Atributo CHA; nível de conjurador não informado; CD 13; ataque mágico não informado; at_will: poison spray; 1/day: disguise self, fog cloud, protection from poison; 3/day: create food and water, purify food and drink (water only); sem componentes material</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3">
        <w:r>
          <w:rPr>
            <w:color w:val="1F4E79"/>
            <w:u w:val="single"/>
          </w:rPr>
          <w:t>5eSRD, ficha atribuída a Tome of Beasts 2</w:t>
        </w:r>
      </w:hyperlink>
    </w:p>
    <w:p>
      <w:pPr>
        <w:spacing w:after="160"/>
      </w:pPr>
      <w:r>
        <w:rPr>
          <w:b/>
        </w:rPr>
        <w:t xml:space="preserve">Escopo da conferência. </w:t>
      </w:r>
      <w:r>
        <w:t>Estatísticas, traços e ações presentes na página foram registrados em resumo próprio. Seções não listadas pela fonte: ações bônus separadas, reações, ações lendárias, ações míticas, ações de covil.</w:t>
      </w:r>
    </w:p>
    <w:p>
      <w:pPr>
        <w:pStyle w:val="Heading2"/>
        <w:pageBreakBefore/>
      </w:pPr>
      <w:r>
        <w:t>KP-A008  Crystallite</w:t>
      </w:r>
    </w:p>
    <w:p>
      <w:r>
        <w:rPr>
          <w:b/>
        </w:rPr>
        <w:t>Gigante  |  ND do catálogo 4  |  Raridade/classificação do catálogo Comum  |  Editora Kobold Press (terceiros)</w:t>
        <w:br/>
      </w:r>
      <w:r>
        <w:t xml:space="preserve">Fonte consultada: Tome of Beasts 3 — Kobold Press / Open Design LLC. Sistema: D&amp;D 5e (conteúdo de terceiro hospedado pelo 5eSRD) </w:t>
      </w:r>
      <w:hyperlink r:id="rId24">
        <w:r>
          <w:rPr>
            <w:color w:val="1F4E79"/>
            <w:u w:val="single"/>
          </w:rPr>
          <w:t>Abrir fonte</w:t>
        </w:r>
      </w:hyperlink>
    </w:p>
    <w:p>
      <w:r>
        <w:rPr>
          <w:b/>
        </w:rPr>
        <w:t xml:space="preserve">Natureza das fontes. </w:t>
      </w:r>
      <w:r>
        <w:t>O índice oficial confirma Crystallite, Tome of Beasts 3, Large Giant e ND 4. A página 5eSRD contém traits, ações e reação; o conteúdo foi resumido sem transcrição integral.</w:t>
      </w:r>
    </w:p>
    <w:p>
      <w:r>
        <w:rPr>
          <w:b/>
        </w:rPr>
        <w:t xml:space="preserve">Situação da ficha. </w:t>
      </w:r>
      <w:r>
        <w:t>Ficha mecânica completa segundo as seções publicadas na fonte.</w:t>
      </w:r>
    </w:p>
    <w:p>
      <w:r>
        <w:rPr>
          <w:b/>
        </w:rPr>
        <w:t xml:space="preserve">Bloco de combate. </w:t>
      </w:r>
      <w:r>
        <w:t xml:space="preserve">Large giant, lawful neutral; ND 4; CA 15 (natural armor); PV 90 (12d10 + 24); deslocamento walk 40 ft. </w:t>
      </w:r>
      <w:r>
        <w:t xml:space="preserve">Iniciativa base -1 derivada de Destreza. </w:t>
      </w:r>
      <w:r>
        <w:t>Bônus de proficiência +2; Maneuver DC não informada.</w:t>
      </w:r>
    </w:p>
    <w:p>
      <w:r>
        <w:rPr>
          <w:b/>
        </w:rPr>
        <w:t xml:space="preserve">Atributos. </w:t>
      </w:r>
      <w:r>
        <w:t>FOR 18 (+4), DES 8 (-1), CON 14 (+2), INT 17 (+3), SAB 11 (+0), CAR 9 (-1)</w:t>
      </w:r>
    </w:p>
    <w:p>
      <w:r>
        <w:rPr>
          <w:b/>
        </w:rPr>
        <w:t xml:space="preserve">Salvaguardas. </w:t>
      </w:r>
      <w:r>
        <w:t>Nenhuma listada</w:t>
      </w:r>
    </w:p>
    <w:p>
      <w:r>
        <w:rPr>
          <w:b/>
        </w:rPr>
        <w:t xml:space="preserve">Perícias. </w:t>
      </w:r>
      <w:r>
        <w:t>Perception +2, Medicine +2, Nature +5</w:t>
      </w:r>
    </w:p>
    <w:p>
      <w:r>
        <w:rPr>
          <w:b/>
        </w:rPr>
        <w:t xml:space="preserve">Defesas. </w:t>
      </w:r>
      <w:r>
        <w:t>Resistências: cold, fire; Imunidades a dano: poison; Imunidades a condições: poisoned</w:t>
      </w:r>
    </w:p>
    <w:p>
      <w:r>
        <w:rPr>
          <w:b/>
        </w:rPr>
        <w:t xml:space="preserve">Sentidos e idiomas. </w:t>
      </w:r>
      <w:r>
        <w:t>darkvision 60 ft.; tremorsense 60 ft.; percepção passiva 12; idiomas Giant.</w:t>
      </w:r>
    </w:p>
    <w:p>
      <w:r>
        <w:rPr>
          <w:b/>
        </w:rPr>
        <w:t>Traços:</w:t>
      </w:r>
    </w:p>
    <w:p>
      <w:pPr>
        <w:pStyle w:val="ListBullet"/>
        <w:ind w:left="288" w:hanging="187"/>
      </w:pPr>
      <w:r>
        <w:rPr>
          <w:b/>
        </w:rPr>
        <w:t xml:space="preserve">False Appearance. </w:t>
      </w:r>
      <w:r>
        <w:t>Enquanto imóvel, é indistinguível de uma grande geoda.</w:t>
      </w:r>
    </w:p>
    <w:p>
      <w:pPr>
        <w:pStyle w:val="ListBullet"/>
        <w:ind w:left="288" w:hanging="187"/>
      </w:pPr>
      <w:r>
        <w:rPr>
          <w:b/>
        </w:rPr>
        <w:t xml:space="preserve">Final Form. </w:t>
      </w:r>
      <w:r>
        <w:t>Ao morrer, o corpo se transforma em cristal e vira um objeto Large atacável e destrutível, CA 17 e 45 PV, imune a poison e psychic; deixa de ser afetado por magias e efeitos que tenham criaturas como alvo.</w:t>
      </w:r>
    </w:p>
    <w:p>
      <w:r>
        <w:rPr>
          <w:b/>
        </w:rPr>
        <w:t>Ações:</w:t>
      </w:r>
    </w:p>
    <w:p>
      <w:pPr>
        <w:pStyle w:val="ListBullet"/>
        <w:ind w:left="288" w:hanging="187"/>
      </w:pPr>
      <w:r>
        <w:rPr>
          <w:b/>
        </w:rPr>
        <w:t xml:space="preserve">Multiattack. </w:t>
      </w:r>
      <w:r>
        <w:t>Faz dois ataques Crystal Limb e pode substituir um deles por Biomineralize.</w:t>
      </w:r>
    </w:p>
    <w:p>
      <w:pPr>
        <w:pStyle w:val="ListBullet"/>
        <w:ind w:left="288" w:hanging="187"/>
      </w:pPr>
      <w:r>
        <w:rPr>
          <w:b/>
        </w:rPr>
        <w:t xml:space="preserve">Crystal Limb. </w:t>
      </w:r>
      <w:r>
        <w:t>Ataque corpo a corpo +6, alcance 10 ft.; 13 (2d8 + 4) piercing. Se o alvo for Medium ou menor, fica impalado e Grappled, escape CD 14; quando a condição termina, sofre 9 (2d8) slashing. Cada um dos dois membros pode agarrar apenas um alvo.</w:t>
      </w:r>
    </w:p>
    <w:p>
      <w:pPr>
        <w:pStyle w:val="ListBullet"/>
        <w:ind w:left="288" w:hanging="187"/>
      </w:pPr>
      <w:r>
        <w:rPr>
          <w:b/>
        </w:rPr>
        <w:t xml:space="preserve">Biomineralize. </w:t>
      </w:r>
      <w:r>
        <w:t>Uma criatura agarrada faz salvaguarda de Constituição CD 14; sofre 14 (4d6) necrotic em falha ou metade em sucesso. O máximo de PV é reduzido pelo dano e o crystallite recupera a mesma quantidade; a redução dura até descanso longo e mata se reduzir o máximo a 0.</w:t>
      </w:r>
    </w:p>
    <w:p>
      <w:r>
        <w:rPr>
          <w:b/>
        </w:rPr>
        <w:t>Reações:</w:t>
      </w:r>
    </w:p>
    <w:p>
      <w:pPr>
        <w:pStyle w:val="ListBullet"/>
        <w:ind w:left="288" w:hanging="187"/>
      </w:pPr>
      <w:r>
        <w:rPr>
          <w:b/>
        </w:rPr>
        <w:t xml:space="preserve">Calcify. </w:t>
      </w:r>
      <w:r>
        <w:t>Quando sofre pelo menos 5 de dano em um turno, reduz seu máximo de PV pelo dano sofrido e recebe +1 CA até terminar um descanso longo; não pode elevar a CA acima de 20 com esta reação.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4">
        <w:r>
          <w:rPr>
            <w:color w:val="1F4E79"/>
            <w:u w:val="single"/>
          </w:rPr>
          <w:t>5eSRD, ficha atribuída a Tome of Beasts 3</w:t>
        </w:r>
      </w:hyperlink>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 conjuração.</w:t>
      </w:r>
    </w:p>
    <w:p>
      <w:pPr>
        <w:pStyle w:val="Heading2"/>
        <w:pageBreakBefore/>
      </w:pPr>
      <w:r>
        <w:t>KP-A009  Giant, Flab</w:t>
      </w:r>
    </w:p>
    <w:p>
      <w:r>
        <w:rPr>
          <w:b/>
        </w:rPr>
        <w:t>Gigante  |  ND do catálogo 4  |  Raridade/classificação do catálogo Comum  |  Editora Kobold Press (terceiros)</w:t>
        <w:br/>
      </w:r>
      <w:r>
        <w:t xml:space="preserve">Fonte consultada: Tome of Beasts 1 — Kobold Press / Open Design LLC. Sistema: D&amp;D 5e (conteúdo de terceiro; PDF oficial e ficha 5eSRD) </w:t>
      </w:r>
      <w:hyperlink r:id="rId25">
        <w:r>
          <w:rPr>
            <w:color w:val="1F4E79"/>
            <w:u w:val="single"/>
          </w:rPr>
          <w:t>Abrir fonte</w:t>
        </w:r>
      </w:hyperlink>
    </w:p>
    <w:p>
      <w:r>
        <w:rPr>
          <w:b/>
        </w:rPr>
        <w:t xml:space="preserve">Natureza das fontes. </w:t>
      </w:r>
      <w:r>
        <w:t>O índice oficial e o PDF da Kobold Press confirmam Giant, Flab, Tome of Beasts 1, Large Giant e ND 4. A errata editorial foi aplicada para poison; a diferença de idiomas entre o PDF primário e a ficha 5eSRD foi preservada na observação.</w:t>
      </w:r>
    </w:p>
    <w:p>
      <w:r>
        <w:rPr>
          <w:b/>
        </w:rPr>
        <w:t xml:space="preserve">Situação da ficha. </w:t>
      </w:r>
      <w:r>
        <w:t>Ficha mecânica completa segundo as seções publicadas na fonte.</w:t>
      </w:r>
    </w:p>
    <w:p>
      <w:r>
        <w:rPr>
          <w:b/>
        </w:rPr>
        <w:t xml:space="preserve">Bloco de combate. </w:t>
      </w:r>
      <w:r>
        <w:t xml:space="preserve">Large giant, chaotic evil; ND 4; CA 14 (natural armor); PV 110 (13d10 + 39); deslocamento walk 20 ft. </w:t>
      </w:r>
      <w:r>
        <w:t xml:space="preserve">Iniciativa base -2 derivada de Destreza. </w:t>
      </w:r>
      <w:r>
        <w:t>Bônus de proficiência +2; Maneuver DC não informada.</w:t>
      </w:r>
    </w:p>
    <w:p>
      <w:r>
        <w:rPr>
          <w:b/>
        </w:rPr>
        <w:t xml:space="preserve">Atributos. </w:t>
      </w:r>
      <w:r>
        <w:t>FOR 20 (+5), DES 6 (-2), CON 16 (+3), INT 9 (-1), SAB 13 (+1), CAR 8 (-1)</w:t>
      </w:r>
    </w:p>
    <w:p>
      <w:r>
        <w:rPr>
          <w:b/>
        </w:rPr>
        <w:t xml:space="preserve">Salvaguardas. </w:t>
      </w:r>
      <w:r>
        <w:t>CON +5</w:t>
      </w:r>
    </w:p>
    <w:p>
      <w:r>
        <w:rPr>
          <w:b/>
        </w:rPr>
        <w:t xml:space="preserve">Perícias. </w:t>
      </w:r>
      <w:r>
        <w:t>Perception +3</w:t>
      </w:r>
    </w:p>
    <w:p>
      <w:r>
        <w:rPr>
          <w:b/>
        </w:rPr>
        <w:t xml:space="preserve">Defesas. </w:t>
      </w:r>
      <w:r>
        <w:t>Imunidades a dano: poison; Imunidades a condições: poisoned</w:t>
      </w:r>
    </w:p>
    <w:p>
      <w:r>
        <w:rPr>
          <w:b/>
        </w:rPr>
        <w:t xml:space="preserve">Sentidos e idiomas. </w:t>
      </w:r>
      <w:r>
        <w:t>passive Perception 13; percepção passiva 13; idiomas Giant, Dwarvish.</w:t>
      </w:r>
    </w:p>
    <w:p>
      <w:r>
        <w:rPr>
          <w:b/>
        </w:rPr>
        <w:t>Traços:</w:t>
      </w:r>
    </w:p>
    <w:p>
      <w:pPr>
        <w:pStyle w:val="ListBullet"/>
        <w:ind w:left="288" w:hanging="187"/>
      </w:pPr>
      <w:r>
        <w:rPr>
          <w:b/>
        </w:rPr>
        <w:t xml:space="preserve">Massive. </w:t>
      </w:r>
      <w:r>
        <w:t>Não pode usar Dash; ataques e testes para empurrar, derrubar ou agarrar o gigante têm desvantagem contra ele.</w:t>
      </w:r>
    </w:p>
    <w:p>
      <w:r>
        <w:rPr>
          <w:b/>
        </w:rPr>
        <w:t>Ações:</w:t>
      </w:r>
    </w:p>
    <w:p>
      <w:pPr>
        <w:pStyle w:val="ListBullet"/>
        <w:ind w:left="288" w:hanging="187"/>
      </w:pPr>
      <w:r>
        <w:rPr>
          <w:b/>
        </w:rPr>
        <w:t xml:space="preserve">Multiattack. </w:t>
      </w:r>
      <w:r>
        <w:t>Faz dois ataques Slam. Se ambos acertarem o alvo, ele fica Grappled, escape CD 15, e o gigante usa Squatting Pin como ação bônus.</w:t>
      </w:r>
    </w:p>
    <w:p>
      <w:pPr>
        <w:pStyle w:val="ListBullet"/>
        <w:ind w:left="288" w:hanging="187"/>
      </w:pPr>
      <w:r>
        <w:rPr>
          <w:b/>
        </w:rPr>
        <w:t xml:space="preserve">Slam. </w:t>
      </w:r>
      <w:r>
        <w:t>Ataque corpo a corpo +7, alcance 5 ft.; 12 (2d6 + 5) bludgeoning.</w:t>
      </w:r>
    </w:p>
    <w:p>
      <w:r>
        <w:rPr>
          <w:b/>
        </w:rPr>
        <w:t>Ações bônus:</w:t>
      </w:r>
    </w:p>
    <w:p>
      <w:pPr>
        <w:pStyle w:val="ListBullet"/>
        <w:ind w:left="288" w:hanging="187"/>
      </w:pPr>
      <w:r>
        <w:rPr>
          <w:b/>
        </w:rPr>
        <w:t xml:space="preserve">Squatting Pin. </w:t>
      </w:r>
      <w:r>
        <w:t>Senta sobre uma criatura agarrada, deixando-a Grappled e Restrained, escape CD 17. Pode atacar outros alvos; as criaturas são libertadas se o gigante se mover. Mantém até duas criaturas Medium ou menores e cada criatura sofre 9 (1d8 + 5) bludgeoning no início de seus turnos enquanto presa.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5">
        <w:r>
          <w:rPr>
            <w:color w:val="1F4E79"/>
            <w:u w:val="single"/>
          </w:rPr>
          <w:t>PDF oficial Kobold Press, trecho de Giant, Flab</w:t>
        </w:r>
      </w:hyperlink>
      <w:r>
        <w:t xml:space="preserve">; </w:t>
      </w:r>
      <w:hyperlink r:id="rId26">
        <w:r>
          <w:rPr>
            <w:color w:val="1F4E79"/>
            <w:u w:val="single"/>
          </w:rPr>
          <w:t>Errata oficial Kobold Press (Giant, Flab)</w:t>
        </w:r>
      </w:hyperlink>
      <w:r>
        <w:t xml:space="preserve">; </w:t>
      </w:r>
      <w:hyperlink r:id="rId27">
        <w:r>
          <w:rPr>
            <w:color w:val="1F4E79"/>
            <w:u w:val="single"/>
          </w:rPr>
          <w:t>5eSRD, ficha atribuída a Tome of Beasts 1</w:t>
        </w:r>
      </w:hyperlink>
    </w:p>
    <w:p>
      <w:pPr>
        <w:spacing w:after="160"/>
      </w:pPr>
      <w:r>
        <w:rPr>
          <w:b/>
        </w:rPr>
        <w:t xml:space="preserve">Escopo da conferência. </w:t>
      </w:r>
      <w:r>
        <w:t>Estatísticas, traços e ações presentes na página foram registrados em resumo próprio. Seções não listadas pela fonte: reações, ações lendárias, ações míticas, ações de covil, conjuração.</w:t>
      </w:r>
    </w:p>
    <w:p>
      <w:pPr>
        <w:pStyle w:val="Heading2"/>
        <w:pageBreakBefore/>
      </w:pPr>
      <w:r>
        <w:t>KP-A010  Giant, Thursir</w:t>
      </w:r>
    </w:p>
    <w:p>
      <w:r>
        <w:rPr>
          <w:b/>
        </w:rPr>
        <w:t>Gigante  |  ND do catálogo 3  |  Raridade/classificação do catálogo Comum  |  Editora Kobold Press (terceiros)</w:t>
        <w:br/>
      </w:r>
      <w:r>
        <w:t xml:space="preserve">Fonte consultada: Tome of Beasts 1 — Kobold Press / Open Design LLC. Sistema: D&amp;D 5e (conteúdo de terceiro; ficha 5eSRD com errata editorial Kobold Press) </w:t>
      </w:r>
      <w:hyperlink r:id="rId28">
        <w:r>
          <w:rPr>
            <w:color w:val="1F4E79"/>
            <w:u w:val="single"/>
          </w:rPr>
          <w:t>Abrir fonte</w:t>
        </w:r>
      </w:hyperlink>
    </w:p>
    <w:p>
      <w:r>
        <w:rPr>
          <w:b/>
        </w:rPr>
        <w:t xml:space="preserve">Natureza das fontes. </w:t>
      </w:r>
      <w:r>
        <w:t>O índice oficial confirma Giant, Thursir, Tome of Beasts 1, Large Giant e ND 3. A ficha 5eSRD fornece o bloco base; a errata oficial é a fonte primária para a correção de Runic Blood.</w:t>
      </w:r>
    </w:p>
    <w:p>
      <w:r>
        <w:rPr>
          <w:b/>
        </w:rPr>
        <w:t xml:space="preserve">Situação da ficha. </w:t>
      </w:r>
      <w:r>
        <w:t>Ficha mecânica completa segundo as seções publicadas na fonte.</w:t>
      </w:r>
    </w:p>
    <w:p>
      <w:r>
        <w:rPr>
          <w:b/>
        </w:rPr>
        <w:t xml:space="preserve">Bloco de combate. </w:t>
      </w:r>
      <w:r>
        <w:t xml:space="preserve">Large giant, neutral evil (50%) ou lawful evil (50%); ND 3; CA 13 (chain shirt); PV 114 (12d10 + 48); deslocamento walk 40 ft. </w:t>
      </w:r>
      <w:r>
        <w:t xml:space="preserve">Iniciativa base +0 derivada de Destreza. </w:t>
      </w:r>
      <w:r>
        <w:t>Bônus de proficiência +2; Maneuver DC não informada.</w:t>
      </w:r>
    </w:p>
    <w:p>
      <w:r>
        <w:rPr>
          <w:b/>
        </w:rPr>
        <w:t xml:space="preserve">Atributos. </w:t>
      </w:r>
      <w:r>
        <w:t>FOR 19 (+4), DES 10 (+0), CON 18 (+4), INT 13 (+1), SAB 15 (+2), CAR 11 (+0)</w:t>
      </w:r>
    </w:p>
    <w:p>
      <w:r>
        <w:rPr>
          <w:b/>
        </w:rPr>
        <w:t xml:space="preserve">Salvaguardas. </w:t>
      </w:r>
      <w:r>
        <w:t>CON +6</w:t>
      </w:r>
    </w:p>
    <w:p>
      <w:r>
        <w:rPr>
          <w:b/>
        </w:rPr>
        <w:t xml:space="preserve">Perícias. </w:t>
      </w:r>
      <w:r>
        <w:t>Athletics +6, Perception +4</w:t>
      </w:r>
    </w:p>
    <w:p>
      <w:r>
        <w:rPr>
          <w:b/>
        </w:rPr>
        <w:t xml:space="preserve">Defesas. </w:t>
      </w:r>
      <w:r>
        <w:t>Nenhuma listada na fonte</w:t>
      </w:r>
    </w:p>
    <w:p>
      <w:r>
        <w:rPr>
          <w:b/>
        </w:rPr>
        <w:t xml:space="preserve">Sentidos e idiomas. </w:t>
      </w:r>
      <w:r>
        <w:t>darkvision 60 ft.; percepção passiva 14; idiomas Common, Dwarven, Giant.</w:t>
      </w:r>
    </w:p>
    <w:p>
      <w:r>
        <w:rPr>
          <w:b/>
        </w:rPr>
        <w:t>Traços:</w:t>
      </w:r>
    </w:p>
    <w:p>
      <w:pPr>
        <w:pStyle w:val="ListBullet"/>
        <w:ind w:left="288" w:hanging="187"/>
      </w:pPr>
      <w:r>
        <w:rPr>
          <w:b/>
        </w:rPr>
        <w:t xml:space="preserve">Cast Iron Stomach. </w:t>
      </w:r>
      <w:r>
        <w:t>Tem vantagem em salvaguardas contra a condição Poisoned.</w:t>
      </w:r>
    </w:p>
    <w:p>
      <w:r>
        <w:rPr>
          <w:b/>
        </w:rPr>
        <w:t>Ações:</w:t>
      </w:r>
    </w:p>
    <w:p>
      <w:pPr>
        <w:pStyle w:val="ListBullet"/>
        <w:ind w:left="288" w:hanging="187"/>
      </w:pPr>
      <w:r>
        <w:rPr>
          <w:b/>
        </w:rPr>
        <w:t xml:space="preserve">Warhammer. </w:t>
      </w:r>
      <w:r>
        <w:t>Ataque corpo a corpo +6, alcance 10 ft.; 13 (2d8 + 4) bludgeoning, ou 15 (2d10 + 4) se usado com duas mãos.</w:t>
      </w:r>
    </w:p>
    <w:p>
      <w:pPr>
        <w:pStyle w:val="ListBullet"/>
        <w:ind w:left="288" w:hanging="187"/>
      </w:pPr>
      <w:r>
        <w:rPr>
          <w:b/>
        </w:rPr>
        <w:t xml:space="preserve">Rock. </w:t>
      </w:r>
      <w:r>
        <w:t>Ataque à distância +6, alcance 60/240 ft.; 15 (2d10 + 4) bludgeoning.</w:t>
      </w:r>
    </w:p>
    <w:p>
      <w:pPr>
        <w:pStyle w:val="ListBullet"/>
        <w:ind w:left="288" w:hanging="187"/>
      </w:pPr>
      <w:r>
        <w:rPr>
          <w:b/>
        </w:rPr>
        <w:t xml:space="preserve">Runic Blood (3/Day). </w:t>
      </w:r>
      <w:r>
        <w:t>A errata oficial move esta habilidade para Actions: inscreve a runa thurs em uma arma. Uma criatura atingida sofre 1d8 lightning adicional e não pode usar reações até o início do próximo turno; a runa dura 1 hora ou três acertos, o que ocorrer primeiro.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8">
        <w:r>
          <w:rPr>
            <w:color w:val="1F4E79"/>
            <w:u w:val="single"/>
          </w:rPr>
          <w:t>5eSRD, ficha atribuída a Tome of Beasts 1</w:t>
        </w:r>
      </w:hyperlink>
      <w:r>
        <w:t xml:space="preserve">; </w:t>
      </w:r>
      <w:hyperlink r:id="rId26">
        <w:r>
          <w:rPr>
            <w:color w:val="1F4E79"/>
            <w:u w:val="single"/>
          </w:rPr>
          <w:t>Errata oficial Kobold Press (Giant, Thursir)</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KP-A011  Copperkill Slime</w:t>
      </w:r>
    </w:p>
    <w:p>
      <w:r>
        <w:rPr>
          <w:b/>
        </w:rPr>
        <w:t>Gosma  |  ND do catálogo 8  |  Raridade/classificação do catálogo Incomum  |  Editora Kobold Press (terceiros)</w:t>
        <w:br/>
      </w:r>
      <w:r>
        <w:t xml:space="preserve">Fonte consultada: Tome of Beasts 3 — Kobold Press / Open Design LLC. Sistema: D&amp;D 5e (conteúdo de terceiro hospedado pelo 5eSRD) </w:t>
      </w:r>
      <w:hyperlink r:id="rId29">
        <w:r>
          <w:rPr>
            <w:color w:val="1F4E79"/>
            <w:u w:val="single"/>
          </w:rPr>
          <w:t>Abrir fonte</w:t>
        </w:r>
      </w:hyperlink>
    </w:p>
    <w:p>
      <w:r>
        <w:rPr>
          <w:b/>
        </w:rPr>
        <w:t xml:space="preserve">Natureza das fontes. </w:t>
      </w:r>
      <w:r>
        <w:t>O índice oficial confirma Copperkill Slime, Tome of Beasts 3, Huge Ooze e ND 8.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Huge ooze, unaligned; ND 8; CA 10 ; PV 142 (15d12 + 45); deslocamento walk 20 ft., climb 20 ft. </w:t>
      </w:r>
      <w:r>
        <w:t xml:space="preserve">Iniciativa base +0 derivada de Destreza. </w:t>
      </w:r>
      <w:r>
        <w:t>Bônus de proficiência +3; Maneuver DC não informada.</w:t>
      </w:r>
    </w:p>
    <w:p>
      <w:r>
        <w:rPr>
          <w:b/>
        </w:rPr>
        <w:t xml:space="preserve">Atributos. </w:t>
      </w:r>
      <w:r>
        <w:t>FOR 18 (+4), DES 10 (+0), CON 17 (+3), INT 4 (-3), SAB 8 (-1), CAR 2 (-4)</w:t>
      </w:r>
    </w:p>
    <w:p>
      <w:r>
        <w:rPr>
          <w:b/>
        </w:rPr>
        <w:t xml:space="preserve">Salvaguardas. </w:t>
      </w:r>
      <w:r>
        <w:t>Nenhuma listada</w:t>
      </w:r>
    </w:p>
    <w:p>
      <w:r>
        <w:rPr>
          <w:b/>
        </w:rPr>
        <w:t xml:space="preserve">Perícias. </w:t>
      </w:r>
      <w:r>
        <w:t>Nenhuma listada</w:t>
      </w:r>
    </w:p>
    <w:p>
      <w:r>
        <w:rPr>
          <w:b/>
        </w:rPr>
        <w:t xml:space="preserve">Defesas. </w:t>
      </w:r>
      <w:r>
        <w:t>Resistências: piercing, slashing; Imunidades a dano: acid, poison; Imunidades a condições: blinded, charmed, deafened, exhaustion, frightened, prone</w:t>
      </w:r>
    </w:p>
    <w:p>
      <w:r>
        <w:rPr>
          <w:b/>
        </w:rPr>
        <w:t xml:space="preserve">Sentidos e idiomas. </w:t>
      </w:r>
      <w:r>
        <w:t>blindsight 60 ft. (blind beyond this radius); percepção passiva 9; idiomas nenhum listado.</w:t>
      </w:r>
    </w:p>
    <w:p>
      <w:r>
        <w:rPr>
          <w:b/>
        </w:rPr>
        <w:t>Traços:</w:t>
      </w:r>
    </w:p>
    <w:p>
      <w:pPr>
        <w:pStyle w:val="ListBullet"/>
        <w:ind w:left="288" w:hanging="187"/>
      </w:pPr>
      <w:r>
        <w:rPr>
          <w:b/>
        </w:rPr>
        <w:t xml:space="preserve">Amorphous. </w:t>
      </w:r>
      <w:r>
        <w:t>Pode atravessar um espaço de apenas 1 inch sem se espremer.</w:t>
      </w:r>
    </w:p>
    <w:p>
      <w:pPr>
        <w:pStyle w:val="ListBullet"/>
        <w:ind w:left="288" w:hanging="187"/>
      </w:pPr>
      <w:r>
        <w:rPr>
          <w:b/>
        </w:rPr>
        <w:t xml:space="preserve">Ooze Nature. </w:t>
      </w:r>
      <w:r>
        <w:t>Não precisa dormir.</w:t>
      </w:r>
    </w:p>
    <w:p>
      <w:pPr>
        <w:pStyle w:val="ListBullet"/>
        <w:ind w:left="288" w:hanging="187"/>
      </w:pPr>
      <w:r>
        <w:rPr>
          <w:b/>
        </w:rPr>
        <w:t xml:space="preserve">Patinated Appearance. </w:t>
      </w:r>
      <w:r>
        <w:t>Imóvel, parece parte do objeto ou estrutura coberta por tinta verde ou verdete.</w:t>
      </w:r>
    </w:p>
    <w:p>
      <w:pPr>
        <w:pStyle w:val="ListBullet"/>
        <w:ind w:left="288" w:hanging="187"/>
      </w:pPr>
      <w:r>
        <w:rPr>
          <w:b/>
        </w:rPr>
        <w:t xml:space="preserve">Spider Climb. </w:t>
      </w:r>
      <w:r>
        <w:t>Pode escalar superfícies difíceis, inclusive tetos, sem teste.</w:t>
      </w:r>
    </w:p>
    <w:p>
      <w:r>
        <w:rPr>
          <w:b/>
        </w:rPr>
        <w:t>Ações:</w:t>
      </w:r>
    </w:p>
    <w:p>
      <w:pPr>
        <w:pStyle w:val="ListBullet"/>
        <w:ind w:left="288" w:hanging="187"/>
      </w:pPr>
      <w:r>
        <w:rPr>
          <w:b/>
        </w:rPr>
        <w:t xml:space="preserve">Multiattack. </w:t>
      </w:r>
      <w:r>
        <w:t>Faz três ataques Pseudopod. Ao acertar a mesma criatura com dois, pode deixá-la Grappled (escape CD 15), Restrained e sofrendo 9 (2d8) poison no início de cada turno; só mantém um alvo assim.</w:t>
      </w:r>
    </w:p>
    <w:p>
      <w:pPr>
        <w:pStyle w:val="ListBullet"/>
        <w:ind w:left="288" w:hanging="187"/>
      </w:pPr>
      <w:r>
        <w:rPr>
          <w:b/>
        </w:rPr>
        <w:t xml:space="preserve">Pseudopod. </w:t>
      </w:r>
      <w:r>
        <w:t>Ataque corpo a corpo +7, alcance 5 ft.; 7 (1d6+4) bludgeoning e 9 (2d8) poison.</w:t>
      </w:r>
    </w:p>
    <w:p>
      <w:pPr>
        <w:pStyle w:val="ListBullet"/>
        <w:ind w:left="288" w:hanging="187"/>
      </w:pPr>
      <w:r>
        <w:rPr>
          <w:b/>
        </w:rPr>
        <w:t xml:space="preserve">Poisonous Snap (somente com Stretch Body; Recharge 5–6). </w:t>
      </w:r>
      <w:r>
        <w:t>Ao desfazer o corpo esticado, criaturas a até 10 ft. de qualquer espaço ocupado fazem salvaguarda de Destreza CD 15; falha sofre 27 (6d8) poison e fica coberta de veneno, sucesso sofre metade sem a cobertura. A criatura coberta sofre 9 (2d8) poison no início de cada turno e pode usar uma ação para limpar o veneno.</w:t>
      </w:r>
    </w:p>
    <w:p>
      <w:r>
        <w:rPr>
          <w:b/>
        </w:rPr>
        <w:t>Ações bônus:</w:t>
      </w:r>
    </w:p>
    <w:p>
      <w:pPr>
        <w:pStyle w:val="ListBullet"/>
        <w:ind w:left="288" w:hanging="187"/>
      </w:pPr>
      <w:r>
        <w:rPr>
          <w:b/>
        </w:rPr>
        <w:t xml:space="preserve">Stretch Body. </w:t>
      </w:r>
      <w:r>
        <w:t>Estende o corpo pela superfície de objeto Gargantuan ou menor, ou parede, pilar ou estrutura semelhante de até 20 ft. quadrados a até 5 ft.; compartilha o espaço. Pode encerrar a forma como ação bônus e ocupar o espaço livre mais próximo.</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29">
        <w:r>
          <w:rPr>
            <w:color w:val="1F4E79"/>
            <w:u w:val="single"/>
          </w:rPr>
          <w:t>5eSRD, ficha atribuída a Tome of Beasts 3</w:t>
        </w:r>
      </w:hyperlink>
    </w:p>
    <w:p>
      <w:r>
        <w:rPr>
          <w:b/>
        </w:rPr>
        <w:t xml:space="preserve">Nota tática / observação da fonte. </w:t>
      </w:r>
      <w:r>
        <w:t>Embosca a partir de paredes, pilares ou objetos cobertos por sua coloração verde e usa Poisonous Snap ao retornar à forma normal.</w:t>
      </w:r>
    </w:p>
    <w:p>
      <w:pPr>
        <w:spacing w:after="160"/>
      </w:pPr>
      <w:r>
        <w:rPr>
          <w:b/>
        </w:rPr>
        <w:t xml:space="preserve">Escopo da conferência. </w:t>
      </w:r>
      <w:r>
        <w:t>Estatísticas, traços e ações presentes na página foram registrados em resumo próprio. Seções não listadas pela fonte: salvaguardas, perícias, ações lendárias, ações míticas, ações de covil, conjuração.</w:t>
      </w:r>
    </w:p>
    <w:p>
      <w:pPr>
        <w:pStyle w:val="Heading2"/>
        <w:pageBreakBefore/>
      </w:pPr>
      <w:r>
        <w:t>KP-A012  Bearfolk Chieftain</w:t>
      </w:r>
    </w:p>
    <w:p>
      <w:r>
        <w:rPr>
          <w:b/>
        </w:rPr>
        <w:t>Humanoide  |  ND do catálogo 6  |  Raridade/classificação do catálogo Incomum  |  Editora Kobold Press (terceiros)</w:t>
        <w:br/>
      </w:r>
      <w:r>
        <w:t xml:space="preserve">Fonte consultada: Creature Codex — Kobold Press / Open Design LLC. Sistema: D&amp;D 5e (conteúdo de terceiro hospedado pelo 5eSRD; errata oficial aplicada) </w:t>
      </w:r>
      <w:hyperlink r:id="rId30">
        <w:r>
          <w:rPr>
            <w:color w:val="1F4E79"/>
            <w:u w:val="single"/>
          </w:rPr>
          <w:t>Abrir fonte</w:t>
        </w:r>
      </w:hyperlink>
    </w:p>
    <w:p>
      <w:r>
        <w:rPr>
          <w:b/>
        </w:rPr>
        <w:t xml:space="preserve">Natureza das fontes. </w:t>
      </w:r>
      <w:r>
        <w:t>O índice oficial confirma Bearfolk Chieftain, Creature Codex, Medium Humanoid (bearfolk) e ND 6. O bloco mecânico foi resumido da ficha 5eSRD; a errata editorial de Destreza foi aplicada sem misturar outra variante.</w:t>
      </w:r>
    </w:p>
    <w:p>
      <w:r>
        <w:rPr>
          <w:b/>
        </w:rPr>
        <w:t xml:space="preserve">Situação da ficha. </w:t>
      </w:r>
      <w:r>
        <w:t>Ficha mecânica completa segundo as seções publicadas na fonte.</w:t>
      </w:r>
    </w:p>
    <w:p>
      <w:r>
        <w:rPr>
          <w:b/>
        </w:rPr>
        <w:t xml:space="preserve">Bloco de combate. </w:t>
      </w:r>
      <w:r>
        <w:t xml:space="preserve">Medium humanoid (bearfolk), chaotic good; ND 6; CA 17 (chain shirt, shield); PV 130 (20d8 + 40); deslocamento walk 40 ft. </w:t>
      </w:r>
      <w:r>
        <w:t xml:space="preserve">Iniciativa base +2 derivada de Destreza. </w:t>
      </w:r>
      <w:r>
        <w:t>Bônus de proficiência +3; Maneuver DC não informada.</w:t>
      </w:r>
    </w:p>
    <w:p>
      <w:r>
        <w:rPr>
          <w:b/>
        </w:rPr>
        <w:t xml:space="preserve">Atributos. </w:t>
      </w:r>
      <w:r>
        <w:t>FOR 21 (+5), DES 14 (+2), CON 16 (+3), INT 9 (-1), SAB 14 (+2), CAR 12 (+1)</w:t>
      </w:r>
    </w:p>
    <w:p>
      <w:r>
        <w:rPr>
          <w:b/>
        </w:rPr>
        <w:t xml:space="preserve">Salvaguardas. </w:t>
      </w:r>
      <w:r>
        <w:t>DEX +5, WIS +5</w:t>
      </w:r>
    </w:p>
    <w:p>
      <w:r>
        <w:rPr>
          <w:b/>
        </w:rPr>
        <w:t xml:space="preserve">Perícias. </w:t>
      </w:r>
      <w:r>
        <w:t>Athletics +11, Insight +5, Intimidation +7, Persuasion +4, Survival +5</w:t>
      </w:r>
    </w:p>
    <w:p>
      <w:r>
        <w:rPr>
          <w:b/>
        </w:rPr>
        <w:t xml:space="preserve">Defesas. </w:t>
      </w:r>
      <w:r>
        <w:t>Nenhuma listada na fonte</w:t>
      </w:r>
    </w:p>
    <w:p>
      <w:r>
        <w:rPr>
          <w:b/>
        </w:rPr>
        <w:t xml:space="preserve">Sentidos e idiomas. </w:t>
      </w:r>
      <w:r>
        <w:t>darkvision 60 ft.; percepção passiva 12; idiomas Common, Giant.</w:t>
      </w:r>
    </w:p>
    <w:p>
      <w:r>
        <w:rPr>
          <w:b/>
        </w:rPr>
        <w:t>Traços:</w:t>
      </w:r>
    </w:p>
    <w:p>
      <w:pPr>
        <w:pStyle w:val="ListBullet"/>
        <w:ind w:left="288" w:hanging="187"/>
      </w:pPr>
      <w:r>
        <w:rPr>
          <w:b/>
        </w:rPr>
        <w:t xml:space="preserve">Brute. </w:t>
      </w:r>
      <w:r>
        <w:t>Ataques com armas corpo a corpo causam um dado adicional de dano quando acertam, já incluído nos ataques.</w:t>
      </w:r>
    </w:p>
    <w:p>
      <w:pPr>
        <w:pStyle w:val="ListBullet"/>
        <w:ind w:left="288" w:hanging="187"/>
      </w:pPr>
      <w:r>
        <w:rPr>
          <w:b/>
        </w:rPr>
        <w:t xml:space="preserve">Frenzy (1/rest). </w:t>
      </w:r>
      <w:r>
        <w:t>Como ação bônus, entra em frenesi por 1 minuto; ganha resistência a bludgeoning, piercing e slashing de ataques não mágicos, tem vantagem em ataques e ataques contra ele têm vantagem.</w:t>
      </w:r>
    </w:p>
    <w:p>
      <w:pPr>
        <w:pStyle w:val="ListBullet"/>
        <w:ind w:left="288" w:hanging="187"/>
      </w:pPr>
      <w:r>
        <w:rPr>
          <w:b/>
        </w:rPr>
        <w:t xml:space="preserve">Keen Smell. </w:t>
      </w:r>
      <w:r>
        <w:t>Tem vantagem em testes de Wisdom (Perception) baseados em olfato.</w:t>
      </w:r>
    </w:p>
    <w:p>
      <w:r>
        <w:rPr>
          <w:b/>
        </w:rPr>
        <w:t>Ações:</w:t>
      </w:r>
    </w:p>
    <w:p>
      <w:pPr>
        <w:pStyle w:val="ListBullet"/>
        <w:ind w:left="288" w:hanging="187"/>
      </w:pPr>
      <w:r>
        <w:rPr>
          <w:b/>
        </w:rPr>
        <w:t xml:space="preserve">Multiattack. </w:t>
      </w:r>
      <w:r>
        <w:t>Faz dois ataques Battleaxe e um ataque Bite.</w:t>
      </w:r>
    </w:p>
    <w:p>
      <w:pPr>
        <w:pStyle w:val="ListBullet"/>
        <w:ind w:left="288" w:hanging="187"/>
      </w:pPr>
      <w:r>
        <w:rPr>
          <w:b/>
        </w:rPr>
        <w:t xml:space="preserve">Battleaxe. </w:t>
      </w:r>
      <w:r>
        <w:t>Ataque corpo a corpo +8, alcance 5 ft.; 14 (2d8+5) slashing, ou 16 (2d10+5) se usado com duas mãos.</w:t>
      </w:r>
    </w:p>
    <w:p>
      <w:pPr>
        <w:pStyle w:val="ListBullet"/>
        <w:ind w:left="288" w:hanging="187"/>
      </w:pPr>
      <w:r>
        <w:rPr>
          <w:b/>
        </w:rPr>
        <w:t xml:space="preserve">Bite. </w:t>
      </w:r>
      <w:r>
        <w:t>Ataque corpo a corpo +8, alcance 5 ft.; 12 (2d6+5) piercing.</w:t>
      </w:r>
    </w:p>
    <w:p>
      <w:pPr>
        <w:pStyle w:val="ListBullet"/>
        <w:ind w:left="288" w:hanging="187"/>
      </w:pPr>
      <w:r>
        <w:rPr>
          <w:b/>
        </w:rPr>
        <w:t xml:space="preserve">Leadership (recharges after a Short or Long Rest). </w:t>
      </w:r>
      <w:r>
        <w:t>Por 1 minuto, usa reação quando uma criatura não hostil a até 30 ft. faz uma jogada de ataque ou salvaguarda; se ouvir e entender, soma 1d4. Uma criatura só recebe um dado de Leadership por vez e o efeito termina se o chieftain ficar incapacitado.</w:t>
      </w:r>
    </w:p>
    <w:p>
      <w:pPr>
        <w:pStyle w:val="ListBullet"/>
        <w:ind w:left="288" w:hanging="187"/>
      </w:pPr>
      <w:r>
        <w:rPr>
          <w:b/>
        </w:rPr>
        <w:t xml:space="preserve">Savage Charge. </w:t>
      </w:r>
      <w:r>
        <w:t>Depois de mover pelo menos 20 ft. em linha reta e acertar com Battleaxe, o alvo faz salvaguarda de Força CD 15 ou cai Prone; se já estiver Prone, pode fazer Bite como ação bônus.</w:t>
      </w:r>
    </w:p>
    <w:p>
      <w:r>
        <w:rPr>
          <w:b/>
        </w:rPr>
        <w:t>Ações especiais da ficha:</w:t>
      </w:r>
    </w:p>
    <w:p>
      <w:pPr>
        <w:pStyle w:val="ListBullet"/>
        <w:ind w:left="288" w:hanging="187"/>
      </w:pPr>
      <w:r>
        <w:rPr>
          <w:b/>
        </w:rPr>
        <w:t xml:space="preserve">Alternate Critical. </w:t>
      </w:r>
      <w:r>
        <w:t>Regra alternativa publicada na ficha: em crítico de Bite, em vez de dano extra, o alvo fica Grappled (escape CD 16); enquanto o mantiver assim, o chieftain não pode usar Leadership.</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0">
        <w:r>
          <w:rPr>
            <w:color w:val="1F4E79"/>
            <w:u w:val="single"/>
          </w:rPr>
          <w:t>5eSRD, ficha atribuída a Creature Codex</w:t>
        </w:r>
      </w:hyperlink>
      <w:r>
        <w:t xml:space="preserve">; </w:t>
      </w:r>
      <w:hyperlink r:id="rId26">
        <w:r>
          <w:rPr>
            <w:color w:val="1F4E79"/>
            <w:u w:val="single"/>
          </w:rPr>
          <w:t>Errata oficial Kobold Press (Bearfolk Chieftain)</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KP-A013  Cultist, Psychophant</w:t>
      </w:r>
    </w:p>
    <w:p>
      <w:r>
        <w:rPr>
          <w:b/>
        </w:rPr>
        <w:t>Humanoide  |  ND do catálogo 9  |  Raridade/classificação do catálogo Incomum  |  Editora Kobold Press (terceiros)</w:t>
        <w:br/>
      </w:r>
      <w:r>
        <w:t xml:space="preserve">Fonte consultada: Tome of Beasts 3 — Kobold Press / Open Design LLC. Sistema: D&amp;D 5e (conteúdo de terceiro hospedado pelo 5eSRD) </w:t>
      </w:r>
      <w:hyperlink r:id="rId31">
        <w:r>
          <w:rPr>
            <w:color w:val="1F4E79"/>
            <w:u w:val="single"/>
          </w:rPr>
          <w:t>Abrir fonte</w:t>
        </w:r>
      </w:hyperlink>
    </w:p>
    <w:p>
      <w:r>
        <w:rPr>
          <w:b/>
        </w:rPr>
        <w:t xml:space="preserve">Natureza das fontes. </w:t>
      </w:r>
      <w:r>
        <w:t>O índice oficial confirma Cultist, Psychophant, Tome of Beasts 3, Medium Humanoid e ND 9. O bloco completo foi recuperado no conteúdo indexado do 5eSRD e resumido em redação própria; a abertura direta da página exigiu JavaScript e essa limitação fica registrada no relatório.</w:t>
      </w:r>
    </w:p>
    <w:p>
      <w:r>
        <w:rPr>
          <w:b/>
        </w:rPr>
        <w:t xml:space="preserve">Situação da ficha. </w:t>
      </w:r>
      <w:r>
        <w:t>Ficha mecânica completa segundo as seções publicadas na fonte.</w:t>
      </w:r>
    </w:p>
    <w:p>
      <w:r>
        <w:rPr>
          <w:b/>
        </w:rPr>
        <w:t xml:space="preserve">Bloco de combate. </w:t>
      </w:r>
      <w:r>
        <w:t xml:space="preserve">Medium humanoid (any), any non-good; ND 9; CA 15 (Impenetrable Ego); PV 149 (23d8 + 46); deslocamento walk 30 ft. </w:t>
      </w:r>
      <w:r>
        <w:t xml:space="preserve">Iniciativa base +1 derivada de Destreza. </w:t>
      </w:r>
      <w:r>
        <w:t>Bônus de proficiência +4; Maneuver DC não informada.</w:t>
      </w:r>
    </w:p>
    <w:p>
      <w:r>
        <w:rPr>
          <w:b/>
        </w:rPr>
        <w:t xml:space="preserve">Atributos. </w:t>
      </w:r>
      <w:r>
        <w:t>FOR 10 (+0), DES 12 (+1), CON 14 (+2), INT 12 (+1), SAB 15 (+2), CAR 18 (+4)</w:t>
      </w:r>
    </w:p>
    <w:p>
      <w:r>
        <w:rPr>
          <w:b/>
        </w:rPr>
        <w:t xml:space="preserve">Salvaguardas. </w:t>
      </w:r>
      <w:r>
        <w:t>Nenhuma listada</w:t>
      </w:r>
    </w:p>
    <w:p>
      <w:r>
        <w:rPr>
          <w:b/>
        </w:rPr>
        <w:t xml:space="preserve">Perícias. </w:t>
      </w:r>
      <w:r>
        <w:t>Deception +8, Intimidation +8, Performance +8, Persuasion +8</w:t>
      </w:r>
    </w:p>
    <w:p>
      <w:r>
        <w:rPr>
          <w:b/>
        </w:rPr>
        <w:t xml:space="preserve">Defesas. </w:t>
      </w:r>
      <w:r>
        <w:t>Resistências: psychic</w:t>
      </w:r>
    </w:p>
    <w:p>
      <w:r>
        <w:rPr>
          <w:b/>
        </w:rPr>
        <w:t xml:space="preserve">Sentidos e idiomas. </w:t>
      </w:r>
      <w:r>
        <w:t>nenhum sentido especial listado; percepção passiva 12; idiomas any two languages.</w:t>
      </w:r>
    </w:p>
    <w:p>
      <w:r>
        <w:rPr>
          <w:b/>
        </w:rPr>
        <w:t>Traços:</w:t>
      </w:r>
    </w:p>
    <w:p>
      <w:pPr>
        <w:pStyle w:val="ListBullet"/>
        <w:ind w:left="288" w:hanging="187"/>
      </w:pPr>
      <w:r>
        <w:rPr>
          <w:b/>
        </w:rPr>
        <w:t xml:space="preserve">Impenetrable Ego. </w:t>
      </w:r>
      <w:r>
        <w:t>Enquanto consciente, sem armadura e sem escudo, soma o modificador de Carisma à CA e às salvaguardas; tem vantagem contra Charmed e Frightened.</w:t>
      </w:r>
    </w:p>
    <w:p>
      <w:r>
        <w:rPr>
          <w:b/>
        </w:rPr>
        <w:t>Ações:</w:t>
      </w:r>
    </w:p>
    <w:p>
      <w:pPr>
        <w:pStyle w:val="ListBullet"/>
        <w:ind w:left="288" w:hanging="187"/>
      </w:pPr>
      <w:r>
        <w:rPr>
          <w:b/>
        </w:rPr>
        <w:t xml:space="preserve">Multiattack. </w:t>
      </w:r>
      <w:r>
        <w:t>Faz três ataques Psychic Strike; se acertar a mesma criatura com dois, ela faz salvaguarda de Inteligência CD 16 ou fica Stunned até o fim do próximo turno do psychophant.</w:t>
      </w:r>
    </w:p>
    <w:p>
      <w:pPr>
        <w:pStyle w:val="ListBullet"/>
        <w:ind w:left="288" w:hanging="187"/>
      </w:pPr>
      <w:r>
        <w:rPr>
          <w:b/>
        </w:rPr>
        <w:t xml:space="preserve">Psychic Strike. </w:t>
      </w:r>
      <w:r>
        <w:t>Ataque mágico corpo a corpo ou à distância +8, alcance 5 ft. ou alcance 60 ft.; 18 (4d6+4) psychic.</w:t>
      </w:r>
    </w:p>
    <w:p>
      <w:pPr>
        <w:pStyle w:val="ListBullet"/>
        <w:ind w:left="288" w:hanging="187"/>
      </w:pPr>
      <w:r>
        <w:rPr>
          <w:b/>
        </w:rPr>
        <w:t xml:space="preserve">Brain Storm (Recharge 6). </w:t>
      </w:r>
      <w:r>
        <w:t>Cada criatura a até 30 ft. faz salvaguarda de Inteligência CD 16; falha sofre 31 (9d6) psychic e fica Poisoned por 1 minuto, sucesso sofre metade e não fica Poisoned. Repete a salvaguarda ao fim dos turnos.</w:t>
      </w:r>
    </w:p>
    <w:p>
      <w:r>
        <w:rPr>
          <w:b/>
        </w:rPr>
        <w:t>Ações bônus:</w:t>
      </w:r>
    </w:p>
    <w:p>
      <w:pPr>
        <w:pStyle w:val="ListBullet"/>
        <w:ind w:left="288" w:hanging="187"/>
      </w:pPr>
      <w:r>
        <w:rPr>
          <w:b/>
        </w:rPr>
        <w:t xml:space="preserve">Bend the Spoon. </w:t>
      </w:r>
      <w:r>
        <w:t>Escolhe arma não mágica a até 30 ft. e a entorta magicamente. Se estiver sendo portada, o portador pode impedir com salvaguarda de Wisdom CD 16; caso contrário a arma causa metade do dano e seus ataques têm desvantagem. Mending ou um descanso curto com ferramentas repara a arma.</w:t>
      </w:r>
    </w:p>
    <w:p>
      <w:r>
        <w:rPr>
          <w:b/>
        </w:rPr>
        <w:t>Reações:</w:t>
      </w:r>
    </w:p>
    <w:p>
      <w:pPr>
        <w:pStyle w:val="ListBullet"/>
        <w:ind w:left="288" w:hanging="187"/>
      </w:pPr>
      <w:r>
        <w:rPr>
          <w:b/>
        </w:rPr>
        <w:t xml:space="preserve">Appeal to the Fervent. </w:t>
      </w:r>
      <w:r>
        <w:t>Quando uma criatura visível o escolhe como alvo de ataque, troca de lugar com uma criatura aliada a até 5 ft.; a criatura amiga passa a ser o alvo.</w:t>
      </w:r>
    </w:p>
    <w:p>
      <w:r>
        <w:rPr>
          <w:b/>
        </w:rPr>
        <w:t xml:space="preserve">Conjuração. </w:t>
      </w:r>
      <w:r>
        <w:t>Atributo CHA; nível de conjurador não informado; CD 16; ataque mágico não informado; at_will: detect thoughts, mage hand (invisible hand), thaumaturgy; 1/day: levitate, telekinesis; 3/day: charm person,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1">
        <w:r>
          <w:rPr>
            <w:color w:val="1F4E79"/>
            <w:u w:val="single"/>
          </w:rPr>
          <w:t>5eSRD, ficha atribuída a Tome of Beasts 3</w:t>
        </w:r>
      </w:hyperlink>
      <w:r>
        <w:t xml:space="preserve">; </w:t>
      </w:r>
      <w:hyperlink r:id="rId32">
        <w:r>
          <w:rPr>
            <w:color w:val="1F4E79"/>
            <w:u w:val="single"/>
          </w:rPr>
          <w:t>Kobold Press — referência narrativa ao Psychophant Cultist</w:t>
        </w:r>
      </w:hyperlink>
    </w:p>
    <w:p>
      <w:r>
        <w:rPr>
          <w:b/>
        </w:rPr>
        <w:t xml:space="preserve">Nota tática / observação da fonte. </w:t>
      </w:r>
      <w:r>
        <w:t>Controla o campo pela pressão psíquica, pela manipulação de armas e pela troca defensiva com seguidores.</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KP-A014  Tree Skinner</w:t>
      </w:r>
    </w:p>
    <w:p>
      <w:r>
        <w:rPr>
          <w:b/>
        </w:rPr>
        <w:t>Ínfero  |  ND do catálogo 2  |  Raridade/classificação do catálogo Comum  |  Editora Kobold Press (terceiros)</w:t>
        <w:br/>
      </w:r>
      <w:r>
        <w:t xml:space="preserve">Fonte consultada: Tome of Beasts 2 — Kobold Press / Open Design LLC. Sistema: D&amp;D 5e (conteúdo de terceiro hospedado pelo 5eSRD) </w:t>
      </w:r>
      <w:hyperlink r:id="rId33">
        <w:r>
          <w:rPr>
            <w:color w:val="1F4E79"/>
            <w:u w:val="single"/>
          </w:rPr>
          <w:t>Abrir fonte</w:t>
        </w:r>
      </w:hyperlink>
    </w:p>
    <w:p>
      <w:r>
        <w:rPr>
          <w:b/>
        </w:rPr>
        <w:t xml:space="preserve">Natureza das fontes. </w:t>
      </w:r>
      <w:r>
        <w:t>O índice oficial confirma Tree Skinner, Tome of Beasts 2, Medium Fiend e ND 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Medium fiend, chaotic evil; ND 2; CA 13 ; PV 38 (7d8 + 7); deslocamento walk 30 ft. </w:t>
      </w:r>
      <w:r>
        <w:t xml:space="preserve">Iniciativa base +3 derivada de Destreza. </w:t>
      </w:r>
      <w:r>
        <w:t>Bônus de proficiência +2; Maneuver DC não informada.</w:t>
      </w:r>
    </w:p>
    <w:p>
      <w:r>
        <w:rPr>
          <w:b/>
        </w:rPr>
        <w:t xml:space="preserve">Atributos. </w:t>
      </w:r>
      <w:r>
        <w:t>FOR 10 (+0), DES 16 (+3), CON 13 (+1), INT 14 (+2), SAB 15 (+2), CAR 18 (+4)</w:t>
      </w:r>
    </w:p>
    <w:p>
      <w:r>
        <w:rPr>
          <w:b/>
        </w:rPr>
        <w:t xml:space="preserve">Salvaguardas. </w:t>
      </w:r>
      <w:r>
        <w:t>Nenhuma listada</w:t>
      </w:r>
    </w:p>
    <w:p>
      <w:r>
        <w:rPr>
          <w:b/>
        </w:rPr>
        <w:t xml:space="preserve">Perícias. </w:t>
      </w:r>
      <w:r>
        <w:t>Perception +4, Stealth +7</w:t>
      </w:r>
    </w:p>
    <w:p>
      <w:r>
        <w:rPr>
          <w:b/>
        </w:rPr>
        <w:t xml:space="preserve">Defesas. </w:t>
      </w:r>
      <w:r>
        <w:t>Resistências: bludgeoning, piercing e slashing de ataques não mágicos que não sejam de armas prateadas; Imunidades a condições: charmed</w:t>
      </w:r>
    </w:p>
    <w:p>
      <w:r>
        <w:rPr>
          <w:b/>
        </w:rPr>
        <w:t xml:space="preserve">Sentidos e idiomas. </w:t>
      </w:r>
      <w:r>
        <w:t>darkvision 60 ft.; percepção passiva 14; idiomas Abyssal, Elvish, Infernal, Sylvan.</w:t>
      </w:r>
    </w:p>
    <w:p>
      <w:r>
        <w:rPr>
          <w:b/>
        </w:rPr>
        <w:t>Traços:</w:t>
      </w:r>
    </w:p>
    <w:p>
      <w:pPr>
        <w:pStyle w:val="ListBullet"/>
        <w:ind w:left="288" w:hanging="187"/>
      </w:pPr>
      <w:r>
        <w:rPr>
          <w:b/>
        </w:rPr>
        <w:t xml:space="preserve">False Appearance (somente forma de árvore). </w:t>
      </w:r>
      <w:r>
        <w:t>Imóvel, parece uma árvore normal.</w:t>
      </w:r>
    </w:p>
    <w:p>
      <w:pPr>
        <w:pStyle w:val="ListBullet"/>
        <w:ind w:left="288" w:hanging="187"/>
      </w:pPr>
      <w:r>
        <w:rPr>
          <w:b/>
        </w:rPr>
        <w:t xml:space="preserve">Inhabit Tree. </w:t>
      </w:r>
      <w:r>
        <w:t>Como ação bônus, entra em uma árvore Medium ou maior que não seja criatura. Dentro, tem tremorsense 30 ft., CA 15, deslocamento 0 e vulnerabilidade a fire; ao chegar a 15 PV, a árvore morre e ele aparece a até 5 ft. Pode sair como ação bônus, permanecer no máximo 3 dias e então precisa de outra árvore.</w:t>
      </w:r>
    </w:p>
    <w:p>
      <w:pPr>
        <w:pStyle w:val="ListBullet"/>
        <w:ind w:left="288" w:hanging="187"/>
      </w:pPr>
      <w:r>
        <w:rPr>
          <w:b/>
        </w:rPr>
        <w:t xml:space="preserve">Magic Resistance. </w:t>
      </w:r>
      <w:r>
        <w:t>Tem vantagem em salvaguardas contra magias e outros efeitos mágicos.</w:t>
      </w:r>
    </w:p>
    <w:p>
      <w:r>
        <w:rPr>
          <w:b/>
        </w:rPr>
        <w:t>Ações:</w:t>
      </w:r>
    </w:p>
    <w:p>
      <w:pPr>
        <w:pStyle w:val="ListBullet"/>
        <w:ind w:left="288" w:hanging="187"/>
      </w:pPr>
      <w:r>
        <w:rPr>
          <w:b/>
        </w:rPr>
        <w:t xml:space="preserve">Claw. </w:t>
      </w:r>
      <w:r>
        <w:t>Ataque corpo a corpo +5, alcance 5 ft.; 6 (1d6+3) slashing; o alvo faz salvaguarda de Constituição CD 13 ou sofre 7 (2d6) poison e fica Poisoned até o fim do próximo turno.</w:t>
      </w:r>
    </w:p>
    <w:p>
      <w:pPr>
        <w:pStyle w:val="ListBullet"/>
        <w:ind w:left="288" w:hanging="187"/>
      </w:pPr>
      <w:r>
        <w:rPr>
          <w:b/>
        </w:rPr>
        <w:t xml:space="preserve">Vine Whip (somente forma de árvore). </w:t>
      </w:r>
      <w:r>
        <w:t>Ataque corpo a corpo +5, alcance 20 ft.; 10 (2d6+3) bludgeoning; alvo Large ou menor fica Grappled (escape CD 13). Pode manter até dois alvos.</w:t>
      </w:r>
    </w:p>
    <w:p>
      <w:pPr>
        <w:pStyle w:val="ListBullet"/>
        <w:ind w:left="288" w:hanging="187"/>
      </w:pPr>
      <w:r>
        <w:rPr>
          <w:b/>
        </w:rPr>
        <w:t xml:space="preserve">Squeeze (somente forma de árvore). </w:t>
      </w:r>
      <w:r>
        <w:t>Faz um ataque Vine Whip contra uma criatura agarrada; se acertar, ela também não respira nem conjura magias com componentes verbais enquanto o grapple durar.</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3">
        <w:r>
          <w:rPr>
            <w:color w:val="1F4E79"/>
            <w:u w:val="single"/>
          </w:rPr>
          <w:t>5eSRD, ficha atribuída a Tome of Beasts 2</w:t>
        </w:r>
      </w:hyperlink>
    </w:p>
    <w:p>
      <w:r>
        <w:rPr>
          <w:b/>
        </w:rPr>
        <w:t xml:space="preserve">Nota tática / observação da fonte. </w:t>
      </w:r>
      <w:r>
        <w:t>Alterna a forma de árvore para emboscada e controle por Vine Whip, usando Claw fora da árvore.</w:t>
      </w:r>
    </w:p>
    <w:p>
      <w:pPr>
        <w:spacing w:after="160"/>
      </w:pPr>
      <w:r>
        <w:rPr>
          <w:b/>
        </w:rPr>
        <w:t xml:space="preserve">Escopo da conferência. </w:t>
      </w:r>
      <w:r>
        <w:t>Estatísticas, traços e ações presentes na página foram registrados em resumo próprio. Seções não listadas pela fonte: salvaguardas, ações bônus separadas, reações, ações lendárias, ações míticas, ações de covil, conjuração.</w:t>
      </w:r>
    </w:p>
    <w:p>
      <w:pPr>
        <w:pStyle w:val="Heading2"/>
        <w:pageBreakBefore/>
      </w:pPr>
      <w:r>
        <w:t>KP-A015  Corrupted Pixie</w:t>
      </w:r>
    </w:p>
    <w:p>
      <w:r>
        <w:rPr>
          <w:b/>
        </w:rPr>
        <w:t>Ínfero  |  ND do catálogo 1/2  |  Raridade/classificação do catálogo Comum  |  Editora Kobold Press (terceiros)</w:t>
        <w:br/>
      </w:r>
      <w:r>
        <w:t xml:space="preserve">Fonte consultada: Tome of Beasts 2 — Kobold Press / Open Design LLC. Sistema: D&amp;D 5e (conteúdo de terceiro hospedado pelo 5eSRD) </w:t>
      </w:r>
      <w:hyperlink r:id="rId34">
        <w:r>
          <w:rPr>
            <w:color w:val="1F4E79"/>
            <w:u w:val="single"/>
          </w:rPr>
          <w:t>Abrir fonte</w:t>
        </w:r>
      </w:hyperlink>
    </w:p>
    <w:p>
      <w:r>
        <w:rPr>
          <w:b/>
        </w:rPr>
        <w:t xml:space="preserve">Natureza das fontes. </w:t>
      </w:r>
      <w:r>
        <w:t>O índice oficial confirma Corrupted Pixie, Tome of Beasts 2, Tiny Fiend e ND 1/2.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Tiny fiend, chaotic evil; ND 1/2; CA 15 ; PV 5 (2d4); deslocamento walk 10 ft., fly 30 ft. </w:t>
      </w:r>
      <w:r>
        <w:t xml:space="preserve">Iniciativa base +5 derivada de Destreza. </w:t>
      </w:r>
      <w:r>
        <w:t>Bônus de proficiência +2; Maneuver DC não informada.</w:t>
      </w:r>
    </w:p>
    <w:p>
      <w:r>
        <w:rPr>
          <w:b/>
        </w:rPr>
        <w:t xml:space="preserve">Atributos. </w:t>
      </w:r>
      <w:r>
        <w:t>FOR 2 (-4), DES 20 (+5), CON 10 (+0), INT 12 (+1), SAB 14 (+2), CAR 15 (+2)</w:t>
      </w:r>
    </w:p>
    <w:p>
      <w:r>
        <w:rPr>
          <w:b/>
        </w:rPr>
        <w:t xml:space="preserve">Salvaguardas. </w:t>
      </w:r>
      <w:r>
        <w:t>Nenhuma listada</w:t>
      </w:r>
    </w:p>
    <w:p>
      <w:r>
        <w:rPr>
          <w:b/>
        </w:rPr>
        <w:t xml:space="preserve">Perícias. </w:t>
      </w:r>
      <w:r>
        <w:t>Perception +4, Stealth +7</w:t>
      </w:r>
    </w:p>
    <w:p>
      <w:r>
        <w:rPr>
          <w:b/>
        </w:rPr>
        <w:t xml:space="preserve">Defesas. </w:t>
      </w:r>
      <w:r>
        <w:t>Nenhuma listada na fonte</w:t>
      </w:r>
    </w:p>
    <w:p>
      <w:r>
        <w:rPr>
          <w:b/>
        </w:rPr>
        <w:t xml:space="preserve">Sentidos e idiomas. </w:t>
      </w:r>
      <w:r>
        <w:t>darkvision 60 ft.; percepção passiva 14; idiomas Abyssal, Infernal, Primordial, Sylvan.</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Innate Spellcasting. </w:t>
      </w:r>
      <w:r>
        <w:t>Usa Carisma, CD 12, +4 para ataques mágicos e não precisa de componentes materiais; à vontade: Vicious Mockery; 1/dia cada: Bestow Curse, Charm Person, Confusion, Detect Thoughts, Dispel Magic, Fire Bolt, Hideous Laughter, Ray of Enfeeblement e Suggestion.</w:t>
      </w:r>
    </w:p>
    <w:p>
      <w:r>
        <w:rPr>
          <w:b/>
        </w:rPr>
        <w:t>Ações:</w:t>
      </w:r>
    </w:p>
    <w:p>
      <w:pPr>
        <w:pStyle w:val="ListBullet"/>
        <w:ind w:left="288" w:hanging="187"/>
      </w:pPr>
      <w:r>
        <w:rPr>
          <w:b/>
        </w:rPr>
        <w:t xml:space="preserve">Confusion Touch. </w:t>
      </w:r>
      <w:r>
        <w:t>Toca uma criatura; ela faz salvaguarda de Wisdom CD 12 ou usa a reação para fazer um ataque corpo a corpo contra aliado a até 5 ft.; sem aliado no alcance, ataca a si mesma.</w:t>
      </w:r>
    </w:p>
    <w:p>
      <w:pPr>
        <w:pStyle w:val="ListBullet"/>
        <w:ind w:left="288" w:hanging="187"/>
      </w:pPr>
      <w:r>
        <w:rPr>
          <w:b/>
        </w:rPr>
        <w:t xml:space="preserve">Superior Invisibility. </w:t>
      </w:r>
      <w:r>
        <w:t>Fica invisível até perder a concentração, como se concentrasse em uma magia; o equipamento carregado também fica invisível.</w:t>
      </w:r>
    </w:p>
    <w:p>
      <w:r>
        <w:rPr>
          <w:b/>
        </w:rPr>
        <w:t xml:space="preserve">Conjuração. </w:t>
      </w:r>
      <w:r>
        <w:t>Atributo CHA; nível de conjurador não informado; CD 12; ataque mágico +4; at_will: vicious mockery; 1/day: bestow curse, charm person, confusion, detect thoughts, dispel magic, fire bolt, hideous laughter, ray of enfeeblement,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4">
        <w:r>
          <w:rPr>
            <w:color w:val="1F4E79"/>
            <w:u w:val="single"/>
          </w:rPr>
          <w:t>5eSRD, ficha atribuída a Tome of Beasts 2</w:t>
        </w:r>
      </w:hyperlink>
    </w:p>
    <w:p>
      <w:r>
        <w:rPr>
          <w:b/>
        </w:rPr>
        <w:t xml:space="preserve">Nota tática / observação da fonte. </w:t>
      </w:r>
      <w:r>
        <w:t>Usa invisibilidade e magia para induzir ataques entre aliados, preservando a mobilidade aérea.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35">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pPr>
        <w:pStyle w:val="Heading2"/>
        <w:pageBreakBefore/>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36">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36">
        <w:r>
          <w:rPr>
            <w:color w:val="1F4E79"/>
            <w:u w:val="single"/>
          </w:rPr>
          <w:t>Página individual 5eSRD (bloqueada para leitura direta por exigência de JavaScript)</w:t>
        </w:r>
      </w:hyperlink>
      <w:r>
        <w:t xml:space="preserve">; </w:t>
      </w:r>
      <w:hyperlink r:id="rId37">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38">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38">
        <w:r>
          <w:rPr>
            <w:color w:val="1F4E79"/>
            <w:u w:val="single"/>
          </w:rPr>
          <w:t>Referência secundária 5eSRD; ficha atribuída a Tome of Beasts (copyright notice na página)</w:t>
        </w:r>
      </w:hyperlink>
      <w:r>
        <w:t xml:space="preserve">; </w:t>
      </w:r>
      <w:hyperlink r:id="rId39">
        <w:r>
          <w:rPr>
            <w:color w:val="1F4E79"/>
            <w:u w:val="single"/>
          </w:rPr>
          <w:t>Variante antiga oficial de Pathfinder 3.5, rejeitada para este registro 5e</w:t>
        </w:r>
      </w:hyperlink>
      <w:r>
        <w:t xml:space="preserve">; </w:t>
      </w:r>
      <w:hyperlink r:id="rId40">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pPr>
        <w:pStyle w:val="Heading2"/>
        <w:pageBreakBefore/>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4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pPr>
        <w:pStyle w:val="Heading2"/>
        <w:pageBreakBefore/>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4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pPr>
        <w:pStyle w:val="Heading2"/>
        <w:pageBreakBefore/>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43">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44">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45">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pPr>
        <w:pStyle w:val="Heading2"/>
        <w:pageBreakBefore/>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46">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47">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8">
        <w:r>
          <w:rPr>
            <w:color w:val="1F4E79"/>
            <w:u w:val="single"/>
          </w:rPr>
          <w:t>Página individual 5eSRD (renderização bloqueada por exigência de JavaScript)</w:t>
        </w:r>
      </w:hyperlink>
      <w:r>
        <w:t xml:space="preserve">; </w:t>
      </w:r>
      <w:hyperlink r:id="rId47">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pPr>
        <w:pStyle w:val="Heading2"/>
        <w:pageBreakBefore/>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49">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3">
        <w:r>
          <w:rPr>
            <w:color w:val="1F4E79"/>
            <w:u w:val="single"/>
          </w:rPr>
          <w:t>Índice oficial Kobold Press 5e (nome, variante, Tome of Beasts 2, porte, tipo e ND)</w:t>
        </w:r>
      </w:hyperlink>
      <w:r>
        <w:t xml:space="preserve">; </w:t>
      </w:r>
      <w:hyperlink r:id="rId50">
        <w:r>
          <w:rPr>
            <w:color w:val="1F4E79"/>
            <w:u w:val="single"/>
          </w:rPr>
          <w:t>D&amp;D Grove (transcrição secundária; omite natação no campo Speed)</w:t>
        </w:r>
      </w:hyperlink>
      <w:r>
        <w:t xml:space="preserve">; </w:t>
      </w:r>
      <w:hyperlink r:id="rId51">
        <w:r>
          <w:rPr>
            <w:color w:val="1F4E79"/>
            <w:u w:val="single"/>
          </w:rPr>
          <w:t>Robinloft (transcrição secundária; indica AC natural armor e omite natação)</w:t>
        </w:r>
      </w:hyperlink>
      <w:r>
        <w:t xml:space="preserve">; </w:t>
      </w:r>
      <w:hyperlink r:id="rId49">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pPr>
        <w:pStyle w:val="Heading2"/>
        <w:pageBreakBefore/>
      </w:pPr>
      <w:r>
        <w:t>TF-009  Astral Devourer</w:t>
      </w:r>
    </w:p>
    <w:p>
      <w:r>
        <w:rPr>
          <w:b/>
        </w:rPr>
        <w:t>Aberração  |  ND do catálogo 8  |  Raridade/classificação do catálogo Incomum  |  Editora Kobold Press</w:t>
        <w:br/>
      </w:r>
      <w:r>
        <w:t xml:space="preserve">Fonte consultada: Tome of Beasts 2 — Kobold Press / Open Design LLC. Sistema: D&amp;D 5e; metadados confirmados no índice oficial Kobold Press; bloco mecânico consultado em transcrições secundárias </w:t>
      </w:r>
      <w:hyperlink r:id="rId52">
        <w:r>
          <w:rPr>
            <w:color w:val="1F4E79"/>
            <w:u w:val="single"/>
          </w:rPr>
          <w:t>Abrir fonte</w:t>
        </w:r>
      </w:hyperlink>
    </w:p>
    <w:p>
      <w:r>
        <w:rPr>
          <w:b/>
        </w:rPr>
        <w:t xml:space="preserve">Natureza das fontes. </w:t>
      </w:r>
      <w:r>
        <w:t>O índice oficial confirma D&amp;D 5e, Tome of Beasts 2, Medium Aberration e ND 8. A mecânica vem de D&amp;D Grove e de cópia secundária da página impressa A29; 5eSRD exige JavaScript. A impressão registra Challenge 8, dano médio 8 e resistências B/P/S sem qualificador; Robinloft diverge (CR 5 próprio, média 9 para 2d8 e resistência só contra ataques não mágicos). Natação 30 ft. aparece na impressão e no resultado indexado 5eSRD, mas é omitida por Grove/Robinloft.</w:t>
      </w:r>
    </w:p>
    <w:p>
      <w:r>
        <w:rPr>
          <w:b/>
        </w:rPr>
        <w:t xml:space="preserve">Situação da ficha. </w:t>
      </w:r>
      <w:r>
        <w:t>Ficha mecânica completa segundo as seções publicadas na fonte.</w:t>
      </w:r>
    </w:p>
    <w:p>
      <w:r>
        <w:rPr>
          <w:b/>
        </w:rPr>
        <w:t xml:space="preserve">Bloco de combate. </w:t>
      </w:r>
      <w:r>
        <w:t xml:space="preserve">Medium swarm of Tiny aberrations, chaotic evil; ND 8; CA 16 (natural armor); PV 90 (12d8 + 36); deslocamento walk 30 ft., fly (hover) 30 ft., swim 30 ft. </w:t>
      </w:r>
      <w:r>
        <w:t xml:space="preserve">Terrenos indicados pela fonte: Badlands, Planar. </w:t>
      </w:r>
      <w:r>
        <w:t xml:space="preserve">Iniciativa base +3 derivada de Destreza. </w:t>
      </w:r>
      <w:r>
        <w:t>Bônus de proficiência +3 (derivado do ND 8 pela progressão de D&amp;D 5e; não aparece como campo separado nas transcrições consultadas); Maneuver DC não informada.</w:t>
      </w:r>
    </w:p>
    <w:p>
      <w:r>
        <w:rPr>
          <w:b/>
        </w:rPr>
        <w:t xml:space="preserve">Atributos. </w:t>
      </w:r>
      <w:r>
        <w:t>FOR 13 (+1), DES 16 (+3), CON 17 (+3), INT 14 (+2), SAB 16 (+3), CAR 12 (+1)</w:t>
      </w:r>
    </w:p>
    <w:p>
      <w:r>
        <w:rPr>
          <w:b/>
        </w:rPr>
        <w:t xml:space="preserve">Salvaguardas. </w:t>
      </w:r>
      <w:r>
        <w:t>DEX +6, INT +5</w:t>
      </w:r>
    </w:p>
    <w:p>
      <w:r>
        <w:rPr>
          <w:b/>
        </w:rPr>
        <w:t xml:space="preserve">Perícias. </w:t>
      </w:r>
      <w:r>
        <w:t>Perception +6, Stealth +6</w:t>
      </w:r>
    </w:p>
    <w:p>
      <w:r>
        <w:rPr>
          <w:b/>
        </w:rPr>
        <w:t xml:space="preserve">Defesas. </w:t>
      </w:r>
      <w:r>
        <w:t>Resistências: bludgeoning, piercing, slashing; Imunidades a dano: poison, psychic; Imunidades a condições: grappled, paralyzed, petrified, poisoned, prone, restrained, stunned</w:t>
      </w:r>
    </w:p>
    <w:p>
      <w:r>
        <w:rPr>
          <w:b/>
        </w:rPr>
        <w:t xml:space="preserve">Sentidos e idiomas. </w:t>
      </w:r>
      <w:r>
        <w:t>darkvision 60 ft.; percepção passiva 16; idiomas Deep Speech, Void Speech.</w:t>
      </w:r>
    </w:p>
    <w:p>
      <w:r>
        <w:rPr>
          <w:b/>
        </w:rPr>
        <w:t>Traços:</w:t>
      </w:r>
    </w:p>
    <w:p>
      <w:pPr>
        <w:pStyle w:val="ListBullet"/>
        <w:ind w:left="288" w:hanging="187"/>
      </w:pPr>
      <w:r>
        <w:rPr>
          <w:b/>
        </w:rPr>
        <w:t xml:space="preserve">Collective Mind. </w:t>
      </w:r>
      <w:r>
        <w:t>Os indivíduos que formam o enxame compartilham uma mente. Pode comunicar-se telepaticamente com qualquer serpente individual a até 1 mile e não pode ser surpreendido.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e atravessar qualquer abertura que caiba uma serpente Tiny. Não recupera PV nem recebe PV temporários, exceto por Serpent Spray e Recombine.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Hungering Serpents. </w:t>
      </w:r>
      <w:r>
        <w:t>Ataque corpo a corpo +7, alcance 0 ft., contra um alvo no espaço do enxame; causa 8 (2d8) piercing e 14 (4d6) poison. Com metade dos PV ou menos, o dano piercing passa a 4 (1d8). A transcrição da página impressa registra média 8 para 2d8; Robinloft calcula 9.</w:t>
      </w:r>
    </w:p>
    <w:p>
      <w:pPr>
        <w:pStyle w:val="ListBullet"/>
        <w:ind w:left="288" w:hanging="187"/>
      </w:pPr>
      <w:r>
        <w:rPr>
          <w:b/>
        </w:rPr>
        <w:t xml:space="preserve">Serpent Spray (Recharge 6). </w:t>
      </w:r>
      <w:r>
        <w:t>Arremessa serpentes astrais. Cada criatura a até 20 ft. faz salvaguarda de Destreza CD 16; sofre 14 (4d6) piercing e 14 (4d6) poison em falha, ou metade do dano em sucesso. Recupera PV iguais ao maior valor individual de dano piercing causado pelo spray.</w:t>
      </w:r>
    </w:p>
    <w:p>
      <w:r>
        <w:rPr>
          <w:b/>
        </w:rPr>
        <w:t>Reações:</w:t>
      </w:r>
    </w:p>
    <w:p>
      <w:pPr>
        <w:pStyle w:val="ListBullet"/>
        <w:ind w:left="288" w:hanging="187"/>
      </w:pPr>
      <w:r>
        <w:rPr>
          <w:b/>
        </w:rPr>
        <w:t xml:space="preserve">Divide. </w:t>
      </w:r>
      <w:r>
        <w:t>Quando sofre dano bludgeoning, piercing ou slashing e tem ao menos 10 PV, se for Small ou maior pode dividir-se em dois devourers novos. Cada um recebe metade dos PV originais (arredondada para baixo), fica uma categoria de tamanho menor e compartilha mente coletiva com o outro enquanto separados por até 1 mile.</w:t>
      </w:r>
    </w:p>
    <w:p>
      <w:pPr>
        <w:pStyle w:val="ListBullet"/>
        <w:ind w:left="288" w:hanging="187"/>
      </w:pPr>
      <w:r>
        <w:rPr>
          <w:b/>
        </w:rPr>
        <w:t xml:space="preserve">Recombine. </w:t>
      </w:r>
      <w:r>
        <w:t>Quando um ou mais devourers Small ou menores da mesma mente coletiva estão a até 5 ft. entre si, podem combinar-se. A nova criatura fica uma categoria de tamanho maior que a maior forma original e soma os PV; o total não pode exceder o máximo normal de PV de um devourer Medium.</w:t>
      </w:r>
    </w:p>
    <w:p>
      <w:r>
        <w:rPr>
          <w:b/>
        </w:rPr>
        <w:t xml:space="preserve">Fontes mecânicas adicionais. </w:t>
      </w:r>
      <w:hyperlink r:id="rId13">
        <w:r>
          <w:rPr>
            <w:color w:val="1F4E79"/>
            <w:u w:val="single"/>
          </w:rPr>
          <w:t>Índice oficial Kobold Press 5e</w:t>
        </w:r>
      </w:hyperlink>
      <w:r>
        <w:t xml:space="preserve">; </w:t>
      </w:r>
      <w:hyperlink r:id="rId53">
        <w:r>
          <w:rPr>
            <w:color w:val="1F4E79"/>
            <w:u w:val="single"/>
          </w:rPr>
          <w:t>Produto oficial Tome of Beasts 2 (5e)</w:t>
        </w:r>
      </w:hyperlink>
      <w:r>
        <w:t xml:space="preserve">; </w:t>
      </w:r>
      <w:hyperlink r:id="rId54">
        <w:r>
          <w:rPr>
            <w:color w:val="1F4E79"/>
            <w:u w:val="single"/>
          </w:rPr>
          <w:t>Cópia secundária da página impressa A29</w:t>
        </w:r>
      </w:hyperlink>
      <w:r>
        <w:t xml:space="preserve">; </w:t>
      </w:r>
      <w:hyperlink r:id="rId55">
        <w:r>
          <w:rPr>
            <w:color w:val="1F4E79"/>
            <w:u w:val="single"/>
          </w:rPr>
          <w:t>5eSRD (página individual exige JavaScript)</w:t>
        </w:r>
      </w:hyperlink>
      <w:r>
        <w:t xml:space="preserve">; </w:t>
      </w:r>
      <w:hyperlink r:id="rId56">
        <w:r>
          <w:rPr>
            <w:color w:val="1F4E79"/>
            <w:u w:val="single"/>
          </w:rPr>
          <w:t>Robinloft (secundária; divergências mecânicas)</w:t>
        </w:r>
      </w:hyperlink>
    </w:p>
    <w:p>
      <w:pPr>
        <w:spacing w:after="160"/>
      </w:pPr>
      <w:r>
        <w:rPr>
          <w:b/>
        </w:rPr>
        <w:t xml:space="preserve">Escopo da conferência. </w:t>
      </w:r>
      <w:r>
        <w:t>Estatísticas, traços e ações presentes na página foram registrados em resumo próprio. Seções não listadas pela fonte: vulnerabilidades de dano, ações bônus, ações lendárias, ações míticas, ações de covil, conjuração.</w:t>
      </w:r>
    </w:p>
    <w:p>
      <w:pPr>
        <w:pStyle w:val="Heading2"/>
        <w:pageBreakBefore/>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5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pPr>
        <w:pStyle w:val="Heading2"/>
        <w:pageBreakBefore/>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5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pPr>
        <w:pStyle w:val="Heading2"/>
        <w:pageBreakBefore/>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5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pPr>
        <w:pStyle w:val="Heading2"/>
        <w:pageBreakBefore/>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6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pPr>
        <w:pStyle w:val="Heading2"/>
        <w:pageBreakBefore/>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6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pPr>
        <w:pStyle w:val="Heading2"/>
        <w:pageBreakBefore/>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6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6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pPr>
        <w:pStyle w:val="Heading2"/>
        <w:pageBreakBefore/>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6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pPr>
        <w:pStyle w:val="Heading2"/>
        <w:pageBreakBefore/>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pPr>
        <w:pStyle w:val="Heading2"/>
        <w:pageBreakBefore/>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6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pPr>
        <w:pStyle w:val="Heading2"/>
        <w:pageBreakBefore/>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6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pPr>
        <w:pStyle w:val="Heading2"/>
        <w:pageBreakBefore/>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6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pPr>
        <w:pStyle w:val="Heading2"/>
        <w:pageBreakBefore/>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pPr>
        <w:pStyle w:val="Heading2"/>
        <w:pageBreakBefore/>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pPr>
        <w:pStyle w:val="Heading2"/>
        <w:pageBreakBefore/>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pPr>
        <w:pStyle w:val="Heading2"/>
        <w:pageBreakBefore/>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pPr>
        <w:pStyle w:val="Heading2"/>
        <w:pageBreakBefore/>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pPr>
        <w:pStyle w:val="Heading2"/>
        <w:pageBreakBefore/>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pPr>
        <w:pStyle w:val="Heading2"/>
        <w:pageBreakBefore/>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8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pPr>
        <w:pStyle w:val="Heading2"/>
        <w:pageBreakBefore/>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8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pPr>
        <w:pStyle w:val="Heading2"/>
        <w:pageBreakBefore/>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pPr>
        <w:pStyle w:val="Heading2"/>
        <w:pageBreakBefore/>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pPr>
        <w:pStyle w:val="Heading2"/>
        <w:pageBreakBefore/>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pPr>
        <w:pStyle w:val="Heading2"/>
        <w:pageBreakBefore/>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pPr>
        <w:pStyle w:val="Heading2"/>
        <w:pageBreakBefore/>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pPr>
        <w:pStyle w:val="Heading2"/>
        <w:pageBreakBefore/>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pPr>
        <w:pStyle w:val="Heading2"/>
        <w:pageBreakBefore/>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pPr>
        <w:pStyle w:val="Heading2"/>
        <w:pageBreakBefore/>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96">
        <w:r>
          <w:rPr>
            <w:color w:val="1F4E79"/>
            <w:u w:val="single"/>
          </w:rPr>
          <w:t>Fonte da regra</w:t>
        </w:r>
      </w:hyperlink>
    </w:p>
    <w:p>
      <w:r>
        <w:rPr>
          <w:b/>
        </w:rPr>
        <w:t xml:space="preserve">Fontes mecânicas adicionais. </w:t>
      </w:r>
      <w:hyperlink r:id="rId96">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98">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99">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99">
        <w:r>
          <w:rPr>
            <w:color w:val="1F4E79"/>
            <w:u w:val="single"/>
          </w:rPr>
          <w:t>Fonte da regra</w:t>
        </w:r>
      </w:hyperlink>
    </w:p>
    <w:p>
      <w:r>
        <w:rPr>
          <w:b/>
        </w:rPr>
        <w:t xml:space="preserve">Tags da fonte. </w:t>
      </w:r>
      <w:r>
        <w:t>Legendary</w:t>
      </w:r>
    </w:p>
    <w:p>
      <w:r>
        <w:rPr>
          <w:b/>
        </w:rPr>
        <w:t xml:space="preserve">Fontes mecânicas adicionais. </w:t>
      </w:r>
      <w:hyperlink r:id="rId98">
        <w:r>
          <w:rPr>
            <w:color w:val="1F4E79"/>
            <w:u w:val="single"/>
          </w:rPr>
          <w:t>Ethereal Web — Level Up</w:t>
        </w:r>
      </w:hyperlink>
      <w:r>
        <w:t xml:space="preserve">; </w:t>
      </w:r>
      <w:hyperlink r:id="rId99">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pPr>
        <w:pStyle w:val="Heading2"/>
        <w:pageBreakBefore/>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10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pPr>
        <w:pStyle w:val="Heading2"/>
        <w:pageBreakBefore/>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pPr>
        <w:pStyle w:val="Heading2"/>
        <w:pageBreakBefore/>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10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pPr>
        <w:pStyle w:val="Heading2"/>
        <w:pageBreakBefore/>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10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pPr>
        <w:pStyle w:val="Heading2"/>
        <w:pageBreakBefore/>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0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99">
        <w:r>
          <w:rPr>
            <w:color w:val="1F4E79"/>
            <w:u w:val="single"/>
          </w:rPr>
          <w:t>Fonte da regra</w:t>
        </w:r>
      </w:hyperlink>
    </w:p>
    <w:p>
      <w:r>
        <w:rPr>
          <w:b/>
        </w:rPr>
        <w:t xml:space="preserve">Tags da fonte. </w:t>
      </w:r>
      <w:r>
        <w:t>Legendary, NPC, Unique</w:t>
      </w:r>
    </w:p>
    <w:p>
      <w:r>
        <w:rPr>
          <w:b/>
        </w:rPr>
        <w:t xml:space="preserve">Fontes mecânicas adicionais. </w:t>
      </w:r>
      <w:hyperlink r:id="rId99">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pPr>
        <w:pStyle w:val="Heading2"/>
        <w:pageBreakBefore/>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10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99">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99">
        <w:r>
          <w:rPr>
            <w:color w:val="1F4E79"/>
            <w:u w:val="single"/>
          </w:rPr>
          <w:t>Fonte da regra</w:t>
        </w:r>
      </w:hyperlink>
    </w:p>
    <w:p>
      <w:r>
        <w:rPr>
          <w:b/>
        </w:rPr>
        <w:t xml:space="preserve">Fontes mecânicas adicionais. </w:t>
      </w:r>
      <w:hyperlink r:id="rId99">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pPr>
        <w:pStyle w:val="Heading2"/>
        <w:pageBreakBefore/>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10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pPr>
        <w:pStyle w:val="Heading2"/>
        <w:pageBreakBefore/>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10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108">
        <w:r>
          <w:rPr>
            <w:color w:val="1F4E79"/>
            <w:u w:val="single"/>
          </w:rPr>
          <w:t>Fonte da regra</w:t>
        </w:r>
      </w:hyperlink>
    </w:p>
    <w:p>
      <w:r>
        <w:rPr>
          <w:b/>
        </w:rPr>
        <w:t xml:space="preserve">Fontes mecânicas adicionais. </w:t>
      </w:r>
      <w:hyperlink r:id="rId108">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0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99">
        <w:r>
          <w:rPr>
            <w:color w:val="1F4E79"/>
            <w:u w:val="single"/>
          </w:rPr>
          <w:t>Fonte da regra</w:t>
        </w:r>
      </w:hyperlink>
    </w:p>
    <w:p>
      <w:r>
        <w:rPr>
          <w:b/>
        </w:rPr>
        <w:t xml:space="preserve">Fontes mecânicas adicionais. </w:t>
      </w:r>
      <w:hyperlink r:id="rId99">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pPr>
        <w:pStyle w:val="Heading2"/>
        <w:pageBreakBefore/>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pPr>
        <w:pStyle w:val="Heading2"/>
        <w:pageBreakBefore/>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pPr>
        <w:pStyle w:val="Heading2"/>
        <w:pageBreakBefore/>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111">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2">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2">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111">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11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pPr>
        <w:pStyle w:val="Heading2"/>
        <w:pageBreakBefore/>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11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11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pPr>
        <w:pStyle w:val="Heading2"/>
        <w:pageBreakBefore/>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11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pPr>
        <w:pStyle w:val="Heading2"/>
        <w:pageBreakBefore/>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1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99">
        <w:r>
          <w:rPr>
            <w:color w:val="1F4E79"/>
            <w:u w:val="single"/>
          </w:rPr>
          <w:t>Fonte da regra</w:t>
        </w:r>
      </w:hyperlink>
    </w:p>
    <w:p>
      <w:r>
        <w:rPr>
          <w:b/>
        </w:rPr>
        <w:t xml:space="preserve">Fontes mecânicas adicionais. </w:t>
      </w:r>
      <w:hyperlink r:id="rId99">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pPr>
        <w:pStyle w:val="Heading2"/>
        <w:pageBreakBefore/>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11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99">
        <w:r>
          <w:rPr>
            <w:color w:val="1F4E79"/>
            <w:u w:val="single"/>
          </w:rPr>
          <w:t>Fonte da regra</w:t>
        </w:r>
      </w:hyperlink>
    </w:p>
    <w:p>
      <w:r>
        <w:rPr>
          <w:b/>
        </w:rPr>
        <w:t xml:space="preserve">Fontes mecânicas adicionais. </w:t>
      </w:r>
      <w:hyperlink r:id="rId99">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pPr>
        <w:pStyle w:val="Heading2"/>
        <w:pageBreakBefore/>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11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pPr>
        <w:pStyle w:val="Heading2"/>
        <w:pageBreakBefore/>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12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pPr>
        <w:pStyle w:val="Heading2"/>
        <w:pageBreakBefore/>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12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12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pPr>
        <w:pStyle w:val="Heading2"/>
        <w:pageBreakBefore/>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12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pPr>
        <w:pStyle w:val="Heading2"/>
        <w:pageBreakBefore/>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12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12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12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pPr>
        <w:pStyle w:val="Heading2"/>
        <w:pageBreakBefore/>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2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pPr>
        <w:pStyle w:val="Heading2"/>
        <w:pageBreakBefore/>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2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pPr>
        <w:pStyle w:val="Heading2"/>
        <w:pageBreakBefore/>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2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11-15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kpogl.wikidot.com/monster:crystalline-monolith" TargetMode="External"/><Relationship Id="rId13" Type="http://schemas.openxmlformats.org/officeDocument/2006/relationships/hyperlink" Target="https://koboldpress.com/tools/kobold-press-monsters/" TargetMode="External"/><Relationship Id="rId14" Type="http://schemas.openxmlformats.org/officeDocument/2006/relationships/hyperlink" Target="https://robinloft.com/monsters/crystalline-monolith" TargetMode="External"/><Relationship Id="rId15" Type="http://schemas.openxmlformats.org/officeDocument/2006/relationships/hyperlink" Target="https://www.5esrd.com/database/creature/crab-samurai/" TargetMode="External"/><Relationship Id="rId16" Type="http://schemas.openxmlformats.org/officeDocument/2006/relationships/hyperlink" Target="https://www.dndgrove.com/bestiary/8/cyonaxin" TargetMode="External"/><Relationship Id="rId17" Type="http://schemas.openxmlformats.org/officeDocument/2006/relationships/hyperlink" Target="https://www.5esrd.com/database/creature/tophet-3pp/" TargetMode="External"/><Relationship Id="rId18" Type="http://schemas.openxmlformats.org/officeDocument/2006/relationships/hyperlink" Target="https://koboldpress.com/tome-of-beasts-tophet/" TargetMode="External"/><Relationship Id="rId19" Type="http://schemas.openxmlformats.org/officeDocument/2006/relationships/hyperlink" Target="https://www.5esrd.com/database/creature/dragon-wind-young-3pp/" TargetMode="External"/><Relationship Id="rId20" Type="http://schemas.openxmlformats.org/officeDocument/2006/relationships/hyperlink" Target="https://open5e.com/api-docs" TargetMode="External"/><Relationship Id="rId21" Type="http://schemas.openxmlformats.org/officeDocument/2006/relationships/hyperlink" Target="https://www.5esrd.com/database/creature/beach-weird/" TargetMode="External"/><Relationship Id="rId22" Type="http://schemas.openxmlformats.org/officeDocument/2006/relationships/hyperlink" Target="https://kpogl.wikidot.com/monster%3Abeach-weird" TargetMode="External"/><Relationship Id="rId23" Type="http://schemas.openxmlformats.org/officeDocument/2006/relationships/hyperlink" Target="https://www.5esrd.com/database/creature/crinaea/" TargetMode="External"/><Relationship Id="rId24" Type="http://schemas.openxmlformats.org/officeDocument/2006/relationships/hyperlink" Target="https://www.5esrd.com/database/creature/crystallite/" TargetMode="External"/><Relationship Id="rId25" Type="http://schemas.openxmlformats.org/officeDocument/2006/relationships/hyperlink" Target="https://koboldpress.com/wp-content/uploads/2016/07/Tome-of-Beasts-Flab-Giants.pdf" TargetMode="External"/><Relationship Id="rId26" Type="http://schemas.openxmlformats.org/officeDocument/2006/relationships/hyperlink" Target="https://koboldpress.com/errata/" TargetMode="External"/><Relationship Id="rId27" Type="http://schemas.openxmlformats.org/officeDocument/2006/relationships/hyperlink" Target="https://www.5esrd.com/database/creature/giant-flab-3pp/" TargetMode="External"/><Relationship Id="rId28" Type="http://schemas.openxmlformats.org/officeDocument/2006/relationships/hyperlink" Target="https://www.5esrd.com/database/creature/giant-thursir-3pp/" TargetMode="External"/><Relationship Id="rId29" Type="http://schemas.openxmlformats.org/officeDocument/2006/relationships/hyperlink" Target="https://www.5esrd.com/database/creature/copperkill-slime/" TargetMode="External"/><Relationship Id="rId30" Type="http://schemas.openxmlformats.org/officeDocument/2006/relationships/hyperlink" Target="https://www.5esrd.com/database/creature/bearfolk-chieftain/" TargetMode="External"/><Relationship Id="rId31" Type="http://schemas.openxmlformats.org/officeDocument/2006/relationships/hyperlink" Target="https://www.5esrd.com/database/creature/npc-psychophant-cultist/" TargetMode="External"/><Relationship Id="rId32" Type="http://schemas.openxmlformats.org/officeDocument/2006/relationships/hyperlink" Target="https://koboldpress.com/dark-souls-x-5e-invaders-and-humanity/" TargetMode="External"/><Relationship Id="rId33" Type="http://schemas.openxmlformats.org/officeDocument/2006/relationships/hyperlink" Target="https://www.5esrd.com/database/creature/tree-skinner/" TargetMode="External"/><Relationship Id="rId34" Type="http://schemas.openxmlformats.org/officeDocument/2006/relationships/hyperlink" Target="https://www.5esrd.com/database/creature/corrupted-pixie/" TargetMode="External"/><Relationship Id="rId35" Type="http://schemas.openxmlformats.org/officeDocument/2006/relationships/hyperlink" Target="https://www.5esrd.com/database/creature/mordant-snare-3pp/" TargetMode="External"/><Relationship Id="rId36" Type="http://schemas.openxmlformats.org/officeDocument/2006/relationships/hyperlink" Target="https://www.5esrd.com/database/creature/forest-emperor/" TargetMode="External"/><Relationship Id="rId37" Type="http://schemas.openxmlformats.org/officeDocument/2006/relationships/hyperlink" Target="https://anyflip.com/dhfzu/umbm/basic/151-200" TargetMode="External"/><Relationship Id="rId38" Type="http://schemas.openxmlformats.org/officeDocument/2006/relationships/hyperlink" Target="https://www.5esrd.com/database/creature/ychen-bannog-3pp/" TargetMode="External"/><Relationship Id="rId39" Type="http://schemas.openxmlformats.org/officeDocument/2006/relationships/hyperlink" Target="https://koboldpress.com/monday-monster-ychen-bannog/" TargetMode="External"/><Relationship Id="rId40" Type="http://schemas.openxmlformats.org/officeDocument/2006/relationships/hyperlink" Target="https://www.robinloft.com/monsters/ychen-bannog/tome-of-beasts" TargetMode="External"/><Relationship Id="rId41" Type="http://schemas.openxmlformats.org/officeDocument/2006/relationships/hyperlink" Target="https://www.5esrd.com/database/creature/yaojing/" TargetMode="External"/><Relationship Id="rId42" Type="http://schemas.openxmlformats.org/officeDocument/2006/relationships/hyperlink" Target="https://www.5esrd.com/database/creature/ahu-nixta/" TargetMode="External"/><Relationship Id="rId43" Type="http://schemas.openxmlformats.org/officeDocument/2006/relationships/hyperlink" Target="https://www.5esrd.com/database/creature/ahu-nixta-drudge/" TargetMode="External"/><Relationship Id="rId44" Type="http://schemas.openxmlformats.org/officeDocument/2006/relationships/hyperlink" Target="https://www.5esrd.com/database/creature/asanbosam-3pp/" TargetMode="External"/><Relationship Id="rId45" Type="http://schemas.openxmlformats.org/officeDocument/2006/relationships/hyperlink" Target="https://www.5esrd.com/database/creature/birgemon-seal/" TargetMode="External"/><Relationship Id="rId46" Type="http://schemas.openxmlformats.org/officeDocument/2006/relationships/hyperlink" Target="https://www.5esrd.com/database/creature/xenabsorber/" TargetMode="External"/><Relationship Id="rId47" Type="http://schemas.openxmlformats.org/officeDocument/2006/relationships/hyperlink" Target="https://www.dndgrove.com/bestiary/2/yann-an-oed" TargetMode="External"/><Relationship Id="rId48" Type="http://schemas.openxmlformats.org/officeDocument/2006/relationships/hyperlink" Target="https://www.5esrd.com/database/creature/yann-an-oed/" TargetMode="External"/><Relationship Id="rId49" Type="http://schemas.openxmlformats.org/officeDocument/2006/relationships/hyperlink" Target="https://kpogl.wikidot.com/monster:ahu-nixta-cataphact" TargetMode="External"/><Relationship Id="rId50" Type="http://schemas.openxmlformats.org/officeDocument/2006/relationships/hyperlink" Target="https://www.dndgrove.com/bestiary/8/ahu-nixta-cataphract" TargetMode="External"/><Relationship Id="rId51" Type="http://schemas.openxmlformats.org/officeDocument/2006/relationships/hyperlink" Target="https://www.robinloft.com/monsters/ahu-nixta-cataphact/tome-of-beasts-2" TargetMode="External"/><Relationship Id="rId52" Type="http://schemas.openxmlformats.org/officeDocument/2006/relationships/hyperlink" Target="https://www.dndgrove.com/bestiary/8/astral-devourer" TargetMode="External"/><Relationship Id="rId53" Type="http://schemas.openxmlformats.org/officeDocument/2006/relationships/hyperlink" Target="https://koboldpress.com/kpstore/product/tome-of-beasts-2-for-5th-edition-hardcover-pdf/" TargetMode="External"/><Relationship Id="rId54" Type="http://schemas.openxmlformats.org/officeDocument/2006/relationships/hyperlink" Target="https://fliphtml5.com/rboli/yddi/kobold-press-tome-of-beasts-2-5e2020pdf_compress/32/" TargetMode="External"/><Relationship Id="rId55" Type="http://schemas.openxmlformats.org/officeDocument/2006/relationships/hyperlink" Target="https://www.5esrd.com/database/creature/astral-devourer/" TargetMode="External"/><Relationship Id="rId56" Type="http://schemas.openxmlformats.org/officeDocument/2006/relationships/hyperlink" Target="https://www.robinloft.com/monsters/astral-devourer/tome-of-beasts-2" TargetMode="External"/><Relationship Id="rId57" Type="http://schemas.openxmlformats.org/officeDocument/2006/relationships/hyperlink" Target="https://a5e.tools/node/2819" TargetMode="External"/><Relationship Id="rId58" Type="http://schemas.openxmlformats.org/officeDocument/2006/relationships/hyperlink" Target="https://a5e.tools/node/2820" TargetMode="External"/><Relationship Id="rId59" Type="http://schemas.openxmlformats.org/officeDocument/2006/relationships/hyperlink" Target="https://a5e.tools/node/1459" TargetMode="External"/><Relationship Id="rId60" Type="http://schemas.openxmlformats.org/officeDocument/2006/relationships/hyperlink" Target="https://a5e.tools/node/1801" TargetMode="External"/><Relationship Id="rId61" Type="http://schemas.openxmlformats.org/officeDocument/2006/relationships/hyperlink" Target="https://a5e.tools/node/1565" TargetMode="External"/><Relationship Id="rId62" Type="http://schemas.openxmlformats.org/officeDocument/2006/relationships/hyperlink" Target="https://a5e.tools/node/1551" TargetMode="External"/><Relationship Id="rId63" Type="http://schemas.openxmlformats.org/officeDocument/2006/relationships/hyperlink" Target="https://a5e.tools/node/1567" TargetMode="External"/><Relationship Id="rId64" Type="http://schemas.openxmlformats.org/officeDocument/2006/relationships/hyperlink" Target="https://a5e.tools/node/1555" TargetMode="External"/><Relationship Id="rId65" Type="http://schemas.openxmlformats.org/officeDocument/2006/relationships/hyperlink" Target="https://a5e.tools/node/1571" TargetMode="External"/><Relationship Id="rId66" Type="http://schemas.openxmlformats.org/officeDocument/2006/relationships/hyperlink" Target="https://a5e.tools/node/1559" TargetMode="External"/><Relationship Id="rId67" Type="http://schemas.openxmlformats.org/officeDocument/2006/relationships/hyperlink" Target="https://a5e.tools/node/1550" TargetMode="External"/><Relationship Id="rId68" Type="http://schemas.openxmlformats.org/officeDocument/2006/relationships/hyperlink" Target="https://a5e.tools/node/1435" TargetMode="External"/><Relationship Id="rId69" Type="http://schemas.openxmlformats.org/officeDocument/2006/relationships/hyperlink" Target="https://a5e.tools/node/5497" TargetMode="External"/><Relationship Id="rId70" Type="http://schemas.openxmlformats.org/officeDocument/2006/relationships/hyperlink" Target="https://www.a5e.tools/node/1826" TargetMode="External"/><Relationship Id="rId71" Type="http://schemas.openxmlformats.org/officeDocument/2006/relationships/hyperlink" Target="https://a5e.tools/node/2280" TargetMode="External"/><Relationship Id="rId72" Type="http://schemas.openxmlformats.org/officeDocument/2006/relationships/hyperlink" Target="https://www.a5e.tools/node/1745" TargetMode="External"/><Relationship Id="rId73" Type="http://schemas.openxmlformats.org/officeDocument/2006/relationships/hyperlink" Target="https://a5e.tools/node/2840" TargetMode="External"/><Relationship Id="rId74" Type="http://schemas.openxmlformats.org/officeDocument/2006/relationships/hyperlink" Target="https://a5e.tools/node/3421" TargetMode="External"/><Relationship Id="rId75" Type="http://schemas.openxmlformats.org/officeDocument/2006/relationships/hyperlink" Target="https://a5e.tools/node/3433" TargetMode="External"/><Relationship Id="rId76" Type="http://schemas.openxmlformats.org/officeDocument/2006/relationships/hyperlink" Target="https://a5e.tools/node/1452" TargetMode="External"/><Relationship Id="rId77" Type="http://schemas.openxmlformats.org/officeDocument/2006/relationships/hyperlink" Target="https://a5e.tools/node/3397" TargetMode="External"/><Relationship Id="rId78" Type="http://schemas.openxmlformats.org/officeDocument/2006/relationships/hyperlink" Target="https://a5e.tools/node/2860" TargetMode="External"/><Relationship Id="rId79" Type="http://schemas.openxmlformats.org/officeDocument/2006/relationships/hyperlink" Target="https://www.a5e.tools/node/1756" TargetMode="External"/><Relationship Id="rId80" Type="http://schemas.openxmlformats.org/officeDocument/2006/relationships/hyperlink" Target="https://www.a5e.tools/node/4136" TargetMode="External"/><Relationship Id="rId81" Type="http://schemas.openxmlformats.org/officeDocument/2006/relationships/hyperlink" Target="https://www.a5e.tools/node/2896" TargetMode="External"/><Relationship Id="rId82" Type="http://schemas.openxmlformats.org/officeDocument/2006/relationships/hyperlink" Target="https://a5e.tools/node/2449" TargetMode="External"/><Relationship Id="rId83" Type="http://schemas.openxmlformats.org/officeDocument/2006/relationships/hyperlink" Target="https://a5e.tools/node/1453" TargetMode="External"/><Relationship Id="rId84" Type="http://schemas.openxmlformats.org/officeDocument/2006/relationships/hyperlink" Target="https://www.a5e.tools/node/1455" TargetMode="External"/><Relationship Id="rId85" Type="http://schemas.openxmlformats.org/officeDocument/2006/relationships/hyperlink" Target="https://a5e.tools/node/2266" TargetMode="External"/><Relationship Id="rId86" Type="http://schemas.openxmlformats.org/officeDocument/2006/relationships/hyperlink" Target="https://a5e.tools/node/1669" TargetMode="External"/><Relationship Id="rId87" Type="http://schemas.openxmlformats.org/officeDocument/2006/relationships/hyperlink" Target="https://a5e.tools/node/3363" TargetMode="External"/><Relationship Id="rId88" Type="http://schemas.openxmlformats.org/officeDocument/2006/relationships/hyperlink" Target="https://www.a5e.tools/node/1670" TargetMode="External"/><Relationship Id="rId89" Type="http://schemas.openxmlformats.org/officeDocument/2006/relationships/hyperlink" Target="https://www.a5e.tools/node/1671" TargetMode="External"/><Relationship Id="rId90" Type="http://schemas.openxmlformats.org/officeDocument/2006/relationships/hyperlink" Target="https://a5e.tools/node/1783" TargetMode="External"/><Relationship Id="rId91" Type="http://schemas.openxmlformats.org/officeDocument/2006/relationships/hyperlink" Target="https://a5e.tools/node/1463" TargetMode="External"/><Relationship Id="rId92" Type="http://schemas.openxmlformats.org/officeDocument/2006/relationships/hyperlink" Target="https://www.a5e.tools/node/1439" TargetMode="External"/><Relationship Id="rId93" Type="http://schemas.openxmlformats.org/officeDocument/2006/relationships/hyperlink" Target="https://www.a5e.tools/node/2511" TargetMode="External"/><Relationship Id="rId94" Type="http://schemas.openxmlformats.org/officeDocument/2006/relationships/hyperlink" Target="https://www.a5e.tools/node/2271" TargetMode="External"/><Relationship Id="rId95" Type="http://schemas.openxmlformats.org/officeDocument/2006/relationships/hyperlink" Target="https://www.a5e.tools/node/2513" TargetMode="External"/><Relationship Id="rId96" Type="http://schemas.openxmlformats.org/officeDocument/2006/relationships/hyperlink" Target="https://a5e.tools/rules/blood-maggot-infestation" TargetMode="External"/><Relationship Id="rId97" Type="http://schemas.openxmlformats.org/officeDocument/2006/relationships/hyperlink" Target="https://a5e.tools/node/2194" TargetMode="External"/><Relationship Id="rId98" Type="http://schemas.openxmlformats.org/officeDocument/2006/relationships/hyperlink" Target="https://a5e.tools/node/2505" TargetMode="External"/><Relationship Id="rId99" Type="http://schemas.openxmlformats.org/officeDocument/2006/relationships/hyperlink" Target="https://a5e.tools/rules/conditions" TargetMode="External"/><Relationship Id="rId100" Type="http://schemas.openxmlformats.org/officeDocument/2006/relationships/hyperlink" Target="https://www.a5e.tools/node/3327" TargetMode="External"/><Relationship Id="rId101" Type="http://schemas.openxmlformats.org/officeDocument/2006/relationships/hyperlink" Target="https://www.a5e.tools/node/1661" TargetMode="External"/><Relationship Id="rId102" Type="http://schemas.openxmlformats.org/officeDocument/2006/relationships/hyperlink" Target="https://a5e.tools/node/1712" TargetMode="External"/><Relationship Id="rId103" Type="http://schemas.openxmlformats.org/officeDocument/2006/relationships/hyperlink" Target="https://www.a5e.tools/node/1964" TargetMode="External"/><Relationship Id="rId104" Type="http://schemas.openxmlformats.org/officeDocument/2006/relationships/hyperlink" Target="https://www.a5e.tools/node/3665" TargetMode="External"/><Relationship Id="rId105" Type="http://schemas.openxmlformats.org/officeDocument/2006/relationships/hyperlink" Target="https://a5e.tools/node/2208" TargetMode="External"/><Relationship Id="rId106" Type="http://schemas.openxmlformats.org/officeDocument/2006/relationships/hyperlink" Target="https://a5e.tools/node/2853" TargetMode="External"/><Relationship Id="rId107" Type="http://schemas.openxmlformats.org/officeDocument/2006/relationships/hyperlink" Target="https://www.a5e.tools/node/3209" TargetMode="External"/><Relationship Id="rId108" Type="http://schemas.openxmlformats.org/officeDocument/2006/relationships/hyperlink" Target="https://a5e.tools/rules/eltares-malaise" TargetMode="External"/><Relationship Id="rId109" Type="http://schemas.openxmlformats.org/officeDocument/2006/relationships/hyperlink" Target="https://www.a5e.tools/node/3666" TargetMode="External"/><Relationship Id="rId110" Type="http://schemas.openxmlformats.org/officeDocument/2006/relationships/hyperlink" Target="https://mcdm.gg/FleeMortals/FleeMortalsPreview.pdf" TargetMode="External"/><Relationship Id="rId111" Type="http://schemas.openxmlformats.org/officeDocument/2006/relationships/hyperlink" Target="https://files.mcdmproductions.com/Evil/WhereEvilLives-Preview.pdf" TargetMode="External"/><Relationship Id="rId112" Type="http://schemas.openxmlformats.org/officeDocument/2006/relationships/hyperlink" Target="https://files.mcdmproductions.com/FleeMortals/FleeMortalsPreview.pdf" TargetMode="External"/><Relationship Id="rId113" Type="http://schemas.openxmlformats.org/officeDocument/2006/relationships/hyperlink" Target="https://www.a5e.tools/node/2866" TargetMode="External"/><Relationship Id="rId114" Type="http://schemas.openxmlformats.org/officeDocument/2006/relationships/hyperlink" Target="https://a5e.tools/node/2869" TargetMode="External"/><Relationship Id="rId115" Type="http://schemas.openxmlformats.org/officeDocument/2006/relationships/hyperlink" Target="https://www.a5e.tools/node/2270" TargetMode="External"/><Relationship Id="rId116" Type="http://schemas.openxmlformats.org/officeDocument/2006/relationships/hyperlink" Target="https://www.a5e.tools/node/2206" TargetMode="External"/><Relationship Id="rId117" Type="http://schemas.openxmlformats.org/officeDocument/2006/relationships/hyperlink" Target="https://www.a5e.tools/node/2990" TargetMode="External"/><Relationship Id="rId118" Type="http://schemas.openxmlformats.org/officeDocument/2006/relationships/hyperlink" Target="https://www.a5e.tools/node/3301" TargetMode="External"/><Relationship Id="rId119" Type="http://schemas.openxmlformats.org/officeDocument/2006/relationships/hyperlink" Target="https://www.a5e.tools/node/3261" TargetMode="External"/><Relationship Id="rId120" Type="http://schemas.openxmlformats.org/officeDocument/2006/relationships/hyperlink" Target="https://www.a5e.tools/node/1606" TargetMode="External"/><Relationship Id="rId121" Type="http://schemas.openxmlformats.org/officeDocument/2006/relationships/hyperlink" Target="https://www.a5e.tools/node/4001" TargetMode="External"/><Relationship Id="rId122" Type="http://schemas.openxmlformats.org/officeDocument/2006/relationships/hyperlink" Target="https://www.a5e.tools/node/3461" TargetMode="External"/><Relationship Id="rId123" Type="http://schemas.openxmlformats.org/officeDocument/2006/relationships/hyperlink" Target="https://www.a5e.tools/node/2393" TargetMode="External"/><Relationship Id="rId124" Type="http://schemas.openxmlformats.org/officeDocument/2006/relationships/hyperlink" Target="https://a5e.tools/node/3432" TargetMode="External"/><Relationship Id="rId125" Type="http://schemas.openxmlformats.org/officeDocument/2006/relationships/hyperlink" Target="https://www.a5e.tools/node/1618" TargetMode="External"/><Relationship Id="rId126" Type="http://schemas.openxmlformats.org/officeDocument/2006/relationships/hyperlink" Target="https://www.a5e.tools/node/1723" TargetMode="External"/><Relationship Id="rId127" Type="http://schemas.openxmlformats.org/officeDocument/2006/relationships/hyperlink" Target="https://a5e.tools/node/3265" TargetMode="External"/><Relationship Id="rId128" Type="http://schemas.openxmlformats.org/officeDocument/2006/relationships/hyperlink" Target="https://a5e.tools/node/5326" TargetMode="External"/><Relationship Id="rId129"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