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1.8.0  |  Lote 18  |  2026-10-10</w:t>
      </w:r>
    </w:p>
    <w:p>
      <w:r>
        <w:t>O índice contém os 607 IDs do catálogo. 21 imagens têm URL direta que carregou no navegador, página original, tipo MIME, dimensões e correspondência visual confirmados. O navegador não expõe o código HTTP numérico; essa limitação aparece no campo de status para cada linha. As outras 586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https://kpogl.wikidot.com/monster:crystalline-monolith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https://www.5esrd.com/database/creature/crab-samurai/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https://www.5esrd.com/database/creature/tophet-3pp/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18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v1.8.0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