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197BA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Descobrir</w:t>
      </w:r>
      <w:proofErr w:type="spellEnd"/>
      <w:r w:rsidR="00316EE6">
        <w:rPr>
          <w:rFonts w:ascii="Segoe WP" w:hAnsi="Segoe WP" w:cs="Segoe UI"/>
          <w:b w:val="0"/>
          <w:color w:val="FB5500"/>
          <w:sz w:val="22"/>
          <w:szCs w:val="20"/>
        </w:rPr>
        <w:t xml:space="preserve"> o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O Microsoft Word Mobile faz parte do Microsoft Office Mobile </w:t>
      </w:r>
      <w:r>
        <w:rPr>
          <w:rFonts w:ascii="Segoe WP SemiLight" w:hAnsi="Segoe WP SemiLight" w:cs="Segoe UI"/>
          <w:sz w:val="18"/>
          <w:szCs w:val="20"/>
        </w:rPr>
        <w:t>e ajuda você a criar, visualizar e editar documentos no seu telefone.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Como começar?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É fácil. Para começar um novo documento, vá até Documentos na central do Office, toque em </w:t>
      </w:r>
      <w:r>
        <w:rPr>
          <w:rFonts w:ascii="Segoe WP SemiLight" w:hAnsi="Segoe WP SemiLight" w:cs="Segoe UI"/>
          <w:b/>
          <w:sz w:val="18"/>
          <w:szCs w:val="20"/>
        </w:rPr>
        <w:t>Novo</w:t>
      </w:r>
      <w:r>
        <w:rPr>
          <w:rFonts w:ascii="Segoe WP SemiLight" w:hAnsi="Segoe WP SemiLight" w:cs="Segoe UI"/>
          <w:sz w:val="18"/>
          <w:szCs w:val="20"/>
        </w:rPr>
        <w:t xml:space="preserve"> e depois em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. Ou, toque em um dos modelos do Word para começar com um conteúdo inicial. Já tem um documento? Para abri-lo, basta tocar nele.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Compartilhe seus documentos</w:t>
      </w:r>
      <w:bookmarkStart w:id="0" w:name="_GoBack"/>
      <w:bookmarkEnd w:id="0"/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Quando terminar de trabalhar com os seus documentos, você poderá compartilhá-los rapidamente com outras pessoas diretamente do telefone por email, no SkyDrive ou em um documento compartilhado no Microsoft SharePoint Server 2010. Essa é uma ótima maneira de manter a produtividade enquanto você está em trânsito.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Mais informações online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Para obter mais informações sobre o uso do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, visite-nos online em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6A" w:rsidRDefault="00B0256A" w:rsidP="00B0256A">
      <w:r>
        <w:separator/>
      </w:r>
    </w:p>
  </w:endnote>
  <w:endnote w:type="continuationSeparator" w:id="0">
    <w:p w:rsidR="00B0256A" w:rsidRDefault="00B0256A" w:rsidP="00B0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56A" w:rsidRDefault="00B0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56A" w:rsidRDefault="00B025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56A" w:rsidRDefault="00B02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6A" w:rsidRDefault="00B0256A" w:rsidP="00B0256A">
      <w:r>
        <w:separator/>
      </w:r>
    </w:p>
  </w:footnote>
  <w:footnote w:type="continuationSeparator" w:id="0">
    <w:p w:rsidR="00B0256A" w:rsidRDefault="00B0256A" w:rsidP="00B02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56A" w:rsidRDefault="00B0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56A" w:rsidRDefault="00B025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56A" w:rsidRDefault="00B02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197BA6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8702A1"/>
    <w:rsid w:val="008C6644"/>
    <w:rsid w:val="00982E72"/>
    <w:rsid w:val="00AC7781"/>
    <w:rsid w:val="00B0256A"/>
    <w:rsid w:val="00B14099"/>
    <w:rsid w:val="00B31EBA"/>
    <w:rsid w:val="00B540D7"/>
    <w:rsid w:val="00B825FE"/>
    <w:rsid w:val="00BC2D2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5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6A"/>
  </w:style>
  <w:style w:type="paragraph" w:styleId="Footer">
    <w:name w:val="footer"/>
    <w:basedOn w:val="Normal"/>
    <w:link w:val="FooterChar"/>
    <w:uiPriority w:val="99"/>
    <w:unhideWhenUsed/>
    <w:rsid w:val="00B025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5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5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6A"/>
  </w:style>
  <w:style w:type="paragraph" w:styleId="Footer">
    <w:name w:val="footer"/>
    <w:basedOn w:val="Normal"/>
    <w:link w:val="FooterChar"/>
    <w:uiPriority w:val="99"/>
    <w:unhideWhenUsed/>
    <w:rsid w:val="00B025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2011-05-19T11:14:00Z</dcterms:created>
  <dcterms:modified xsi:type="dcterms:W3CDTF">2011-06-20T17:13:00Z</dcterms:modified>
</cp:coreProperties>
</file>