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>ASSIGNMENT FOR WEEK 4 DAY 1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Declare a state variable would store</w:t>
      </w:r>
      <w:bookmarkStart w:id="0" w:name="_GoBack"/>
      <w:bookmarkEnd w:id="0"/>
      <w:r>
        <w:rPr>
          <w:rFonts w:hint="default" w:ascii="Times New Roman Regular" w:hAnsi="Times New Roman Regular"/>
          <w:sz w:val="28"/>
          <w:szCs w:val="28"/>
          <w:lang w:val="en-US"/>
        </w:rPr>
        <w:t xml:space="preserve"> an ethereum address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Set the initial value of the address to be the deployer of the contract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Declare a modifier function that only allows owner to transfer ownership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Declare a modifier function that checks if the buyer of an nft is a valid ethereum address.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Declare a function that transfers ownership of asset to the valid ethereum address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8F38D"/>
    <w:multiLevelType w:val="singleLevel"/>
    <w:tmpl w:val="FCF8F3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F1205"/>
    <w:rsid w:val="1F6F1205"/>
    <w:rsid w:val="31EEDCB1"/>
    <w:rsid w:val="3EEEB634"/>
    <w:rsid w:val="FBFDD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2023-04-14T12:45:00Z</dcterms:created>
  <dc:creator>George Chukwuebuka</dc:creator>
  <cp:lastModifiedBy>George Chukwuebuka</cp:lastModifiedBy>
  <dcterms:modified xsi:type="dcterms:W3CDTF">2023-04-14T19:35:44Z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