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dxa" w:w="8788"/>
        <w:jc w:val="left"/>
        <w:tblLayout w:type="fixed"/>
        <w:tblLook w:firstColumn="1" w:firstRow="1" w:lastColumn="0" w:lastRow="0" w:noHBand="0" w:noVBand="1" w:val="04A0"/>
        <w:tblInd w:w="0" w:type="dxa"/>
        <w:tblBorders>
          <w:top w:val="single" w:sz="0" w:space="0" w:color="F5F2EB"/>
          <w:left w:val="single" w:sz="0" w:space="0" w:color="F5F2EB"/>
          <w:bottom w:val="single" w:sz="0" w:space="0" w:color="F5F2EB"/>
          <w:right w:val="single" w:sz="0" w:space="0" w:color="F5F2EB"/>
          <w:insideH w:val="single" w:sz="0" w:space="0" w:color="F5F2EB"/>
          <w:insideV w:val="single" w:sz="0" w:space="0" w:color="F5F2EB"/>
        </w:tblBorders>
      </w:tblPr>
      <w:tblGrid>
        <w:gridCol w:w="8788"/>
      </w:tblGrid>
      <w:tr>
        <w:tc>
          <w:tcPr>
            <w:tcW w:type="dxa" w:w="8788"/>
            <w:tcMar>
              <w:top w:w="360" w:type="dxa"/>
              <w:start w:w="420" w:type="dxa"/>
              <w:bottom w:w="360" w:type="dxa"/>
              <w:end w:w="420" w:type="dxa"/>
            </w:tcMar>
            <w:vAlign w:val="center"/>
            <w:shd w:fill="F5F2EB"/>
          </w:tcPr>
          <w:p>
            <w:pPr>
              <w:spacing w:before="120" w:after="560"/>
            </w:pPr>
            <w:r>
              <w:drawing>
                <wp:inline xmlns:a="http://schemas.openxmlformats.org/drawingml/2006/main" xmlns:pic="http://schemas.openxmlformats.org/drawingml/2006/picture">
                  <wp:extent cx="2057400" cy="547713"/>
                  <wp:docPr id="1" name="Picture 1" descr="Klints wordmark" title="Klints"/>
                  <wp:cNvGraphicFramePr>
                    <a:graphicFrameLocks noChangeAspect="1"/>
                  </wp:cNvGraphicFramePr>
                  <a:graphic>
                    <a:graphicData uri="http://schemas.openxmlformats.org/drawingml/2006/picture">
                      <pic:pic>
                        <pic:nvPicPr>
                          <pic:cNvPr id="0" name="Klints - logo transparent.png"/>
                          <pic:cNvPicPr/>
                        </pic:nvPicPr>
                        <pic:blipFill>
                          <a:blip r:embed="rId13"/>
                          <a:stretch>
                            <a:fillRect/>
                          </a:stretch>
                        </pic:blipFill>
                        <pic:spPr>
                          <a:xfrm>
                            <a:off x="0" y="0"/>
                            <a:ext cx="2057400" cy="547713"/>
                          </a:xfrm>
                          <a:prstGeom prst="rect"/>
                        </pic:spPr>
                      </pic:pic>
                    </a:graphicData>
                  </a:graphic>
                </wp:inline>
              </w:drawing>
            </w:r>
          </w:p>
          <w:p>
            <w:pPr>
              <w:spacing w:after="200"/>
            </w:pPr>
            <w:r>
              <w:rPr>
                <w:rFonts w:ascii="Inter" w:hAnsi="Inter" w:eastAsia="Inter" w:cs="Inter"/>
                <w:b/>
                <w:color w:val="9C9A92"/>
                <w:sz w:val="16"/>
              </w:rPr>
              <w:t>DEVELOPER ENABLEMENT · INTERNAL</w:t>
            </w:r>
          </w:p>
          <w:p>
            <w:pPr>
              <w:spacing w:after="120"/>
            </w:pPr>
            <w:r>
              <w:rPr>
                <w:rFonts w:ascii="Geist" w:hAnsi="Geist" w:eastAsia="Geist" w:cs="Geist"/>
                <w:b/>
                <w:color w:val="16161A"/>
                <w:sz w:val="56"/>
              </w:rPr>
              <w:t>MVP1 Rohan</w:t>
            </w:r>
          </w:p>
          <w:p>
            <w:pPr>
              <w:spacing w:after="400"/>
            </w:pPr>
            <w:r>
              <w:rPr>
                <w:rFonts w:ascii="Geist" w:hAnsi="Geist" w:eastAsia="Geist" w:cs="Geist"/>
                <w:b/>
                <w:color w:val="1F3A5F"/>
                <w:sz w:val="44"/>
              </w:rPr>
              <w:t>Implementation Blueprint</w:t>
            </w:r>
          </w:p>
          <w:p>
            <w:pPr>
              <w:spacing w:after="80" w:line="312" w:lineRule="auto"/>
            </w:pPr>
            <w:r>
              <w:rPr>
                <w:rFonts w:ascii="Inter" w:hAnsi="Inter" w:eastAsia="Inter" w:cs="Inter"/>
                <w:color w:val="16161A"/>
                <w:sz w:val="23"/>
              </w:rPr>
              <w:t>What the build pack contains, why each artifact exists, how to implement it, and how to prove MVP1 works before release.</w:t>
            </w:r>
          </w:p>
          <w:p>
            <w:pPr>
              <w:spacing w:before="360" w:after="0"/>
            </w:pPr>
            <w:r>
              <w:rPr>
                <w:rFonts w:ascii="Inter" w:hAnsi="Inter" w:eastAsia="Inter" w:cs="Inter"/>
                <w:i/>
                <w:color w:val="9C9A92"/>
                <w:sz w:val="20"/>
              </w:rPr>
              <w:t>Stack integrity, orchestrated.</w:t>
            </w:r>
          </w:p>
        </w:tc>
      </w:tr>
    </w:tbl>
    <w:p>
      <w:pPr>
        <w:spacing w:after="60"/>
      </w:pPr>
    </w:p>
    <w:tbl>
      <w:tblPr>
        <w:tblW w:type="dxa" w:w="8788"/>
        <w:jc w:val="left"/>
        <w:tblLayout w:type="fixed"/>
        <w:tblLook w:firstColumn="1" w:firstRow="1" w:lastColumn="0" w:lastRow="0" w:noHBand="0" w:noVBand="1" w:val="04A0"/>
        <w:tblInd w:w="160" w:type="dxa"/>
        <w:tblBorders>
          <w:top w:val="single" w:sz="6" w:space="0" w:color="1F3A5F"/>
          <w:left w:val="single" w:sz="6" w:space="0" w:color="1F3A5F"/>
          <w:bottom w:val="single" w:sz="6" w:space="0" w:color="1F3A5F"/>
          <w:right w:val="single" w:sz="6" w:space="0" w:color="1F3A5F"/>
          <w:insideH w:val="single" w:sz="6" w:space="0" w:color="1F3A5F"/>
          <w:insideV w:val="single" w:sz="6" w:space="0" w:color="1F3A5F"/>
        </w:tblBorders>
      </w:tblPr>
      <w:tblGrid>
        <w:gridCol w:w="8788"/>
      </w:tblGrid>
      <w:tr>
        <w:trPr>
          <w:cantSplit w:val="true"/>
        </w:trPr>
        <w:tc>
          <w:tcPr>
            <w:tcW w:type="dxa" w:w="8788"/>
            <w:tcMar>
              <w:top w:w="110" w:type="dxa"/>
              <w:start w:w="160" w:type="dxa"/>
              <w:bottom w:w="110" w:type="dxa"/>
              <w:end w:w="160" w:type="dxa"/>
            </w:tcMar>
            <w:vAlign w:val="center"/>
            <w:shd w:fill="F5F2EB"/>
          </w:tcPr>
          <w:p>
            <w:pPr>
              <w:spacing w:after="0" w:line="283" w:lineRule="auto"/>
            </w:pPr>
            <w:r>
              <w:rPr>
                <w:rFonts w:ascii="Inter" w:hAnsi="Inter" w:eastAsia="Inter" w:cs="Inter"/>
                <w:b/>
                <w:color w:val="1F3A5F"/>
                <w:sz w:val="20"/>
              </w:rPr>
              <w:t xml:space="preserve">START HERE  </w:t>
            </w:r>
            <w:r>
              <w:rPr>
                <w:rFonts w:ascii="Inter" w:hAnsi="Inter" w:eastAsia="Inter" w:cs="Inter"/>
                <w:color w:val="16161A"/>
                <w:sz w:val="20"/>
              </w:rPr>
              <w:t>Read this document before opening individual workbooks. The JSON contracts and blueprint files are authoritative for code; the Excel workbooks explain the business and operating logic around them.</w:t>
            </w:r>
          </w:p>
        </w:tc>
      </w:tr>
    </w:tbl>
    <w:p>
      <w:pPr>
        <w:spacing w:after="40"/>
      </w:pPr>
    </w:p>
    <w:tbl>
      <w:tblPr>
        <w:tblStyle w:val="TableGrid"/>
        <w:tblW w:type="dxa" w:w="8788"/>
        <w:tblLayout w:type="fixed"/>
        <w:tblLook w:firstColumn="1" w:firstRow="1" w:lastColumn="0" w:lastRow="0" w:noHBand="0" w:noVBand="1" w:val="04A0"/>
        <w:jc w:val="left"/>
        <w:tblInd w:w="120" w:type="dxa"/>
        <w:tblBorders>
          <w:top w:val="single" w:sz="8" w:space="0" w:color="E8E4D9"/>
          <w:left w:val="single" w:sz="8" w:space="0" w:color="E8E4D9"/>
          <w:bottom w:val="single" w:sz="8" w:space="0" w:color="E8E4D9"/>
          <w:right w:val="single" w:sz="8" w:space="0" w:color="E8E4D9"/>
          <w:insideH w:val="single" w:sz="8" w:space="0" w:color="E8E4D9"/>
          <w:insideV w:val="single" w:sz="8" w:space="0" w:color="E8E4D9"/>
        </w:tblBorders>
      </w:tblPr>
      <w:tblGrid>
        <w:gridCol w:w="2535"/>
        <w:gridCol w:w="6253"/>
      </w:tblGrid>
      <w:tr>
        <w:trPr>
          <w:cantSplit w:val="true"/>
          <w:tblHeader w:val="true"/>
        </w:trPr>
        <w:tc>
          <w:tcPr>
            <w:tcW w:type="dxa" w:w="2535"/>
            <w:tcMar>
              <w:top w:w="80" w:type="dxa"/>
              <w:start w:w="120" w:type="dxa"/>
              <w:bottom w:w="80" w:type="dxa"/>
              <w:end w:w="120" w:type="dxa"/>
            </w:tcMar>
            <w:vAlign w:val="center"/>
            <w:shd w:fill="1F3A5F"/>
          </w:tcPr>
          <w:p>
            <w:pPr>
              <w:spacing w:before="0" w:after="0" w:line="259" w:lineRule="auto"/>
              <w:jc w:val="center"/>
            </w:pPr>
            <w:r/>
            <w:r>
              <w:rPr>
                <w:rFonts w:ascii="Inter" w:hAnsi="Inter" w:eastAsia="Inter" w:cs="Inter"/>
                <w:b/>
                <w:color w:val="FFFFFF"/>
                <w:sz w:val="18"/>
              </w:rPr>
              <w:t>Document</w:t>
            </w:r>
          </w:p>
        </w:tc>
        <w:tc>
          <w:tcPr>
            <w:tcW w:type="dxa" w:w="6253"/>
            <w:tcMar>
              <w:top w:w="80" w:type="dxa"/>
              <w:start w:w="120" w:type="dxa"/>
              <w:bottom w:w="80" w:type="dxa"/>
              <w:end w:w="120" w:type="dxa"/>
            </w:tcMar>
            <w:vAlign w:val="center"/>
            <w:shd w:fill="1F3A5F"/>
          </w:tcPr>
          <w:p>
            <w:pPr>
              <w:spacing w:before="0" w:after="0" w:line="259" w:lineRule="auto"/>
              <w:jc w:val="center"/>
            </w:pPr>
            <w:r/>
            <w:r>
              <w:rPr>
                <w:rFonts w:ascii="Inter" w:hAnsi="Inter" w:eastAsia="Inter" w:cs="Inter"/>
                <w:b/>
                <w:color w:val="FFFFFF"/>
                <w:sz w:val="18"/>
              </w:rPr>
              <w:t>Value</w:t>
            </w:r>
          </w:p>
        </w:tc>
      </w:tr>
      <w:tr>
        <w:trPr>
          <w:cantSplit w:val="true"/>
        </w:trPr>
        <w:tc>
          <w:tcPr>
            <w:tcW w:type="dxa" w:w="2535"/>
            <w:tcMar>
              <w:top w:w="80" w:type="dxa"/>
              <w:start w:w="120" w:type="dxa"/>
              <w:bottom w:w="80" w:type="dxa"/>
              <w:end w:w="120" w:type="dxa"/>
            </w:tcMar>
            <w:vAlign w:val="center"/>
          </w:tcPr>
          <w:p>
            <w:pPr>
              <w:spacing w:before="0" w:after="0" w:line="259" w:lineRule="auto"/>
              <w:jc w:val="left"/>
            </w:pPr>
            <w:r/>
            <w:r>
              <w:rPr>
                <w:rFonts w:ascii="Inter" w:hAnsi="Inter" w:eastAsia="Inter" w:cs="Inter"/>
                <w:b w:val="0"/>
                <w:color w:val="16161A"/>
                <w:sz w:val="19"/>
              </w:rPr>
              <w:t>Audience</w:t>
            </w:r>
          </w:p>
        </w:tc>
        <w:tc>
          <w:tcPr>
            <w:tcW w:type="dxa" w:w="6253"/>
            <w:tcMar>
              <w:top w:w="80" w:type="dxa"/>
              <w:start w:w="120" w:type="dxa"/>
              <w:bottom w:w="80" w:type="dxa"/>
              <w:end w:w="120" w:type="dxa"/>
            </w:tcMar>
            <w:vAlign w:val="center"/>
          </w:tcPr>
          <w:p>
            <w:pPr>
              <w:spacing w:before="0" w:after="0" w:line="259" w:lineRule="auto"/>
              <w:jc w:val="left"/>
            </w:pPr>
            <w:r/>
            <w:r>
              <w:rPr>
                <w:rFonts w:ascii="Inter" w:hAnsi="Inter" w:eastAsia="Inter" w:cs="Inter"/>
                <w:b w:val="0"/>
                <w:color w:val="16161A"/>
                <w:sz w:val="19"/>
              </w:rPr>
              <w:t>Rohan and the MVP1 backend implementation team</w:t>
            </w:r>
          </w:p>
        </w:tc>
      </w:tr>
      <w:tr>
        <w:trPr>
          <w:cantSplit w:val="true"/>
        </w:trPr>
        <w:tc>
          <w:tcPr>
            <w:tcW w:type="dxa" w:w="2535"/>
            <w:shd w:fill="F5F2EB"/>
            <w:tcMar>
              <w:top w:w="80" w:type="dxa"/>
              <w:start w:w="120" w:type="dxa"/>
              <w:bottom w:w="80" w:type="dxa"/>
              <w:end w:w="120" w:type="dxa"/>
            </w:tcMar>
            <w:vAlign w:val="center"/>
          </w:tcPr>
          <w:p>
            <w:pPr>
              <w:spacing w:before="0" w:after="0" w:line="259" w:lineRule="auto"/>
              <w:jc w:val="left"/>
            </w:pPr>
            <w:r/>
            <w:r>
              <w:rPr>
                <w:rFonts w:ascii="Inter" w:hAnsi="Inter" w:eastAsia="Inter" w:cs="Inter"/>
                <w:b w:val="0"/>
                <w:color w:val="16161A"/>
                <w:sz w:val="19"/>
              </w:rPr>
              <w:t>Prepared by</w:t>
            </w:r>
          </w:p>
        </w:tc>
        <w:tc>
          <w:tcPr>
            <w:tcW w:type="dxa" w:w="6253"/>
            <w:shd w:fill="F5F2EB"/>
            <w:tcMar>
              <w:top w:w="80" w:type="dxa"/>
              <w:start w:w="120" w:type="dxa"/>
              <w:bottom w:w="80" w:type="dxa"/>
              <w:end w:w="120" w:type="dxa"/>
            </w:tcMar>
            <w:vAlign w:val="center"/>
          </w:tcPr>
          <w:p>
            <w:pPr>
              <w:spacing w:before="0" w:after="0" w:line="259" w:lineRule="auto"/>
              <w:jc w:val="left"/>
            </w:pPr>
            <w:r/>
            <w:r>
              <w:rPr>
                <w:rFonts w:ascii="Inter" w:hAnsi="Inter" w:eastAsia="Inter" w:cs="Inter"/>
                <w:b w:val="0"/>
                <w:color w:val="16161A"/>
                <w:sz w:val="19"/>
              </w:rPr>
              <w:t>Klints</w:t>
            </w:r>
          </w:p>
        </w:tc>
      </w:tr>
      <w:tr>
        <w:trPr>
          <w:cantSplit w:val="true"/>
        </w:trPr>
        <w:tc>
          <w:tcPr>
            <w:tcW w:type="dxa" w:w="2535"/>
            <w:tcMar>
              <w:top w:w="80" w:type="dxa"/>
              <w:start w:w="120" w:type="dxa"/>
              <w:bottom w:w="80" w:type="dxa"/>
              <w:end w:w="120" w:type="dxa"/>
            </w:tcMar>
            <w:vAlign w:val="center"/>
          </w:tcPr>
          <w:p>
            <w:pPr>
              <w:spacing w:before="0" w:after="0" w:line="259" w:lineRule="auto"/>
              <w:jc w:val="left"/>
            </w:pPr>
            <w:r/>
            <w:r>
              <w:rPr>
                <w:rFonts w:ascii="Inter" w:hAnsi="Inter" w:eastAsia="Inter" w:cs="Inter"/>
                <w:b w:val="0"/>
                <w:color w:val="16161A"/>
                <w:sz w:val="19"/>
              </w:rPr>
              <w:t>Confidentiality</w:t>
            </w:r>
          </w:p>
        </w:tc>
        <w:tc>
          <w:tcPr>
            <w:tcW w:type="dxa" w:w="6253"/>
            <w:tcMar>
              <w:top w:w="80" w:type="dxa"/>
              <w:start w:w="120" w:type="dxa"/>
              <w:bottom w:w="80" w:type="dxa"/>
              <w:end w:w="120" w:type="dxa"/>
            </w:tcMar>
            <w:vAlign w:val="center"/>
          </w:tcPr>
          <w:p>
            <w:pPr>
              <w:spacing w:before="0" w:after="0" w:line="259" w:lineRule="auto"/>
              <w:jc w:val="left"/>
            </w:pPr>
            <w:r/>
            <w:r>
              <w:rPr>
                <w:rFonts w:ascii="Inter" w:hAnsi="Inter" w:eastAsia="Inter" w:cs="Inter"/>
                <w:b w:val="0"/>
                <w:color w:val="16161A"/>
                <w:sz w:val="19"/>
              </w:rPr>
              <w:t>Internal</w:t>
            </w:r>
          </w:p>
        </w:tc>
      </w:tr>
      <w:tr>
        <w:trPr>
          <w:cantSplit w:val="true"/>
        </w:trPr>
        <w:tc>
          <w:tcPr>
            <w:tcW w:type="dxa" w:w="2535"/>
            <w:shd w:fill="F5F2EB"/>
            <w:tcMar>
              <w:top w:w="80" w:type="dxa"/>
              <w:start w:w="120" w:type="dxa"/>
              <w:bottom w:w="80" w:type="dxa"/>
              <w:end w:w="120" w:type="dxa"/>
            </w:tcMar>
            <w:vAlign w:val="center"/>
          </w:tcPr>
          <w:p>
            <w:pPr>
              <w:spacing w:before="0" w:after="0" w:line="259" w:lineRule="auto"/>
              <w:jc w:val="left"/>
            </w:pPr>
            <w:r/>
            <w:r>
              <w:rPr>
                <w:rFonts w:ascii="Inter" w:hAnsi="Inter" w:eastAsia="Inter" w:cs="Inter"/>
                <w:b w:val="0"/>
                <w:color w:val="16161A"/>
                <w:sz w:val="19"/>
              </w:rPr>
              <w:t>Pack</w:t>
            </w:r>
          </w:p>
        </w:tc>
        <w:tc>
          <w:tcPr>
            <w:tcW w:type="dxa" w:w="6253"/>
            <w:shd w:fill="F5F2EB"/>
            <w:tcMar>
              <w:top w:w="80" w:type="dxa"/>
              <w:start w:w="120" w:type="dxa"/>
              <w:bottom w:w="80" w:type="dxa"/>
              <w:end w:w="120" w:type="dxa"/>
            </w:tcMar>
            <w:vAlign w:val="center"/>
          </w:tcPr>
          <w:p>
            <w:pPr>
              <w:spacing w:before="0" w:after="0" w:line="259" w:lineRule="auto"/>
              <w:jc w:val="left"/>
            </w:pPr>
            <w:r/>
            <w:r>
              <w:rPr>
                <w:rFonts w:ascii="Inter" w:hAnsi="Inter" w:eastAsia="Inter" w:cs="Inter"/>
                <w:b w:val="0"/>
                <w:color w:val="16161A"/>
                <w:sz w:val="19"/>
              </w:rPr>
              <w:t>Klints_MVP1_Rohan_Build_Pack_v1.2_20260718</w:t>
            </w:r>
          </w:p>
        </w:tc>
      </w:tr>
      <w:tr>
        <w:trPr>
          <w:cantSplit w:val="true"/>
        </w:trPr>
        <w:tc>
          <w:tcPr>
            <w:tcW w:type="dxa" w:w="2535"/>
            <w:tcMar>
              <w:top w:w="80" w:type="dxa"/>
              <w:start w:w="120" w:type="dxa"/>
              <w:bottom w:w="80" w:type="dxa"/>
              <w:end w:w="120" w:type="dxa"/>
            </w:tcMar>
            <w:vAlign w:val="center"/>
          </w:tcPr>
          <w:p>
            <w:pPr>
              <w:spacing w:before="0" w:after="0" w:line="259" w:lineRule="auto"/>
              <w:jc w:val="left"/>
            </w:pPr>
            <w:r/>
            <w:r>
              <w:rPr>
                <w:rFonts w:ascii="Inter" w:hAnsi="Inter" w:eastAsia="Inter" w:cs="Inter"/>
                <w:b w:val="0"/>
                <w:color w:val="16161A"/>
                <w:sz w:val="19"/>
              </w:rPr>
              <w:t>Blueprint version</w:t>
            </w:r>
          </w:p>
        </w:tc>
        <w:tc>
          <w:tcPr>
            <w:tcW w:type="dxa" w:w="6253"/>
            <w:tcMar>
              <w:top w:w="80" w:type="dxa"/>
              <w:start w:w="120" w:type="dxa"/>
              <w:bottom w:w="80" w:type="dxa"/>
              <w:end w:w="120" w:type="dxa"/>
            </w:tcMar>
            <w:vAlign w:val="center"/>
          </w:tcPr>
          <w:p>
            <w:pPr>
              <w:spacing w:before="0" w:after="0" w:line="259" w:lineRule="auto"/>
              <w:jc w:val="left"/>
            </w:pPr>
            <w:r/>
            <w:r>
              <w:rPr>
                <w:rFonts w:ascii="Inter" w:hAnsi="Inter" w:eastAsia="Inter" w:cs="Inter"/>
                <w:b w:val="0"/>
                <w:color w:val="16161A"/>
                <w:sz w:val="19"/>
              </w:rPr>
              <w:t>1.2 · 18 July 2026</w:t>
            </w:r>
          </w:p>
        </w:tc>
      </w:tr>
      <w:tr>
        <w:trPr>
          <w:cantSplit w:val="true"/>
        </w:trPr>
        <w:tc>
          <w:tcPr>
            <w:tcW w:type="dxa" w:w="2535"/>
            <w:shd w:fill="F5F2EB"/>
            <w:tcMar>
              <w:top w:w="80" w:type="dxa"/>
              <w:start w:w="120" w:type="dxa"/>
              <w:bottom w:w="80" w:type="dxa"/>
              <w:end w:w="120" w:type="dxa"/>
            </w:tcMar>
            <w:vAlign w:val="center"/>
          </w:tcPr>
          <w:p>
            <w:pPr>
              <w:spacing w:before="0" w:after="0" w:line="259" w:lineRule="auto"/>
              <w:jc w:val="left"/>
            </w:pPr>
            <w:r/>
            <w:r>
              <w:rPr>
                <w:rFonts w:ascii="Inter" w:hAnsi="Inter" w:eastAsia="Inter" w:cs="Inter"/>
                <w:b w:val="0"/>
                <w:color w:val="16161A"/>
                <w:sz w:val="19"/>
              </w:rPr>
              <w:t>Current release state</w:t>
            </w:r>
          </w:p>
        </w:tc>
        <w:tc>
          <w:tcPr>
            <w:tcW w:type="dxa" w:w="6253"/>
            <w:shd w:fill="F5F2EB"/>
            <w:tcMar>
              <w:top w:w="80" w:type="dxa"/>
              <w:start w:w="120" w:type="dxa"/>
              <w:bottom w:w="80" w:type="dxa"/>
              <w:end w:w="120" w:type="dxa"/>
            </w:tcMar>
            <w:vAlign w:val="center"/>
          </w:tcPr>
          <w:p>
            <w:pPr>
              <w:spacing w:before="0" w:after="0" w:line="259" w:lineRule="auto"/>
              <w:jc w:val="left"/>
            </w:pPr>
            <w:r/>
            <w:r>
              <w:rPr>
                <w:rFonts w:ascii="Inter" w:hAnsi="Inter" w:eastAsia="Inter" w:cs="Inter"/>
                <w:b w:val="0"/>
                <w:color w:val="16161A"/>
                <w:sz w:val="19"/>
              </w:rPr>
              <w:t>BUILD-READY SPECIFICATION CANDIDATE</w:t>
            </w:r>
          </w:p>
        </w:tc>
      </w:tr>
      <w:tr>
        <w:trPr>
          <w:cantSplit w:val="true"/>
        </w:trPr>
        <w:tc>
          <w:tcPr>
            <w:tcW w:type="dxa" w:w="2535"/>
            <w:tcMar>
              <w:top w:w="80" w:type="dxa"/>
              <w:start w:w="120" w:type="dxa"/>
              <w:bottom w:w="80" w:type="dxa"/>
              <w:end w:w="120" w:type="dxa"/>
            </w:tcMar>
            <w:vAlign w:val="center"/>
          </w:tcPr>
          <w:p>
            <w:pPr>
              <w:spacing w:before="0" w:after="0" w:line="259" w:lineRule="auto"/>
              <w:jc w:val="left"/>
            </w:pPr>
            <w:r/>
            <w:r>
              <w:rPr>
                <w:rFonts w:ascii="Inter" w:hAnsi="Inter" w:eastAsia="Inter" w:cs="Inter"/>
                <w:b w:val="0"/>
                <w:color w:val="16161A"/>
                <w:sz w:val="19"/>
              </w:rPr>
              <w:t>Static QA</w:t>
            </w:r>
          </w:p>
        </w:tc>
        <w:tc>
          <w:tcPr>
            <w:tcW w:type="dxa" w:w="6253"/>
            <w:tcMar>
              <w:top w:w="80" w:type="dxa"/>
              <w:start w:w="120" w:type="dxa"/>
              <w:bottom w:w="80" w:type="dxa"/>
              <w:end w:w="120" w:type="dxa"/>
            </w:tcMar>
            <w:vAlign w:val="center"/>
          </w:tcPr>
          <w:p>
            <w:pPr>
              <w:spacing w:before="0" w:after="0" w:line="259" w:lineRule="auto"/>
              <w:jc w:val="left"/>
            </w:pPr>
            <w:r/>
            <w:r>
              <w:rPr>
                <w:rFonts w:ascii="Inter" w:hAnsi="Inter" w:eastAsia="Inter" w:cs="Inter"/>
                <w:b w:val="0"/>
                <w:color w:val="16161A"/>
                <w:sz w:val="19"/>
              </w:rPr>
              <w:t>PASS — 44 workbook sheets rendered; no formula-error tokens</w:t>
            </w:r>
          </w:p>
        </w:tc>
      </w:tr>
      <w:tr>
        <w:trPr>
          <w:cantSplit w:val="true"/>
        </w:trPr>
        <w:tc>
          <w:tcPr>
            <w:tcW w:type="dxa" w:w="2535"/>
            <w:shd w:fill="F5F2EB"/>
            <w:tcMar>
              <w:top w:w="80" w:type="dxa"/>
              <w:start w:w="120" w:type="dxa"/>
              <w:bottom w:w="80" w:type="dxa"/>
              <w:end w:w="120" w:type="dxa"/>
            </w:tcMar>
            <w:vAlign w:val="center"/>
          </w:tcPr>
          <w:p>
            <w:pPr>
              <w:spacing w:before="0" w:after="0" w:line="259" w:lineRule="auto"/>
              <w:jc w:val="left"/>
            </w:pPr>
            <w:r/>
            <w:r>
              <w:rPr>
                <w:rFonts w:ascii="Inter" w:hAnsi="Inter" w:eastAsia="Inter" w:cs="Inter"/>
                <w:b w:val="0"/>
                <w:color w:val="16161A"/>
                <w:sz w:val="19"/>
              </w:rPr>
              <w:t>Remaining external gates</w:t>
            </w:r>
          </w:p>
        </w:tc>
        <w:tc>
          <w:tcPr>
            <w:tcW w:type="dxa" w:w="6253"/>
            <w:shd w:fill="F5F2EB"/>
            <w:tcMar>
              <w:top w:w="80" w:type="dxa"/>
              <w:start w:w="120" w:type="dxa"/>
              <w:bottom w:w="80" w:type="dxa"/>
              <w:end w:w="120" w:type="dxa"/>
            </w:tcMar>
            <w:vAlign w:val="center"/>
          </w:tcPr>
          <w:p>
            <w:pPr>
              <w:spacing w:before="0" w:after="0" w:line="259" w:lineRule="auto"/>
              <w:jc w:val="left"/>
            </w:pPr>
            <w:r/>
            <w:r>
              <w:rPr>
                <w:rFonts w:ascii="Inter" w:hAnsi="Inter" w:eastAsia="Inter" w:cs="Inter"/>
                <w:b w:val="0"/>
                <w:color w:val="16161A"/>
                <w:sz w:val="19"/>
              </w:rPr>
              <w:t>Independent runtime validation, live Manago MCP discovery, backend end-to-end dry run</w:t>
            </w:r>
          </w:p>
        </w:tc>
      </w:tr>
    </w:tbl>
    <w:p>
      <w:pPr>
        <w:spacing w:after="40"/>
      </w:pPr>
    </w:p>
    <w:p>
      <w:pPr>
        <w:spacing w:before="40" w:after="120" w:line="264" w:lineRule="auto"/>
      </w:pPr>
      <w:r>
        <w:rPr>
          <w:rFonts w:ascii="Inter" w:hAnsi="Inter" w:eastAsia="Inter" w:cs="Inter"/>
          <w:i/>
          <w:color w:val="9C9A92"/>
          <w:sz w:val="17"/>
        </w:rPr>
        <w:t>Confidential working documentation. Do not treat a DISCOVERY_REQUIRED capability as live without stored evidence.</w:t>
      </w:r>
    </w:p>
    <w:p>
      <w:r>
        <w:br w:type="page"/>
      </w:r>
    </w:p>
    <w:p>
      <w:pPr>
        <w:pStyle w:val="Heading1"/>
        <w:keepNext/>
      </w:pPr>
      <w:r>
        <w:t>How to use this blueprint</w:t>
      </w:r>
    </w:p>
    <w:p>
      <w:pPr>
        <w:keepLines w:val="0"/>
        <w:spacing w:before="0" w:after="160" w:line="312" w:lineRule="auto"/>
      </w:pPr>
      <w:r>
        <w:rPr>
          <w:rFonts w:ascii="Inter" w:hAnsi="Inter" w:eastAsia="Inter" w:cs="Inter"/>
          <w:i w:val="0"/>
          <w:color w:val="16161A"/>
          <w:sz w:val="20"/>
        </w:rPr>
        <w:t>This document is the operational front door to the package. It is intentionally more prescriptive than the source workbooks: it tells you which file is authoritative, which object to implement first, what not to infer, which tests must pass, and what evidence is required for release sign-off.</w:t>
      </w:r>
    </w:p>
    <w:tbl>
      <w:tblPr>
        <w:tblW w:type="dxa" w:w="8788"/>
        <w:jc w:val="left"/>
        <w:tblLayout w:type="fixed"/>
        <w:tblLook w:firstColumn="1" w:firstRow="1" w:lastColumn="0" w:lastRow="0" w:noHBand="0" w:noVBand="1" w:val="04A0"/>
        <w:tblInd w:w="160" w:type="dxa"/>
        <w:tblBorders>
          <w:top w:val="single" w:sz="6" w:space="0" w:color="B91C1C"/>
          <w:left w:val="single" w:sz="6" w:space="0" w:color="B91C1C"/>
          <w:bottom w:val="single" w:sz="6" w:space="0" w:color="B91C1C"/>
          <w:right w:val="single" w:sz="6" w:space="0" w:color="B91C1C"/>
          <w:insideH w:val="single" w:sz="6" w:space="0" w:color="B91C1C"/>
          <w:insideV w:val="single" w:sz="6" w:space="0" w:color="B91C1C"/>
        </w:tblBorders>
      </w:tblPr>
      <w:tblGrid>
        <w:gridCol w:w="8788"/>
      </w:tblGrid>
      <w:tr>
        <w:trPr>
          <w:cantSplit w:val="true"/>
        </w:trPr>
        <w:tc>
          <w:tcPr>
            <w:tcW w:type="dxa" w:w="8788"/>
            <w:tcMar>
              <w:top w:w="110" w:type="dxa"/>
              <w:start w:w="160" w:type="dxa"/>
              <w:bottom w:w="110" w:type="dxa"/>
              <w:end w:w="160" w:type="dxa"/>
            </w:tcMar>
            <w:vAlign w:val="center"/>
            <w:shd w:fill="FAF1F0"/>
          </w:tcPr>
          <w:p>
            <w:pPr>
              <w:spacing w:after="0" w:line="283" w:lineRule="auto"/>
            </w:pPr>
            <w:r>
              <w:rPr>
                <w:rFonts w:ascii="Inter" w:hAnsi="Inter" w:eastAsia="Inter" w:cs="Inter"/>
                <w:b/>
                <w:color w:val="B91C1C"/>
                <w:sz w:val="20"/>
              </w:rPr>
              <w:t xml:space="preserve">NON-NEGOTIABLE  </w:t>
            </w:r>
            <w:r>
              <w:rPr>
                <w:rFonts w:ascii="Inter" w:hAnsi="Inter" w:eastAsia="Inter" w:cs="Inter"/>
                <w:color w:val="16161A"/>
                <w:sz w:val="20"/>
              </w:rPr>
              <w:t>If a field, status, score, capability or workflow step is ambiguous in code, stop and raise a specification issue. Do not silently choose a meaning or add a platform assumption.</w:t>
            </w:r>
          </w:p>
        </w:tc>
      </w:tr>
    </w:tbl>
    <w:p>
      <w:pPr>
        <w:spacing w:after="40"/>
      </w:pPr>
    </w:p>
    <w:p>
      <w:pPr>
        <w:pStyle w:val="Heading2"/>
        <w:keepNext/>
        <w:pBdr>
          <w:bottom w:val="single" w:sz="16" w:space="3" w:color="E8E4D9"/>
        </w:pBdr>
      </w:pPr>
      <w:r>
        <w:t>Recommended reading path</w:t>
      </w:r>
    </w:p>
    <w:p>
      <w:pPr>
        <w:numPr>
          <w:ilvl w:val="0"/>
          <w:numId w:val="11"/>
        </w:numPr>
        <w:spacing w:after="120" w:line="312" w:lineRule="auto"/>
      </w:pPr>
      <w:r>
        <w:rPr>
          <w:rFonts w:ascii="Inter" w:hAnsi="Inter" w:eastAsia="Inter" w:cs="Inter"/>
          <w:color w:val="16161A"/>
          <w:sz w:val="20"/>
        </w:rPr>
        <w:t>Read Sections 1–4 to understand the product boundary and artifact precedence.</w:t>
      </w:r>
    </w:p>
    <w:p>
      <w:pPr>
        <w:numPr>
          <w:ilvl w:val="0"/>
          <w:numId w:val="11"/>
        </w:numPr>
        <w:spacing w:after="120" w:line="312" w:lineRule="auto"/>
      </w:pPr>
      <w:r>
        <w:rPr>
          <w:rFonts w:ascii="Inter" w:hAnsi="Inter" w:eastAsia="Inter" w:cs="Inter"/>
          <w:color w:val="16161A"/>
          <w:sz w:val="20"/>
        </w:rPr>
        <w:t>Implement the 13 JSON Schemas and version registry before any business logic.</w:t>
      </w:r>
    </w:p>
    <w:p>
      <w:pPr>
        <w:numPr>
          <w:ilvl w:val="0"/>
          <w:numId w:val="11"/>
        </w:numPr>
        <w:spacing w:after="120" w:line="312" w:lineRule="auto"/>
      </w:pPr>
      <w:r>
        <w:rPr>
          <w:rFonts w:ascii="Inter" w:hAnsi="Inter" w:eastAsia="Inter" w:cs="Inter"/>
          <w:color w:val="16161A"/>
          <w:sz w:val="20"/>
        </w:rPr>
        <w:t>Implement the exact 42-check DCS registry and reproduce the Lumera golden score.</w:t>
      </w:r>
    </w:p>
    <w:p>
      <w:pPr>
        <w:numPr>
          <w:ilvl w:val="0"/>
          <w:numId w:val="11"/>
        </w:numPr>
        <w:spacing w:after="120" w:line="312" w:lineRule="auto"/>
      </w:pPr>
      <w:r>
        <w:rPr>
          <w:rFonts w:ascii="Inter" w:hAnsi="Inter" w:eastAsia="Inter" w:cs="Inter"/>
          <w:color w:val="16161A"/>
          <w:sz w:val="20"/>
        </w:rPr>
        <w:t>Implement capability resolution and record the result of Manago MCP discovery.</w:t>
      </w:r>
    </w:p>
    <w:p>
      <w:pPr>
        <w:numPr>
          <w:ilvl w:val="0"/>
          <w:numId w:val="11"/>
        </w:numPr>
        <w:spacing w:after="120" w:line="312" w:lineRule="auto"/>
      </w:pPr>
      <w:r>
        <w:rPr>
          <w:rFonts w:ascii="Inter" w:hAnsi="Inter" w:eastAsia="Inter" w:cs="Inter"/>
          <w:color w:val="16161A"/>
          <w:sz w:val="20"/>
        </w:rPr>
        <w:t>Implement the architecture graph, pilot registry and deterministic task orchestrator.</w:t>
      </w:r>
    </w:p>
    <w:p>
      <w:pPr>
        <w:numPr>
          <w:ilvl w:val="0"/>
          <w:numId w:val="11"/>
        </w:numPr>
        <w:spacing w:after="120" w:line="312" w:lineRule="auto"/>
      </w:pPr>
      <w:r>
        <w:rPr>
          <w:rFonts w:ascii="Inter" w:hAnsi="Inter" w:eastAsia="Inter" w:cs="Inter"/>
          <w:color w:val="16161A"/>
          <w:sz w:val="20"/>
        </w:rPr>
        <w:t>Generate Manago build packages from the 16 blueprint JSON files.</w:t>
      </w:r>
    </w:p>
    <w:p>
      <w:pPr>
        <w:numPr>
          <w:ilvl w:val="0"/>
          <w:numId w:val="11"/>
        </w:numPr>
        <w:spacing w:after="120" w:line="312" w:lineRule="auto"/>
      </w:pPr>
      <w:r>
        <w:rPr>
          <w:rFonts w:ascii="Inter" w:hAnsi="Inter" w:eastAsia="Inter" w:cs="Inter"/>
          <w:color w:val="16161A"/>
          <w:sz w:val="20"/>
        </w:rPr>
        <w:t>Run the complete test and release-gate sequence in Sections 12–15.</w:t>
      </w:r>
    </w:p>
    <w:p>
      <w:pPr>
        <w:pStyle w:val="Heading2"/>
        <w:keepNext/>
        <w:pBdr>
          <w:bottom w:val="single" w:sz="16" w:space="3" w:color="E8E4D9"/>
        </w:pBdr>
      </w:pPr>
      <w:r>
        <w:t>Release truth at a glance</w:t>
      </w:r>
    </w:p>
    <w:tbl>
      <w:tblPr>
        <w:tblStyle w:val="TableGrid"/>
        <w:tblW w:type="dxa" w:w="8788"/>
        <w:tblLayout w:type="fixed"/>
        <w:tblLook w:firstColumn="1" w:firstRow="1" w:lastColumn="0" w:lastRow="0" w:noHBand="0" w:noVBand="1" w:val="04A0"/>
        <w:jc w:val="left"/>
        <w:tblInd w:w="120" w:type="dxa"/>
        <w:tblBorders>
          <w:top w:val="single" w:sz="8" w:space="0" w:color="E8E4D9"/>
          <w:left w:val="single" w:sz="8" w:space="0" w:color="E8E4D9"/>
          <w:bottom w:val="single" w:sz="8" w:space="0" w:color="E8E4D9"/>
          <w:right w:val="single" w:sz="8" w:space="0" w:color="E8E4D9"/>
          <w:insideH w:val="single" w:sz="8" w:space="0" w:color="E8E4D9"/>
          <w:insideV w:val="single" w:sz="8" w:space="0" w:color="E8E4D9"/>
        </w:tblBorders>
      </w:tblPr>
      <w:tblGrid>
        <w:gridCol w:w="2066"/>
        <w:gridCol w:w="1784"/>
        <w:gridCol w:w="4938"/>
      </w:tblGrid>
      <w:tr>
        <w:trPr>
          <w:cantSplit w:val="true"/>
          <w:tblHeader w:val="true"/>
        </w:trPr>
        <w:tc>
          <w:tcPr>
            <w:tcW w:type="dxa" w:w="2066"/>
            <w:tcMar>
              <w:top w:w="80" w:type="dxa"/>
              <w:start w:w="120" w:type="dxa"/>
              <w:bottom w:w="80" w:type="dxa"/>
              <w:end w:w="120" w:type="dxa"/>
            </w:tcMar>
            <w:vAlign w:val="center"/>
            <w:shd w:fill="1F3A5F"/>
          </w:tcPr>
          <w:p>
            <w:pPr>
              <w:spacing w:before="0" w:after="0" w:line="259" w:lineRule="auto"/>
              <w:jc w:val="center"/>
            </w:pPr>
            <w:r/>
            <w:r>
              <w:rPr>
                <w:rFonts w:ascii="Inter" w:hAnsi="Inter" w:eastAsia="Inter" w:cs="Inter"/>
                <w:b/>
                <w:color w:val="FFFFFF"/>
                <w:sz w:val="18"/>
              </w:rPr>
              <w:t>Area</w:t>
            </w:r>
          </w:p>
        </w:tc>
        <w:tc>
          <w:tcPr>
            <w:tcW w:type="dxa" w:w="1784"/>
            <w:tcMar>
              <w:top w:w="80" w:type="dxa"/>
              <w:start w:w="120" w:type="dxa"/>
              <w:bottom w:w="80" w:type="dxa"/>
              <w:end w:w="120" w:type="dxa"/>
            </w:tcMar>
            <w:vAlign w:val="center"/>
            <w:shd w:fill="1F3A5F"/>
          </w:tcPr>
          <w:p>
            <w:pPr>
              <w:spacing w:before="0" w:after="0" w:line="259" w:lineRule="auto"/>
              <w:jc w:val="center"/>
            </w:pPr>
            <w:r/>
            <w:r>
              <w:rPr>
                <w:rFonts w:ascii="Inter" w:hAnsi="Inter" w:eastAsia="Inter" w:cs="Inter"/>
                <w:b/>
                <w:color w:val="FFFFFF"/>
                <w:sz w:val="18"/>
              </w:rPr>
              <w:t>Pack status</w:t>
            </w:r>
          </w:p>
        </w:tc>
        <w:tc>
          <w:tcPr>
            <w:tcW w:type="dxa" w:w="4938"/>
            <w:tcMar>
              <w:top w:w="80" w:type="dxa"/>
              <w:start w:w="120" w:type="dxa"/>
              <w:bottom w:w="80" w:type="dxa"/>
              <w:end w:w="120" w:type="dxa"/>
            </w:tcMar>
            <w:vAlign w:val="center"/>
            <w:shd w:fill="1F3A5F"/>
          </w:tcPr>
          <w:p>
            <w:pPr>
              <w:spacing w:before="0" w:after="0" w:line="259" w:lineRule="auto"/>
              <w:jc w:val="center"/>
            </w:pPr>
            <w:r/>
            <w:r>
              <w:rPr>
                <w:rFonts w:ascii="Inter" w:hAnsi="Inter" w:eastAsia="Inter" w:cs="Inter"/>
                <w:b/>
                <w:color w:val="FFFFFF"/>
                <w:sz w:val="18"/>
              </w:rPr>
              <w:t>What this means</w:t>
            </w:r>
          </w:p>
        </w:tc>
      </w:tr>
      <w:tr>
        <w:trPr>
          <w:cantSplit w:val="true"/>
        </w:trPr>
        <w:tc>
          <w:tcPr>
            <w:tcW w:type="dxa" w:w="2066"/>
            <w:tcMar>
              <w:top w:w="80" w:type="dxa"/>
              <w:start w:w="120" w:type="dxa"/>
              <w:bottom w:w="80" w:type="dxa"/>
              <w:end w:w="120" w:type="dxa"/>
            </w:tcMar>
            <w:vAlign w:val="center"/>
          </w:tcPr>
          <w:p>
            <w:pPr>
              <w:spacing w:before="0" w:after="0" w:line="259" w:lineRule="auto"/>
              <w:jc w:val="center"/>
            </w:pPr>
            <w:r/>
            <w:r>
              <w:rPr>
                <w:rFonts w:ascii="Inter" w:hAnsi="Inter" w:eastAsia="Inter" w:cs="Inter"/>
                <w:b w:val="0"/>
                <w:color w:val="16161A"/>
                <w:sz w:val="18"/>
              </w:rPr>
              <w:t>DCS scope</w:t>
            </w:r>
          </w:p>
        </w:tc>
        <w:tc>
          <w:tcPr>
            <w:tcW w:type="dxa" w:w="1784"/>
            <w:tcMar>
              <w:top w:w="80" w:type="dxa"/>
              <w:start w:w="120" w:type="dxa"/>
              <w:bottom w:w="80" w:type="dxa"/>
              <w:end w:w="120" w:type="dxa"/>
            </w:tcMar>
            <w:vAlign w:val="center"/>
          </w:tcPr>
          <w:p>
            <w:pPr>
              <w:spacing w:before="0" w:after="0" w:line="259" w:lineRule="auto"/>
              <w:jc w:val="left"/>
            </w:pPr>
            <w:r>
              <w:rPr>
                <w:sz w:val="17"/>
              </w:rPr>
            </w:r>
            <w:r>
              <w:rPr>
                <w:rFonts w:ascii="Inter" w:hAnsi="Inter" w:eastAsia="Inter" w:cs="Inter"/>
                <w:b w:val="0"/>
                <w:color w:val="16161A"/>
                <w:sz w:val="17"/>
              </w:rPr>
              <w:t>LOCKED</w:t>
            </w:r>
          </w:p>
        </w:tc>
        <w:tc>
          <w:tcPr>
            <w:tcW w:type="dxa" w:w="4938"/>
            <w:tcMar>
              <w:top w:w="80" w:type="dxa"/>
              <w:start w:w="120" w:type="dxa"/>
              <w:bottom w:w="80" w:type="dxa"/>
              <w:end w:w="120" w:type="dxa"/>
            </w:tcMar>
            <w:vAlign w:val="center"/>
          </w:tcPr>
          <w:p>
            <w:r>
              <w:t>42 headline checks plus 12 on-demand pilot preflight gates; supplemental gates do not alter headline score</w:t>
            </w:r>
          </w:p>
        </w:tc>
      </w:tr>
      <w:tr>
        <w:trPr>
          <w:cantSplit w:val="true"/>
        </w:trPr>
        <w:tc>
          <w:tcPr>
            <w:tcW w:type="dxa" w:w="2066"/>
            <w:shd w:fill="F5F2EB"/>
            <w:tcMar>
              <w:top w:w="80" w:type="dxa"/>
              <w:start w:w="120" w:type="dxa"/>
              <w:bottom w:w="80" w:type="dxa"/>
              <w:end w:w="120" w:type="dxa"/>
            </w:tcMar>
            <w:vAlign w:val="center"/>
          </w:tcPr>
          <w:p>
            <w:pPr>
              <w:spacing w:before="0" w:after="0" w:line="259" w:lineRule="auto"/>
              <w:jc w:val="center"/>
            </w:pPr>
            <w:r/>
            <w:r>
              <w:rPr>
                <w:rFonts w:ascii="Inter" w:hAnsi="Inter" w:eastAsia="Inter" w:cs="Inter"/>
                <w:b w:val="0"/>
                <w:color w:val="16161A"/>
                <w:sz w:val="18"/>
              </w:rPr>
              <w:t>Pilot scope</w:t>
            </w:r>
          </w:p>
        </w:tc>
        <w:tc>
          <w:tcPr>
            <w:tcW w:type="dxa" w:w="1784"/>
            <w:shd w:fill="F5F2EB"/>
            <w:tcMar>
              <w:top w:w="80" w:type="dxa"/>
              <w:start w:w="120" w:type="dxa"/>
              <w:bottom w:w="80" w:type="dxa"/>
              <w:end w:w="120" w:type="dxa"/>
            </w:tcMar>
            <w:vAlign w:val="center"/>
          </w:tcPr>
          <w:p>
            <w:pPr>
              <w:spacing w:before="0" w:after="0" w:line="259" w:lineRule="auto"/>
              <w:jc w:val="left"/>
            </w:pPr>
            <w:r>
              <w:rPr>
                <w:sz w:val="17"/>
              </w:rPr>
            </w:r>
            <w:r>
              <w:rPr>
                <w:rFonts w:ascii="Inter" w:hAnsi="Inter" w:eastAsia="Inter" w:cs="Inter"/>
                <w:b w:val="0"/>
                <w:color w:val="16161A"/>
                <w:sz w:val="17"/>
              </w:rPr>
              <w:t>LOCKED</w:t>
            </w:r>
          </w:p>
        </w:tc>
        <w:tc>
          <w:tcPr>
            <w:tcW w:type="dxa" w:w="4938"/>
            <w:shd w:fill="F5F2EB"/>
            <w:tcMar>
              <w:top w:w="80" w:type="dxa"/>
              <w:start w:w="120" w:type="dxa"/>
              <w:bottom w:w="80" w:type="dxa"/>
              <w:end w:w="120" w:type="dxa"/>
            </w:tcMar>
            <w:vAlign w:val="center"/>
          </w:tcPr>
          <w:p>
            <w:pPr>
              <w:spacing w:before="0" w:after="0" w:line="259" w:lineRule="auto"/>
              <w:jc w:val="left"/>
            </w:pPr>
            <w:r/>
            <w:r>
              <w:rPr>
                <w:rFonts w:ascii="Inter" w:hAnsi="Inter" w:eastAsia="Inter" w:cs="Inter"/>
                <w:b w:val="0"/>
                <w:color w:val="16161A"/>
                <w:sz w:val="18"/>
              </w:rPr>
              <w:t>Exactly 16 authoritative workflow blueprint JSON files</w:t>
            </w:r>
          </w:p>
        </w:tc>
      </w:tr>
      <w:tr>
        <w:trPr>
          <w:cantSplit w:val="true"/>
        </w:trPr>
        <w:tc>
          <w:tcPr>
            <w:tcW w:type="dxa" w:w="2066"/>
            <w:tcMar>
              <w:top w:w="80" w:type="dxa"/>
              <w:start w:w="120" w:type="dxa"/>
              <w:bottom w:w="80" w:type="dxa"/>
              <w:end w:w="120" w:type="dxa"/>
            </w:tcMar>
            <w:vAlign w:val="center"/>
          </w:tcPr>
          <w:p>
            <w:pPr>
              <w:spacing w:before="0" w:after="0" w:line="259" w:lineRule="auto"/>
              <w:jc w:val="center"/>
            </w:pPr>
            <w:r/>
            <w:r>
              <w:rPr>
                <w:rFonts w:ascii="Inter" w:hAnsi="Inter" w:eastAsia="Inter" w:cs="Inter"/>
                <w:b w:val="0"/>
                <w:color w:val="16161A"/>
                <w:sz w:val="18"/>
              </w:rPr>
              <w:t>Scoring</w:t>
            </w:r>
          </w:p>
        </w:tc>
        <w:tc>
          <w:tcPr>
            <w:tcW w:type="dxa" w:w="1784"/>
            <w:tcMar>
              <w:top w:w="80" w:type="dxa"/>
              <w:start w:w="120" w:type="dxa"/>
              <w:bottom w:w="80" w:type="dxa"/>
              <w:end w:w="120" w:type="dxa"/>
            </w:tcMar>
            <w:vAlign w:val="center"/>
          </w:tcPr>
          <w:p>
            <w:pPr>
              <w:spacing w:before="0" w:after="0" w:line="259" w:lineRule="auto"/>
              <w:jc w:val="left"/>
            </w:pPr>
            <w:r>
              <w:rPr>
                <w:sz w:val="17"/>
              </w:rPr>
            </w:r>
            <w:r>
              <w:rPr>
                <w:rFonts w:ascii="Inter" w:hAnsi="Inter" w:eastAsia="Inter" w:cs="Inter"/>
                <w:b w:val="0"/>
                <w:color w:val="16161A"/>
                <w:sz w:val="17"/>
              </w:rPr>
              <w:t>SPECIFIED</w:t>
            </w:r>
          </w:p>
        </w:tc>
        <w:tc>
          <w:tcPr>
            <w:tcW w:type="dxa" w:w="4938"/>
            <w:tcMar>
              <w:top w:w="80" w:type="dxa"/>
              <w:start w:w="120" w:type="dxa"/>
              <w:bottom w:w="80" w:type="dxa"/>
              <w:end w:w="120" w:type="dxa"/>
            </w:tcMar>
            <w:vAlign w:val="center"/>
          </w:tcPr>
          <w:p>
            <w:pPr>
              <w:spacing w:before="0" w:after="0" w:line="259" w:lineRule="auto"/>
              <w:jc w:val="left"/>
            </w:pPr>
            <w:r/>
            <w:r>
              <w:rPr>
                <w:rFonts w:ascii="Inter" w:hAnsi="Inter" w:eastAsia="Inter" w:cs="Inter"/>
                <w:b w:val="0"/>
                <w:color w:val="16161A"/>
                <w:sz w:val="18"/>
              </w:rPr>
              <w:t>0–100 model, gates, coverage, confidence and worked fixture supplied</w:t>
            </w:r>
          </w:p>
        </w:tc>
      </w:tr>
      <w:tr>
        <w:trPr>
          <w:cantSplit w:val="true"/>
        </w:trPr>
        <w:tc>
          <w:tcPr>
            <w:tcW w:type="dxa" w:w="2066"/>
            <w:shd w:fill="F5F2EB"/>
            <w:tcMar>
              <w:top w:w="80" w:type="dxa"/>
              <w:start w:w="120" w:type="dxa"/>
              <w:bottom w:w="80" w:type="dxa"/>
              <w:end w:w="120" w:type="dxa"/>
            </w:tcMar>
            <w:vAlign w:val="center"/>
          </w:tcPr>
          <w:p>
            <w:pPr>
              <w:spacing w:before="0" w:after="0" w:line="259" w:lineRule="auto"/>
              <w:jc w:val="center"/>
            </w:pPr>
            <w:r/>
            <w:r>
              <w:rPr>
                <w:rFonts w:ascii="Inter" w:hAnsi="Inter" w:eastAsia="Inter" w:cs="Inter"/>
                <w:b w:val="0"/>
                <w:color w:val="16161A"/>
                <w:sz w:val="18"/>
              </w:rPr>
              <w:t>Manago REST / Agent</w:t>
            </w:r>
          </w:p>
        </w:tc>
        <w:tc>
          <w:tcPr>
            <w:tcW w:type="dxa" w:w="1784"/>
            <w:shd w:fill="F5F2EB"/>
            <w:tcMar>
              <w:top w:w="80" w:type="dxa"/>
              <w:start w:w="120" w:type="dxa"/>
              <w:bottom w:w="80" w:type="dxa"/>
              <w:end w:w="120" w:type="dxa"/>
            </w:tcMar>
            <w:vAlign w:val="center"/>
          </w:tcPr>
          <w:p>
            <w:pPr>
              <w:spacing w:before="0" w:after="0" w:line="259" w:lineRule="auto"/>
              <w:jc w:val="left"/>
            </w:pPr>
            <w:r>
              <w:rPr>
                <w:sz w:val="17"/>
              </w:rPr>
            </w:r>
            <w:r>
              <w:rPr>
                <w:rFonts w:ascii="Inter" w:hAnsi="Inter" w:eastAsia="Inter" w:cs="Inter"/>
                <w:b w:val="0"/>
                <w:color w:val="16161A"/>
                <w:sz w:val="17"/>
              </w:rPr>
              <w:t>DOCUMENTED</w:t>
            </w:r>
          </w:p>
        </w:tc>
        <w:tc>
          <w:tcPr>
            <w:tcW w:type="dxa" w:w="4938"/>
            <w:shd w:fill="F5F2EB"/>
            <w:tcMar>
              <w:top w:w="80" w:type="dxa"/>
              <w:start w:w="120" w:type="dxa"/>
              <w:bottom w:w="80" w:type="dxa"/>
              <w:end w:w="120" w:type="dxa"/>
            </w:tcMar>
            <w:vAlign w:val="center"/>
          </w:tcPr>
          <w:p>
            <w:pPr>
              <w:spacing w:before="0" w:after="0" w:line="259" w:lineRule="auto"/>
              <w:jc w:val="left"/>
            </w:pPr>
            <w:r/>
            <w:r>
              <w:rPr>
                <w:rFonts w:ascii="Inter" w:hAnsi="Inter" w:eastAsia="Inter" w:cs="Inter"/>
                <w:b w:val="0"/>
                <w:color w:val="16161A"/>
                <w:sz w:val="18"/>
              </w:rPr>
              <w:t>Use only operations marked CONFIRMED_LIVE or CONFIRMED_LIMITED</w:t>
            </w:r>
          </w:p>
        </w:tc>
      </w:tr>
      <w:tr>
        <w:trPr>
          <w:cantSplit w:val="true"/>
        </w:trPr>
        <w:tc>
          <w:tcPr>
            <w:tcW w:type="dxa" w:w="2066"/>
            <w:tcMar>
              <w:top w:w="80" w:type="dxa"/>
              <w:start w:w="120" w:type="dxa"/>
              <w:bottom w:w="80" w:type="dxa"/>
              <w:end w:w="120" w:type="dxa"/>
            </w:tcMar>
            <w:vAlign w:val="center"/>
          </w:tcPr>
          <w:p>
            <w:pPr>
              <w:spacing w:before="0" w:after="0" w:line="259" w:lineRule="auto"/>
              <w:jc w:val="center"/>
            </w:pPr>
            <w:r/>
            <w:r>
              <w:rPr>
                <w:rFonts w:ascii="Inter" w:hAnsi="Inter" w:eastAsia="Inter" w:cs="Inter"/>
                <w:b w:val="0"/>
                <w:color w:val="16161A"/>
                <w:sz w:val="18"/>
              </w:rPr>
              <w:t>Manago MCP</w:t>
            </w:r>
          </w:p>
        </w:tc>
        <w:tc>
          <w:tcPr>
            <w:tcW w:type="dxa" w:w="1784"/>
            <w:tcMar>
              <w:top w:w="80" w:type="dxa"/>
              <w:start w:w="120" w:type="dxa"/>
              <w:bottom w:w="80" w:type="dxa"/>
              <w:end w:w="120" w:type="dxa"/>
            </w:tcMar>
            <w:vAlign w:val="center"/>
          </w:tcPr>
          <w:p>
            <w:r>
              <w:rPr>
                <w:sz w:val="17"/>
              </w:rPr>
              <w:t>DISCOVERY REQUIRED</w:t>
            </w:r>
          </w:p>
        </w:tc>
        <w:tc>
          <w:tcPr>
            <w:tcW w:type="dxa" w:w="4938"/>
            <w:tcMar>
              <w:top w:w="80" w:type="dxa"/>
              <w:start w:w="120" w:type="dxa"/>
              <w:bottom w:w="80" w:type="dxa"/>
              <w:end w:w="120" w:type="dxa"/>
            </w:tcMar>
            <w:vAlign w:val="center"/>
          </w:tcPr>
          <w:p>
            <w:pPr>
              <w:spacing w:before="0" w:after="0" w:line="259" w:lineRule="auto"/>
              <w:jc w:val="left"/>
            </w:pPr>
            <w:r/>
            <w:r>
              <w:rPr>
                <w:rFonts w:ascii="Inter" w:hAnsi="Inter" w:eastAsia="Inter" w:cs="Inter"/>
                <w:b w:val="0"/>
                <w:color w:val="16161A"/>
                <w:sz w:val="18"/>
              </w:rPr>
              <w:t>New channel anticipated by design but not proven by supplied Manago documentation</w:t>
            </w:r>
          </w:p>
        </w:tc>
      </w:tr>
      <w:tr>
        <w:trPr>
          <w:cantSplit w:val="true"/>
        </w:trPr>
        <w:tc>
          <w:tcPr>
            <w:tcW w:type="dxa" w:w="2066"/>
            <w:shd w:fill="F5F2EB"/>
            <w:tcMar>
              <w:top w:w="80" w:type="dxa"/>
              <w:start w:w="120" w:type="dxa"/>
              <w:bottom w:w="80" w:type="dxa"/>
              <w:end w:w="120" w:type="dxa"/>
            </w:tcMar>
            <w:vAlign w:val="center"/>
          </w:tcPr>
          <w:p>
            <w:pPr>
              <w:spacing w:before="0" w:after="0" w:line="259" w:lineRule="auto"/>
              <w:jc w:val="center"/>
            </w:pPr>
            <w:r/>
            <w:r>
              <w:rPr>
                <w:rFonts w:ascii="Inter" w:hAnsi="Inter" w:eastAsia="Inter" w:cs="Inter"/>
                <w:b w:val="0"/>
                <w:color w:val="16161A"/>
                <w:sz w:val="18"/>
              </w:rPr>
              <w:t>Workflow activation</w:t>
            </w:r>
          </w:p>
        </w:tc>
        <w:tc>
          <w:tcPr>
            <w:tcW w:type="dxa" w:w="1784"/>
            <w:shd w:fill="F5F2EB"/>
            <w:tcMar>
              <w:top w:w="80" w:type="dxa"/>
              <w:start w:w="120" w:type="dxa"/>
              <w:bottom w:w="80" w:type="dxa"/>
              <w:end w:w="120" w:type="dxa"/>
            </w:tcMar>
            <w:vAlign w:val="center"/>
          </w:tcPr>
          <w:p>
            <w:pPr>
              <w:spacing w:before="0" w:after="0" w:line="259" w:lineRule="auto"/>
              <w:jc w:val="left"/>
            </w:pPr>
            <w:r>
              <w:rPr>
                <w:sz w:val="17"/>
              </w:rPr>
            </w:r>
            <w:r>
              <w:rPr>
                <w:rFonts w:ascii="Inter" w:hAnsi="Inter" w:eastAsia="Inter" w:cs="Inter"/>
                <w:b w:val="0"/>
                <w:color w:val="16161A"/>
                <w:sz w:val="17"/>
              </w:rPr>
              <w:t>APPROVAL-GATED</w:t>
            </w:r>
          </w:p>
        </w:tc>
        <w:tc>
          <w:tcPr>
            <w:tcW w:type="dxa" w:w="4938"/>
            <w:shd w:fill="F5F2EB"/>
            <w:tcMar>
              <w:top w:w="80" w:type="dxa"/>
              <w:start w:w="120" w:type="dxa"/>
              <w:bottom w:w="80" w:type="dxa"/>
              <w:end w:w="120" w:type="dxa"/>
            </w:tcMar>
            <w:vAlign w:val="center"/>
          </w:tcPr>
          <w:p>
            <w:pPr>
              <w:spacing w:before="0" w:after="0" w:line="259" w:lineRule="auto"/>
              <w:jc w:val="left"/>
            </w:pPr>
            <w:r/>
            <w:r>
              <w:rPr>
                <w:rFonts w:ascii="Inter" w:hAnsi="Inter" w:eastAsia="Inter" w:cs="Inter"/>
                <w:b w:val="0"/>
                <w:color w:val="16161A"/>
                <w:sz w:val="18"/>
              </w:rPr>
              <w:t>No customer-data write, workflow publish or activation without a valid approval token</w:t>
            </w:r>
          </w:p>
        </w:tc>
      </w:tr>
      <w:tr>
        <w:trPr>
          <w:cantSplit w:val="true"/>
        </w:trPr>
        <w:tc>
          <w:tcPr>
            <w:tcW w:type="dxa" w:w="2066"/>
            <w:tcMar>
              <w:top w:w="80" w:type="dxa"/>
              <w:start w:w="120" w:type="dxa"/>
              <w:bottom w:w="80" w:type="dxa"/>
              <w:end w:w="120" w:type="dxa"/>
            </w:tcMar>
            <w:vAlign w:val="center"/>
          </w:tcPr>
          <w:p>
            <w:pPr>
              <w:spacing w:before="0" w:after="0" w:line="259" w:lineRule="auto"/>
              <w:jc w:val="center"/>
            </w:pPr>
            <w:r/>
            <w:r>
              <w:rPr>
                <w:rFonts w:ascii="Inter" w:hAnsi="Inter" w:eastAsia="Inter" w:cs="Inter"/>
                <w:b w:val="0"/>
                <w:color w:val="16161A"/>
                <w:sz w:val="18"/>
              </w:rPr>
              <w:t>Production proof</w:t>
            </w:r>
          </w:p>
        </w:tc>
        <w:tc>
          <w:tcPr>
            <w:tcW w:type="dxa" w:w="1784"/>
            <w:tcMar>
              <w:top w:w="80" w:type="dxa"/>
              <w:start w:w="120" w:type="dxa"/>
              <w:bottom w:w="80" w:type="dxa"/>
              <w:end w:w="120" w:type="dxa"/>
            </w:tcMar>
            <w:vAlign w:val="center"/>
          </w:tcPr>
          <w:p>
            <w:pPr>
              <w:spacing w:before="0" w:after="0" w:line="259" w:lineRule="auto"/>
              <w:jc w:val="left"/>
            </w:pPr>
            <w:r>
              <w:rPr>
                <w:sz w:val="17"/>
              </w:rPr>
            </w:r>
            <w:r>
              <w:rPr>
                <w:rFonts w:ascii="Inter" w:hAnsi="Inter" w:eastAsia="Inter" w:cs="Inter"/>
                <w:b w:val="0"/>
                <w:color w:val="16161A"/>
                <w:sz w:val="17"/>
              </w:rPr>
              <w:t>PENDING</w:t>
            </w:r>
          </w:p>
        </w:tc>
        <w:tc>
          <w:tcPr>
            <w:tcW w:type="dxa" w:w="4938"/>
            <w:tcMar>
              <w:top w:w="80" w:type="dxa"/>
              <w:start w:w="120" w:type="dxa"/>
              <w:bottom w:w="80" w:type="dxa"/>
              <w:end w:w="120" w:type="dxa"/>
            </w:tcMar>
            <w:vAlign w:val="center"/>
          </w:tcPr>
          <w:p>
            <w:pPr>
              <w:spacing w:before="0" w:after="0" w:line="259" w:lineRule="auto"/>
              <w:jc w:val="left"/>
            </w:pPr>
            <w:r/>
            <w:r>
              <w:rPr>
                <w:rFonts w:ascii="Inter" w:hAnsi="Inter" w:eastAsia="Inter" w:cs="Inter"/>
                <w:b w:val="0"/>
                <w:color w:val="16161A"/>
                <w:sz w:val="18"/>
              </w:rPr>
              <w:t>Requires Rohan runtime tests, live platform evidence and end-to-end sign-off</w:t>
            </w:r>
          </w:p>
        </w:tc>
      </w:tr>
      <w:tr>
        <w:tc>
          <w:tcPr>
            <w:tcW w:type="dxa" w:w="2066"/>
          </w:tcPr>
          <w:p>
            <w:r>
              <w:t>Assessment Report</w:t>
            </w:r>
          </w:p>
        </w:tc>
        <w:tc>
          <w:tcPr>
            <w:tcW w:type="dxa" w:w="1784"/>
          </w:tcPr>
          <w:p>
            <w:r>
              <w:rPr>
                <w:sz w:val="17"/>
              </w:rPr>
              <w:t>SPEC_VALIDATED</w:t>
            </w:r>
          </w:p>
        </w:tc>
        <w:tc>
          <w:tcPr>
            <w:tcW w:type="dxa" w:w="4938"/>
          </w:tcPr>
          <w:p>
            <w:r>
              <w:t>REPORT/EXPORT, schema, API, security, fixtures and acceptance tests supplied; backend NOT_RUN</w:t>
            </w:r>
          </w:p>
        </w:tc>
      </w:tr>
    </w:tbl>
    <w:p>
      <w:pPr>
        <w:spacing w:after="40"/>
      </w:pPr>
    </w:p>
    <w:p>
      <w:r>
        <w:br w:type="page"/>
      </w:r>
    </w:p>
    <w:p>
      <w:pPr>
        <w:pStyle w:val="Heading1"/>
        <w:keepNext/>
      </w:pPr>
      <w:r>
        <w:t>1. Product intent and implementation boundary</w:t>
      </w:r>
    </w:p>
    <w:p>
      <w:pPr>
        <w:keepLines w:val="0"/>
        <w:spacing w:before="0" w:after="160" w:line="312" w:lineRule="auto"/>
      </w:pPr>
      <w:r>
        <w:rPr>
          <w:rFonts w:ascii="Inter" w:hAnsi="Inter" w:eastAsia="Inter" w:cs="Inter"/>
          <w:i w:val="0"/>
          <w:color w:val="16161A"/>
          <w:sz w:val="20"/>
        </w:rPr>
        <w:t>Klints is the neutral architecture and integrity layer above an ecommerce brand's existing stack. It connects CDP/marketing automation, commerce, ERP, analytics and paid-media data; determines whether the data is reliable enough for lifecycle activity; identifies architecture gaps; prepares governed fixes and workflow build guides; validates readiness; and emits machine- and human-executable handoff packages.</w:t>
      </w:r>
    </w:p>
    <w:p>
      <w:pPr>
        <w:pStyle w:val="Heading2"/>
        <w:keepNext/>
        <w:pBdr>
          <w:bottom w:val="single" w:sz="16" w:space="3" w:color="E8E4D9"/>
        </w:pBdr>
      </w:pPr>
      <w:r>
        <w:t>1.1 The core invariant</w:t>
      </w:r>
    </w:p>
    <w:tbl>
      <w:tblPr>
        <w:tblW w:type="dxa" w:w="8788"/>
        <w:jc w:val="left"/>
        <w:tblLayout w:type="fixed"/>
        <w:tblLook w:firstColumn="1" w:firstRow="1" w:lastColumn="0" w:lastRow="0" w:noHBand="0" w:noVBand="1" w:val="04A0"/>
        <w:tblInd w:w="160" w:type="dxa"/>
        <w:tblBorders>
          <w:top w:val="single" w:sz="6" w:space="0" w:color="D97706"/>
          <w:left w:val="single" w:sz="6" w:space="0" w:color="D97706"/>
          <w:bottom w:val="single" w:sz="6" w:space="0" w:color="D97706"/>
          <w:right w:val="single" w:sz="6" w:space="0" w:color="D97706"/>
          <w:insideH w:val="single" w:sz="6" w:space="0" w:color="D97706"/>
          <w:insideV w:val="single" w:sz="6" w:space="0" w:color="D97706"/>
        </w:tblBorders>
      </w:tblPr>
      <w:tblGrid>
        <w:gridCol w:w="8788"/>
      </w:tblGrid>
      <w:tr>
        <w:trPr>
          <w:cantSplit w:val="true"/>
        </w:trPr>
        <w:tc>
          <w:tcPr>
            <w:tcW w:type="dxa" w:w="8788"/>
            <w:tcMar>
              <w:top w:w="110" w:type="dxa"/>
              <w:start w:w="160" w:type="dxa"/>
              <w:bottom w:w="110" w:type="dxa"/>
              <w:end w:w="160" w:type="dxa"/>
            </w:tcMar>
            <w:vAlign w:val="center"/>
            <w:shd w:fill="FBF6ED"/>
          </w:tcPr>
          <w:p>
            <w:pPr>
              <w:spacing w:after="0" w:line="283" w:lineRule="auto"/>
            </w:pPr>
            <w:r>
              <w:rPr>
                <w:rFonts w:ascii="Inter" w:hAnsi="Inter" w:eastAsia="Inter" w:cs="Inter"/>
                <w:b/>
                <w:color w:val="D97706"/>
                <w:sz w:val="20"/>
              </w:rPr>
              <w:t xml:space="preserve">THE SCORE GATES THE BRAIN  </w:t>
            </w:r>
            <w:r>
              <w:rPr>
                <w:rFonts w:ascii="Inter" w:hAnsi="Inter" w:eastAsia="Inter" w:cs="Inter"/>
                <w:color w:val="16161A"/>
                <w:sz w:val="20"/>
              </w:rPr>
              <w:t>Klints must not recommend or activate lifecycle orchestration on top of broken data. A headline DCS above the tenant threshold is necessary but not sufficient: every workflow-specific gating check must also pass or carry an explicitly approved WARN.</w:t>
            </w:r>
          </w:p>
        </w:tc>
      </w:tr>
    </w:tbl>
    <w:p>
      <w:pPr>
        <w:spacing w:after="40"/>
      </w:pPr>
    </w:p>
    <w:p>
      <w:pPr>
        <w:pStyle w:val="Heading2"/>
        <w:keepNext/>
        <w:pBdr>
          <w:bottom w:val="single" w:sz="16" w:space="3" w:color="E8E4D9"/>
        </w:pBdr>
      </w:pPr>
      <w:r>
        <w:t>1.2 What MVP1 must do</w:t>
      </w:r>
    </w:p>
    <w:p>
      <w:pPr>
        <w:numPr>
          <w:ilvl w:val="0"/>
          <w:numId w:val="10"/>
        </w:numPr>
        <w:spacing w:after="120" w:line="312" w:lineRule="auto"/>
      </w:pPr>
      <w:r>
        <w:rPr>
          <w:rFonts w:ascii="Inter" w:hAnsi="Inter" w:eastAsia="Inter" w:cs="Inter"/>
          <w:color w:val="16161A"/>
          <w:sz w:val="20"/>
        </w:rPr>
        <w:t>Ingest and normalize evidence from the controlled connector set.</w:t>
      </w:r>
    </w:p>
    <w:p>
      <w:pPr>
        <w:numPr>
          <w:ilvl w:val="0"/>
          <w:numId w:val="10"/>
        </w:numPr>
        <w:spacing w:after="120" w:line="312" w:lineRule="auto"/>
      </w:pPr>
      <w:r>
        <w:rPr>
          <w:rFonts w:ascii="Inter" w:hAnsi="Inter" w:eastAsia="Inter" w:cs="Inter"/>
          <w:color w:val="16161A"/>
          <w:sz w:val="20"/>
        </w:rPr>
        <w:t>Run exactly 42 MVP1 Data Consistency checks and produce an explainable headline score plus seven sub-scores.</w:t>
      </w:r>
    </w:p>
    <w:p>
      <w:pPr>
        <w:numPr>
          <w:ilvl w:val="0"/>
          <w:numId w:val="10"/>
        </w:numPr>
        <w:spacing w:after="120" w:line="312" w:lineRule="auto"/>
      </w:pPr>
      <w:r>
        <w:rPr>
          <w:rFonts w:ascii="Inter" w:hAnsi="Inter" w:eastAsia="Inter" w:cs="Inter"/>
          <w:color w:val="16161A"/>
          <w:sz w:val="20"/>
        </w:rPr>
        <w:t>Map existing platform assets and dependencies without issuing unsafe destructive verdicts.</w:t>
      </w:r>
    </w:p>
    <w:p>
      <w:pPr>
        <w:numPr>
          <w:ilvl w:val="0"/>
          <w:numId w:val="10"/>
        </w:numPr>
        <w:spacing w:after="120" w:line="312" w:lineRule="auto"/>
      </w:pPr>
      <w:r>
        <w:rPr>
          <w:rFonts w:ascii="Inter" w:hAnsi="Inter" w:eastAsia="Inter" w:cs="Inter"/>
          <w:color w:val="16161A"/>
          <w:sz w:val="20"/>
        </w:rPr>
        <w:t>Select and prepare exactly 16 pilot use cases using versioned, machine-readable blueprints.</w:t>
      </w:r>
    </w:p>
    <w:p>
      <w:pPr>
        <w:numPr>
          <w:ilvl w:val="0"/>
          <w:numId w:val="10"/>
        </w:numPr>
        <w:spacing w:after="120" w:line="312" w:lineRule="auto"/>
      </w:pPr>
      <w:r>
        <w:rPr>
          <w:rFonts w:ascii="Inter" w:hAnsi="Inter" w:eastAsia="Inter" w:cs="Inter"/>
          <w:color w:val="16161A"/>
          <w:sz w:val="20"/>
        </w:rPr>
        <w:t>Resolve each execution step to a confirmed Manago channel or an approved fallback.</w:t>
      </w:r>
    </w:p>
    <w:p>
      <w:pPr>
        <w:numPr>
          <w:ilvl w:val="0"/>
          <w:numId w:val="10"/>
        </w:numPr>
        <w:spacing w:after="120" w:line="312" w:lineRule="auto"/>
      </w:pPr>
      <w:r>
        <w:rPr>
          <w:rFonts w:ascii="Inter" w:hAnsi="Inter" w:eastAsia="Inter" w:cs="Inter"/>
          <w:color w:val="16161A"/>
          <w:sz w:val="20"/>
        </w:rPr>
        <w:t>Sequence work deterministically into dependency-safe waves.</w:t>
      </w:r>
    </w:p>
    <w:p>
      <w:pPr>
        <w:numPr>
          <w:ilvl w:val="0"/>
          <w:numId w:val="10"/>
        </w:numPr>
        <w:spacing w:after="120" w:line="312" w:lineRule="auto"/>
      </w:pPr>
      <w:r>
        <w:rPr>
          <w:rFonts w:ascii="Inter" w:hAnsi="Inter" w:eastAsia="Inter" w:cs="Inter"/>
          <w:color w:val="16161A"/>
          <w:sz w:val="20"/>
        </w:rPr>
        <w:t>Require approval before side effects, run QA before staging, and emit an auditable handoff package.</w:t>
      </w:r>
    </w:p>
    <w:p>
      <w:pPr>
        <w:pStyle w:val="Heading2"/>
        <w:keepNext/>
        <w:pBdr>
          <w:bottom w:val="single" w:sz="16" w:space="3" w:color="E8E4D9"/>
        </w:pBdr>
      </w:pPr>
      <w:r>
        <w:t>1.3 What MVP1 must not assume</w:t>
      </w:r>
    </w:p>
    <w:p>
      <w:pPr>
        <w:numPr>
          <w:ilvl w:val="0"/>
          <w:numId w:val="10"/>
        </w:numPr>
        <w:spacing w:after="120" w:line="312" w:lineRule="auto"/>
      </w:pPr>
      <w:r>
        <w:rPr>
          <w:rFonts w:ascii="Inter" w:hAnsi="Inter" w:eastAsia="Inter" w:cs="Inter"/>
          <w:color w:val="16161A"/>
          <w:sz w:val="20"/>
        </w:rPr>
        <w:t>That Manago MCP can read or write a particular object because a workbook anticipates the capability.</w:t>
      </w:r>
    </w:p>
    <w:p>
      <w:pPr>
        <w:numPr>
          <w:ilvl w:val="0"/>
          <w:numId w:val="10"/>
        </w:numPr>
        <w:spacing w:after="120" w:line="312" w:lineRule="auto"/>
      </w:pPr>
      <w:r>
        <w:rPr>
          <w:rFonts w:ascii="Inter" w:hAnsi="Inter" w:eastAsia="Inter" w:cs="Inter"/>
          <w:color w:val="16161A"/>
          <w:sz w:val="20"/>
        </w:rPr>
        <w:t>That the Manago Agent can build or modify workflow graphs; supplied documentation says it cannot today.</w:t>
      </w:r>
    </w:p>
    <w:p>
      <w:pPr>
        <w:numPr>
          <w:ilvl w:val="0"/>
          <w:numId w:val="10"/>
        </w:numPr>
        <w:spacing w:after="120" w:line="312" w:lineRule="auto"/>
      </w:pPr>
      <w:r>
        <w:rPr>
          <w:rFonts w:ascii="Inter" w:hAnsi="Inter" w:eastAsia="Inter" w:cs="Inter"/>
          <w:color w:val="16161A"/>
          <w:sz w:val="20"/>
        </w:rPr>
        <w:t>That a partial connector sweep can produce a final score.</w:t>
      </w:r>
    </w:p>
    <w:p>
      <w:pPr>
        <w:numPr>
          <w:ilvl w:val="0"/>
          <w:numId w:val="10"/>
        </w:numPr>
        <w:spacing w:after="120" w:line="312" w:lineRule="auto"/>
      </w:pPr>
      <w:r>
        <w:rPr>
          <w:rFonts w:ascii="Inter" w:hAnsi="Inter" w:eastAsia="Inter" w:cs="Inter"/>
          <w:color w:val="16161A"/>
          <w:sz w:val="20"/>
        </w:rPr>
        <w:t>That NOT_CONNECTED is equivalent to FAIL, or that missing evidence may be silently excluded.</w:t>
      </w:r>
    </w:p>
    <w:p>
      <w:pPr>
        <w:numPr>
          <w:ilvl w:val="0"/>
          <w:numId w:val="10"/>
        </w:numPr>
        <w:spacing w:after="120" w:line="312" w:lineRule="auto"/>
      </w:pPr>
      <w:r>
        <w:rPr>
          <w:rFonts w:ascii="Inter" w:hAnsi="Inter" w:eastAsia="Inter" w:cs="Inter"/>
          <w:color w:val="16161A"/>
          <w:sz w:val="20"/>
        </w:rPr>
        <w:t>That a high headline DCS overrides a failed consent, identity or workflow-specific gate.</w:t>
      </w:r>
    </w:p>
    <w:p>
      <w:pPr>
        <w:numPr>
          <w:ilvl w:val="0"/>
          <w:numId w:val="10"/>
        </w:numPr>
        <w:spacing w:after="120" w:line="312" w:lineRule="auto"/>
      </w:pPr>
      <w:r>
        <w:rPr>
          <w:rFonts w:ascii="Inter" w:hAnsi="Inter" w:eastAsia="Inter" w:cs="Inter"/>
          <w:color w:val="16161A"/>
          <w:sz w:val="20"/>
        </w:rPr>
        <w:t>That a workflow can be retired or consolidated without complete where-used/dependency evidence.</w:t>
      </w:r>
    </w:p>
    <w:p>
      <w:pPr>
        <w:numPr>
          <w:ilvl w:val="0"/>
          <w:numId w:val="10"/>
        </w:numPr>
        <w:spacing w:after="120" w:line="312" w:lineRule="auto"/>
      </w:pPr>
      <w:r>
        <w:rPr>
          <w:rFonts w:ascii="Inter" w:hAnsi="Inter" w:eastAsia="Inter" w:cs="Inter"/>
          <w:color w:val="16161A"/>
          <w:sz w:val="20"/>
        </w:rPr>
        <w:t>That agent-generated content or segments are approved production objects rather than drafts requiring governance.</w:t>
      </w:r>
    </w:p>
    <w:p>
      <w:pPr>
        <w:pStyle w:val="Heading2"/>
        <w:keepNext/>
        <w:pBdr>
          <w:bottom w:val="single" w:sz="16" w:space="3" w:color="E8E4D9"/>
        </w:pBdr>
      </w:pPr>
      <w:r>
        <w:t>1.4 Definition of done</w:t>
      </w:r>
    </w:p>
    <w:p>
      <w:pPr>
        <w:keepLines w:val="0"/>
        <w:spacing w:before="0" w:after="160" w:line="312" w:lineRule="auto"/>
      </w:pPr>
      <w:r>
        <w:rPr>
          <w:rFonts w:ascii="Inter" w:hAnsi="Inter" w:eastAsia="Inter" w:cs="Inter"/>
          <w:i w:val="0"/>
          <w:color w:val="16161A"/>
          <w:sz w:val="20"/>
        </w:rPr>
        <w:t>MVP1 is functionally proven only when the same immutable inputs produce the expected DCS, architecture verdict, pilot readiness, task order, execution path, QA outcome and handoff package; all side effects are approval-gated and idempotent; and all capabilities used in a live tenant are supported by stored evidence or an approved fallback.</w:t>
      </w:r>
    </w:p>
    <w:p>
      <w:pPr>
        <w:pStyle w:val="Heading1"/>
        <w:keepNext/>
      </w:pPr>
      <w:r>
        <w:t>2. What the build pack contains</w:t>
      </w:r>
    </w:p>
    <w:p>
      <w:pPr>
        <w:keepLines w:val="0"/>
        <w:spacing w:before="0" w:after="160" w:line="312" w:lineRule="auto"/>
      </w:pPr>
      <w:r>
        <w:rPr>
          <w:rFonts w:ascii="Inter" w:hAnsi="Inter" w:eastAsia="Inter" w:cs="Inter"/>
          <w:i w:val="0"/>
          <w:color w:val="16161A"/>
          <w:sz w:val="20"/>
        </w:rPr>
        <w:t>The package is organized by authority and implementation responsibility. Do not flatten the folder structure; relative paths are referenced by manifests, acceptance tests and this blueprint.</w:t>
      </w:r>
    </w:p>
    <w:tbl>
      <w:tblPr>
        <w:tblStyle w:val="TableGrid"/>
        <w:tblW w:type="dxa" w:w="8788"/>
        <w:tblLayout w:type="fixed"/>
        <w:tblLook w:firstColumn="1" w:firstRow="1" w:lastColumn="0" w:lastRow="0" w:noHBand="0" w:noVBand="1" w:val="04A0"/>
        <w:jc w:val="left"/>
        <w:tblInd w:w="120" w:type="dxa"/>
        <w:tblBorders>
          <w:top w:val="single" w:sz="8" w:space="0" w:color="E8E4D9"/>
          <w:left w:val="single" w:sz="8" w:space="0" w:color="E8E4D9"/>
          <w:bottom w:val="single" w:sz="8" w:space="0" w:color="E8E4D9"/>
          <w:right w:val="single" w:sz="8" w:space="0" w:color="E8E4D9"/>
          <w:insideH w:val="single" w:sz="8" w:space="0" w:color="E8E4D9"/>
          <w:insideV w:val="single" w:sz="8" w:space="0" w:color="E8E4D9"/>
        </w:tblBorders>
      </w:tblPr>
      <w:tblGrid>
        <w:gridCol w:w="2112"/>
        <w:gridCol w:w="2817"/>
        <w:gridCol w:w="3859"/>
      </w:tblGrid>
      <w:tr>
        <w:trPr>
          <w:cantSplit w:val="true"/>
          <w:tblHeader w:val="true"/>
        </w:trPr>
        <w:tc>
          <w:tcPr>
            <w:tcW w:type="dxa" w:w="2112"/>
            <w:tcMar>
              <w:top w:w="80" w:type="dxa"/>
              <w:start w:w="120" w:type="dxa"/>
              <w:bottom w:w="80" w:type="dxa"/>
              <w:end w:w="120" w:type="dxa"/>
            </w:tcMar>
            <w:vAlign w:val="center"/>
            <w:shd w:fill="1F3A5F"/>
          </w:tcPr>
          <w:p>
            <w:pPr>
              <w:spacing w:before="0" w:after="0" w:line="259" w:lineRule="auto"/>
              <w:jc w:val="center"/>
            </w:pPr>
            <w:r/>
            <w:r>
              <w:rPr>
                <w:rFonts w:ascii="Inter" w:hAnsi="Inter" w:eastAsia="Inter" w:cs="Inter"/>
                <w:b/>
                <w:color w:val="FFFFFF"/>
                <w:sz w:val="18"/>
              </w:rPr>
              <w:t>Folder</w:t>
            </w:r>
          </w:p>
        </w:tc>
        <w:tc>
          <w:tcPr>
            <w:tcW w:type="dxa" w:w="2817"/>
            <w:tcMar>
              <w:top w:w="80" w:type="dxa"/>
              <w:start w:w="120" w:type="dxa"/>
              <w:bottom w:w="80" w:type="dxa"/>
              <w:end w:w="120" w:type="dxa"/>
            </w:tcMar>
            <w:vAlign w:val="center"/>
            <w:shd w:fill="1F3A5F"/>
          </w:tcPr>
          <w:p>
            <w:pPr>
              <w:spacing w:before="0" w:after="0" w:line="259" w:lineRule="auto"/>
              <w:jc w:val="center"/>
            </w:pPr>
            <w:r/>
            <w:r>
              <w:rPr>
                <w:rFonts w:ascii="Inter" w:hAnsi="Inter" w:eastAsia="Inter" w:cs="Inter"/>
                <w:b/>
                <w:color w:val="FFFFFF"/>
                <w:sz w:val="18"/>
              </w:rPr>
              <w:t>Purpose</w:t>
            </w:r>
          </w:p>
        </w:tc>
        <w:tc>
          <w:tcPr>
            <w:tcW w:type="dxa" w:w="3859"/>
            <w:tcMar>
              <w:top w:w="80" w:type="dxa"/>
              <w:start w:w="120" w:type="dxa"/>
              <w:bottom w:w="80" w:type="dxa"/>
              <w:end w:w="120" w:type="dxa"/>
            </w:tcMar>
            <w:vAlign w:val="center"/>
            <w:shd w:fill="1F3A5F"/>
          </w:tcPr>
          <w:p>
            <w:pPr>
              <w:spacing w:before="0" w:after="0" w:line="259" w:lineRule="auto"/>
              <w:jc w:val="center"/>
            </w:pPr>
            <w:r/>
            <w:r>
              <w:rPr>
                <w:rFonts w:ascii="Inter" w:hAnsi="Inter" w:eastAsia="Inter" w:cs="Inter"/>
                <w:b/>
                <w:color w:val="FFFFFF"/>
                <w:sz w:val="18"/>
              </w:rPr>
              <w:t>How Rohan should use it</w:t>
            </w:r>
          </w:p>
        </w:tc>
      </w:tr>
      <w:tr>
        <w:trPr>
          <w:cantSplit w:val="true"/>
        </w:trPr>
        <w:tc>
          <w:tcPr>
            <w:tcW w:type="dxa" w:w="2112"/>
            <w:tcMar>
              <w:top w:w="80" w:type="dxa"/>
              <w:start w:w="120" w:type="dxa"/>
              <w:bottom w:w="80" w:type="dxa"/>
              <w:end w:w="120" w:type="dxa"/>
            </w:tcMar>
            <w:vAlign w:val="center"/>
          </w:tcPr>
          <w:p>
            <w:pPr>
              <w:spacing w:before="0" w:after="0" w:line="259" w:lineRule="auto"/>
              <w:jc w:val="center"/>
            </w:pPr>
            <w:r/>
            <w:r>
              <w:rPr>
                <w:rFonts w:ascii="Inter" w:hAnsi="Inter" w:eastAsia="Inter" w:cs="Inter"/>
                <w:b w:val="0"/>
                <w:color w:val="16161A"/>
                <w:sz w:val="17"/>
              </w:rPr>
              <w:t>01_Specifications</w:t>
            </w:r>
          </w:p>
        </w:tc>
        <w:tc>
          <w:tcPr>
            <w:tcW w:type="dxa" w:w="2817"/>
            <w:tcMar>
              <w:top w:w="80" w:type="dxa"/>
              <w:start w:w="120" w:type="dxa"/>
              <w:bottom w:w="80" w:type="dxa"/>
              <w:end w:w="120" w:type="dxa"/>
            </w:tcMar>
            <w:vAlign w:val="center"/>
          </w:tcPr>
          <w:p>
            <w:pPr>
              <w:spacing w:before="0" w:after="0" w:line="259" w:lineRule="auto"/>
              <w:jc w:val="left"/>
            </w:pPr>
            <w:r/>
            <w:r>
              <w:rPr>
                <w:rFonts w:ascii="Inter" w:hAnsi="Inter" w:eastAsia="Inter" w:cs="Inter"/>
                <w:b w:val="0"/>
                <w:color w:val="16161A"/>
                <w:sz w:val="17"/>
              </w:rPr>
              <w:t>Four v1.4.1 product/logic workbooks</w:t>
            </w:r>
          </w:p>
        </w:tc>
        <w:tc>
          <w:tcPr>
            <w:tcW w:type="dxa" w:w="3859"/>
            <w:tcMar>
              <w:top w:w="80" w:type="dxa"/>
              <w:start w:w="120" w:type="dxa"/>
              <w:bottom w:w="80" w:type="dxa"/>
              <w:end w:w="120" w:type="dxa"/>
            </w:tcMar>
            <w:vAlign w:val="center"/>
          </w:tcPr>
          <w:p>
            <w:pPr>
              <w:spacing w:before="0" w:after="0" w:line="259" w:lineRule="auto"/>
              <w:jc w:val="left"/>
            </w:pPr>
            <w:r/>
            <w:r>
              <w:rPr>
                <w:rFonts w:ascii="Inter" w:hAnsi="Inter" w:eastAsia="Inter" w:cs="Inter"/>
                <w:b w:val="0"/>
                <w:color w:val="16161A"/>
                <w:sz w:val="17"/>
              </w:rPr>
              <w:t>Read for rules, rationale, thresholds, examples and human-operating context</w:t>
            </w:r>
          </w:p>
        </w:tc>
      </w:tr>
      <w:tr>
        <w:trPr>
          <w:cantSplit w:val="true"/>
        </w:trPr>
        <w:tc>
          <w:tcPr>
            <w:tcW w:type="dxa" w:w="2112"/>
            <w:shd w:fill="F5F2EB"/>
            <w:tcMar>
              <w:top w:w="80" w:type="dxa"/>
              <w:start w:w="120" w:type="dxa"/>
              <w:bottom w:w="80" w:type="dxa"/>
              <w:end w:w="120" w:type="dxa"/>
            </w:tcMar>
            <w:vAlign w:val="center"/>
          </w:tcPr>
          <w:p>
            <w:pPr>
              <w:spacing w:before="0" w:after="0" w:line="259" w:lineRule="auto"/>
              <w:jc w:val="center"/>
            </w:pPr>
            <w:r/>
            <w:r>
              <w:rPr>
                <w:rFonts w:ascii="Inter" w:hAnsi="Inter" w:eastAsia="Inter" w:cs="Inter"/>
                <w:b w:val="0"/>
                <w:color w:val="16161A"/>
                <w:sz w:val="17"/>
              </w:rPr>
              <w:t>02_Execution_Capabilities</w:t>
            </w:r>
          </w:p>
        </w:tc>
        <w:tc>
          <w:tcPr>
            <w:tcW w:type="dxa" w:w="2817"/>
            <w:shd w:fill="F5F2EB"/>
            <w:tcMar>
              <w:top w:w="80" w:type="dxa"/>
              <w:start w:w="120" w:type="dxa"/>
              <w:bottom w:w="80" w:type="dxa"/>
              <w:end w:w="120" w:type="dxa"/>
            </w:tcMar>
            <w:vAlign w:val="center"/>
          </w:tcPr>
          <w:p>
            <w:pPr>
              <w:spacing w:before="0" w:after="0" w:line="259" w:lineRule="auto"/>
              <w:jc w:val="left"/>
            </w:pPr>
            <w:r/>
            <w:r>
              <w:rPr>
                <w:rFonts w:ascii="Inter" w:hAnsi="Inter" w:eastAsia="Inter" w:cs="Inter"/>
                <w:b w:val="0"/>
                <w:color w:val="16161A"/>
                <w:sz w:val="17"/>
              </w:rPr>
              <w:t>Channel-level truth for Manago REST, Agent, SDK, callbacks, MCP and human fallback</w:t>
            </w:r>
          </w:p>
        </w:tc>
        <w:tc>
          <w:tcPr>
            <w:tcW w:type="dxa" w:w="3859"/>
            <w:shd w:fill="F5F2EB"/>
            <w:tcMar>
              <w:top w:w="80" w:type="dxa"/>
              <w:start w:w="120" w:type="dxa"/>
              <w:bottom w:w="80" w:type="dxa"/>
              <w:end w:w="120" w:type="dxa"/>
            </w:tcMar>
            <w:vAlign w:val="center"/>
          </w:tcPr>
          <w:p>
            <w:pPr>
              <w:spacing w:before="0" w:after="0" w:line="259" w:lineRule="auto"/>
              <w:jc w:val="left"/>
            </w:pPr>
            <w:r/>
            <w:r>
              <w:rPr>
                <w:rFonts w:ascii="Inter" w:hAnsi="Inter" w:eastAsia="Inter" w:cs="Inter"/>
                <w:b w:val="0"/>
                <w:color w:val="16161A"/>
                <w:sz w:val="17"/>
              </w:rPr>
              <w:t>Implement the capability resolver; persist verification evidence and fallback decisions</w:t>
            </w:r>
          </w:p>
        </w:tc>
      </w:tr>
      <w:tr>
        <w:trPr>
          <w:cantSplit w:val="true"/>
        </w:trPr>
        <w:tc>
          <w:tcPr>
            <w:tcW w:type="dxa" w:w="2112"/>
            <w:tcMar>
              <w:top w:w="80" w:type="dxa"/>
              <w:start w:w="120" w:type="dxa"/>
              <w:bottom w:w="80" w:type="dxa"/>
              <w:end w:w="120" w:type="dxa"/>
            </w:tcMar>
            <w:vAlign w:val="center"/>
          </w:tcPr>
          <w:p>
            <w:pPr>
              <w:spacing w:before="0" w:after="0" w:line="259" w:lineRule="auto"/>
              <w:jc w:val="center"/>
            </w:pPr>
            <w:r/>
            <w:r>
              <w:rPr>
                <w:rFonts w:ascii="Inter" w:hAnsi="Inter" w:eastAsia="Inter" w:cs="Inter"/>
                <w:b w:val="0"/>
                <w:color w:val="16161A"/>
                <w:sz w:val="17"/>
              </w:rPr>
              <w:t>03_Machine_Contracts</w:t>
            </w:r>
          </w:p>
        </w:tc>
        <w:tc>
          <w:tcPr>
            <w:tcW w:type="dxa" w:w="2817"/>
            <w:tcMar>
              <w:top w:w="80" w:type="dxa"/>
              <w:start w:w="120" w:type="dxa"/>
              <w:bottom w:w="80" w:type="dxa"/>
              <w:end w:w="120" w:type="dxa"/>
            </w:tcMar>
            <w:vAlign w:val="center"/>
          </w:tcPr>
          <w:p>
            <w:pPr>
              <w:spacing w:before="0" w:after="0" w:line="259" w:lineRule="auto"/>
              <w:jc w:val="left"/>
            </w:pPr>
            <w:r/>
            <w:r>
              <w:rPr>
                <w:rFonts w:ascii="Inter" w:hAnsi="Inter" w:eastAsia="Inter" w:cs="Inter"/>
                <w:b w:val="0"/>
                <w:color w:val="16161A"/>
                <w:sz w:val="17"/>
              </w:rPr>
              <w:t>13 JSON Schemas</w:t>
            </w:r>
          </w:p>
        </w:tc>
        <w:tc>
          <w:tcPr>
            <w:tcW w:type="dxa" w:w="3859"/>
            <w:tcMar>
              <w:top w:w="80" w:type="dxa"/>
              <w:start w:w="120" w:type="dxa"/>
              <w:bottom w:w="80" w:type="dxa"/>
              <w:end w:w="120" w:type="dxa"/>
            </w:tcMar>
            <w:vAlign w:val="center"/>
          </w:tcPr>
          <w:p>
            <w:pPr>
              <w:spacing w:before="0" w:after="0" w:line="259" w:lineRule="auto"/>
              <w:jc w:val="left"/>
            </w:pPr>
            <w:r/>
            <w:r>
              <w:rPr>
                <w:rFonts w:ascii="Inter" w:hAnsi="Inter" w:eastAsia="Inter" w:cs="Inter"/>
                <w:b w:val="0"/>
                <w:color w:val="16161A"/>
                <w:sz w:val="17"/>
              </w:rPr>
              <w:t>Load into a versioned schema registry; validate every persisted/emitted object</w:t>
            </w:r>
          </w:p>
        </w:tc>
      </w:tr>
      <w:tr>
        <w:trPr>
          <w:cantSplit w:val="true"/>
        </w:trPr>
        <w:tc>
          <w:tcPr>
            <w:tcW w:type="dxa" w:w="2112"/>
            <w:shd w:fill="F5F2EB"/>
            <w:tcMar>
              <w:top w:w="80" w:type="dxa"/>
              <w:start w:w="120" w:type="dxa"/>
              <w:bottom w:w="80" w:type="dxa"/>
              <w:end w:w="120" w:type="dxa"/>
            </w:tcMar>
            <w:vAlign w:val="center"/>
          </w:tcPr>
          <w:p>
            <w:pPr>
              <w:spacing w:before="0" w:after="0" w:line="259" w:lineRule="auto"/>
              <w:jc w:val="center"/>
            </w:pPr>
            <w:r/>
            <w:r>
              <w:rPr>
                <w:rFonts w:ascii="Inter" w:hAnsi="Inter" w:eastAsia="Inter" w:cs="Inter"/>
                <w:b w:val="0"/>
                <w:color w:val="16161A"/>
                <w:sz w:val="17"/>
              </w:rPr>
              <w:t>04_MVP1_Pilot_Blueprints</w:t>
            </w:r>
          </w:p>
        </w:tc>
        <w:tc>
          <w:tcPr>
            <w:tcW w:type="dxa" w:w="2817"/>
            <w:shd w:fill="F5F2EB"/>
            <w:tcMar>
              <w:top w:w="80" w:type="dxa"/>
              <w:start w:w="120" w:type="dxa"/>
              <w:bottom w:w="80" w:type="dxa"/>
              <w:end w:w="120" w:type="dxa"/>
            </w:tcMar>
            <w:vAlign w:val="center"/>
          </w:tcPr>
          <w:p>
            <w:pPr>
              <w:spacing w:before="0" w:after="0" w:line="259" w:lineRule="auto"/>
              <w:jc w:val="left"/>
            </w:pPr>
            <w:r/>
            <w:r>
              <w:rPr>
                <w:rFonts w:ascii="Inter" w:hAnsi="Inter" w:eastAsia="Inter" w:cs="Inter"/>
                <w:b w:val="0"/>
                <w:color w:val="16161A"/>
                <w:sz w:val="17"/>
              </w:rPr>
              <w:t>Sixteen authoritative build-guide JSON files plus pilot manifest</w:t>
            </w:r>
          </w:p>
        </w:tc>
        <w:tc>
          <w:tcPr>
            <w:tcW w:type="dxa" w:w="3859"/>
            <w:shd w:fill="F5F2EB"/>
            <w:tcMar>
              <w:top w:w="80" w:type="dxa"/>
              <w:start w:w="120" w:type="dxa"/>
              <w:bottom w:w="80" w:type="dxa"/>
              <w:end w:w="120" w:type="dxa"/>
            </w:tcMar>
            <w:vAlign w:val="center"/>
          </w:tcPr>
          <w:p>
            <w:pPr>
              <w:spacing w:before="0" w:after="0" w:line="259" w:lineRule="auto"/>
              <w:jc w:val="left"/>
            </w:pPr>
            <w:r/>
            <w:r>
              <w:rPr>
                <w:rFonts w:ascii="Inter" w:hAnsi="Inter" w:eastAsia="Inter" w:cs="Inter"/>
                <w:b w:val="0"/>
                <w:color w:val="16161A"/>
                <w:sz w:val="17"/>
              </w:rPr>
              <w:t>Treat JSON as source of truth for workflow builds and handoff</w:t>
            </w:r>
          </w:p>
        </w:tc>
      </w:tr>
      <w:tr>
        <w:trPr>
          <w:cantSplit w:val="true"/>
        </w:trPr>
        <w:tc>
          <w:tcPr>
            <w:tcW w:type="dxa" w:w="2112"/>
            <w:tcMar>
              <w:top w:w="80" w:type="dxa"/>
              <w:start w:w="120" w:type="dxa"/>
              <w:bottom w:w="80" w:type="dxa"/>
              <w:end w:w="120" w:type="dxa"/>
            </w:tcMar>
            <w:vAlign w:val="center"/>
          </w:tcPr>
          <w:p>
            <w:pPr>
              <w:spacing w:before="0" w:after="0" w:line="259" w:lineRule="auto"/>
              <w:jc w:val="center"/>
            </w:pPr>
            <w:r/>
            <w:r>
              <w:rPr>
                <w:rFonts w:ascii="Inter" w:hAnsi="Inter" w:eastAsia="Inter" w:cs="Inter"/>
                <w:b w:val="0"/>
                <w:color w:val="16161A"/>
                <w:sz w:val="17"/>
              </w:rPr>
              <w:t>05_Test_Fixtures</w:t>
            </w:r>
          </w:p>
        </w:tc>
        <w:tc>
          <w:tcPr>
            <w:tcW w:type="dxa" w:w="2817"/>
            <w:tcMar>
              <w:top w:w="80" w:type="dxa"/>
              <w:start w:w="120" w:type="dxa"/>
              <w:bottom w:w="80" w:type="dxa"/>
              <w:end w:w="120" w:type="dxa"/>
            </w:tcMar>
            <w:vAlign w:val="center"/>
          </w:tcPr>
          <w:p>
            <w:pPr>
              <w:spacing w:before="0" w:after="0" w:line="259" w:lineRule="auto"/>
              <w:jc w:val="left"/>
            </w:pPr>
            <w:r/>
            <w:r>
              <w:rPr>
                <w:rFonts w:ascii="Inter" w:hAnsi="Inter" w:eastAsia="Inter" w:cs="Inter"/>
                <w:b w:val="0"/>
                <w:color w:val="16161A"/>
                <w:sz w:val="17"/>
              </w:rPr>
              <w:t>Lumera golden tenant, expected outputs and edge cases</w:t>
            </w:r>
          </w:p>
        </w:tc>
        <w:tc>
          <w:tcPr>
            <w:tcW w:type="dxa" w:w="3859"/>
            <w:tcMar>
              <w:top w:w="80" w:type="dxa"/>
              <w:start w:w="120" w:type="dxa"/>
              <w:bottom w:w="80" w:type="dxa"/>
              <w:end w:w="120" w:type="dxa"/>
            </w:tcMar>
            <w:vAlign w:val="center"/>
          </w:tcPr>
          <w:p>
            <w:pPr>
              <w:spacing w:before="0" w:after="0" w:line="259" w:lineRule="auto"/>
              <w:jc w:val="left"/>
            </w:pPr>
            <w:r/>
            <w:r>
              <w:rPr>
                <w:rFonts w:ascii="Inter" w:hAnsi="Inter" w:eastAsia="Inter" w:cs="Inter"/>
                <w:b w:val="0"/>
                <w:color w:val="16161A"/>
                <w:sz w:val="17"/>
              </w:rPr>
              <w:t>Use as deterministic regression and release-blocking tests</w:t>
            </w:r>
          </w:p>
        </w:tc>
      </w:tr>
      <w:tr>
        <w:trPr>
          <w:cantSplit w:val="true"/>
        </w:trPr>
        <w:tc>
          <w:tcPr>
            <w:tcW w:type="dxa" w:w="2112"/>
            <w:shd w:fill="F5F2EB"/>
            <w:tcMar>
              <w:top w:w="80" w:type="dxa"/>
              <w:start w:w="120" w:type="dxa"/>
              <w:bottom w:w="80" w:type="dxa"/>
              <w:end w:w="120" w:type="dxa"/>
            </w:tcMar>
            <w:vAlign w:val="center"/>
          </w:tcPr>
          <w:p>
            <w:pPr>
              <w:spacing w:before="0" w:after="0" w:line="259" w:lineRule="auto"/>
              <w:jc w:val="center"/>
            </w:pPr>
            <w:r/>
            <w:r>
              <w:rPr>
                <w:rFonts w:ascii="Inter" w:hAnsi="Inter" w:eastAsia="Inter" w:cs="Inter"/>
                <w:b w:val="0"/>
                <w:color w:val="16161A"/>
                <w:sz w:val="17"/>
              </w:rPr>
              <w:t>06_Implementation</w:t>
            </w:r>
          </w:p>
        </w:tc>
        <w:tc>
          <w:tcPr>
            <w:tcW w:type="dxa" w:w="2817"/>
            <w:shd w:fill="F5F2EB"/>
            <w:tcMar>
              <w:top w:w="80" w:type="dxa"/>
              <w:start w:w="120" w:type="dxa"/>
              <w:bottom w:w="80" w:type="dxa"/>
              <w:end w:w="120" w:type="dxa"/>
            </w:tcMar>
            <w:vAlign w:val="center"/>
          </w:tcPr>
          <w:p>
            <w:pPr>
              <w:spacing w:before="0" w:after="0" w:line="259" w:lineRule="auto"/>
              <w:jc w:val="left"/>
            </w:pPr>
            <w:r/>
            <w:r>
              <w:rPr>
                <w:rFonts w:ascii="Inter" w:hAnsi="Inter" w:eastAsia="Inter" w:cs="Inter"/>
                <w:b w:val="0"/>
                <w:color w:val="16161A"/>
                <w:sz w:val="17"/>
              </w:rPr>
              <w:t>README, backlog, acceptance matrix and this blueprint</w:t>
            </w:r>
          </w:p>
        </w:tc>
        <w:tc>
          <w:tcPr>
            <w:tcW w:type="dxa" w:w="3859"/>
            <w:shd w:fill="F5F2EB"/>
            <w:tcMar>
              <w:top w:w="80" w:type="dxa"/>
              <w:start w:w="120" w:type="dxa"/>
              <w:bottom w:w="80" w:type="dxa"/>
              <w:end w:w="120" w:type="dxa"/>
            </w:tcMar>
            <w:vAlign w:val="center"/>
          </w:tcPr>
          <w:p>
            <w:pPr>
              <w:spacing w:before="0" w:after="0" w:line="259" w:lineRule="auto"/>
              <w:jc w:val="left"/>
            </w:pPr>
            <w:r/>
            <w:r>
              <w:rPr>
                <w:rFonts w:ascii="Inter" w:hAnsi="Inter" w:eastAsia="Inter" w:cs="Inter"/>
                <w:b w:val="0"/>
                <w:color w:val="16161A"/>
                <w:sz w:val="17"/>
              </w:rPr>
              <w:t>Use as implementation sequence and sign-off record</w:t>
            </w:r>
          </w:p>
        </w:tc>
      </w:tr>
      <w:tr>
        <w:trPr>
          <w:cantSplit w:val="true"/>
        </w:trPr>
        <w:tc>
          <w:tcPr>
            <w:tcW w:type="dxa" w:w="2112"/>
            <w:tcMar>
              <w:top w:w="80" w:type="dxa"/>
              <w:start w:w="120" w:type="dxa"/>
              <w:bottom w:w="80" w:type="dxa"/>
              <w:end w:w="120" w:type="dxa"/>
            </w:tcMar>
            <w:vAlign w:val="center"/>
          </w:tcPr>
          <w:p>
            <w:pPr>
              <w:spacing w:before="0" w:after="0" w:line="259" w:lineRule="auto"/>
              <w:jc w:val="center"/>
            </w:pPr>
            <w:r/>
            <w:r>
              <w:rPr>
                <w:rFonts w:ascii="Inter" w:hAnsi="Inter" w:eastAsia="Inter" w:cs="Inter"/>
                <w:b w:val="0"/>
                <w:color w:val="16161A"/>
                <w:sz w:val="17"/>
              </w:rPr>
              <w:t>manifest.json</w:t>
            </w:r>
          </w:p>
        </w:tc>
        <w:tc>
          <w:tcPr>
            <w:tcW w:type="dxa" w:w="2817"/>
            <w:tcMar>
              <w:top w:w="80" w:type="dxa"/>
              <w:start w:w="120" w:type="dxa"/>
              <w:bottom w:w="80" w:type="dxa"/>
              <w:end w:w="120" w:type="dxa"/>
            </w:tcMar>
            <w:vAlign w:val="center"/>
          </w:tcPr>
          <w:p>
            <w:pPr>
              <w:spacing w:before="0" w:after="0" w:line="259" w:lineRule="auto"/>
              <w:jc w:val="left"/>
            </w:pPr>
            <w:r/>
            <w:r>
              <w:rPr>
                <w:rFonts w:ascii="Inter" w:hAnsi="Inter" w:eastAsia="Inter" w:cs="Inter"/>
                <w:b w:val="0"/>
                <w:color w:val="16161A"/>
                <w:sz w:val="17"/>
              </w:rPr>
              <w:t>Version and SHA-256 inventory</w:t>
            </w:r>
          </w:p>
        </w:tc>
        <w:tc>
          <w:tcPr>
            <w:tcW w:type="dxa" w:w="3859"/>
            <w:tcMar>
              <w:top w:w="80" w:type="dxa"/>
              <w:start w:w="120" w:type="dxa"/>
              <w:bottom w:w="80" w:type="dxa"/>
              <w:end w:w="120" w:type="dxa"/>
            </w:tcMar>
            <w:vAlign w:val="center"/>
          </w:tcPr>
          <w:p>
            <w:pPr>
              <w:spacing w:before="0" w:after="0" w:line="259" w:lineRule="auto"/>
              <w:jc w:val="left"/>
            </w:pPr>
            <w:r/>
            <w:r>
              <w:rPr>
                <w:rFonts w:ascii="Inter" w:hAnsi="Inter" w:eastAsia="Inter" w:cs="Inter"/>
                <w:b w:val="0"/>
                <w:color w:val="16161A"/>
                <w:sz w:val="17"/>
              </w:rPr>
              <w:t>Verify package integrity before starting and at handoff</w:t>
            </w:r>
          </w:p>
        </w:tc>
      </w:tr>
      <w:tr>
        <w:trPr>
          <w:cantSplit w:val="true"/>
        </w:trPr>
        <w:tc>
          <w:tcPr>
            <w:tcW w:type="dxa" w:w="2112"/>
            <w:shd w:fill="F5F2EB"/>
            <w:tcMar>
              <w:top w:w="80" w:type="dxa"/>
              <w:start w:w="120" w:type="dxa"/>
              <w:bottom w:w="80" w:type="dxa"/>
              <w:end w:w="120" w:type="dxa"/>
            </w:tcMar>
            <w:vAlign w:val="center"/>
          </w:tcPr>
          <w:p>
            <w:pPr>
              <w:spacing w:before="0" w:after="0" w:line="259" w:lineRule="auto"/>
              <w:jc w:val="center"/>
            </w:pPr>
            <w:r/>
            <w:r>
              <w:rPr>
                <w:rFonts w:ascii="Inter" w:hAnsi="Inter" w:eastAsia="Inter" w:cs="Inter"/>
                <w:b w:val="0"/>
                <w:color w:val="16161A"/>
                <w:sz w:val="17"/>
              </w:rPr>
              <w:t>qa_report.json</w:t>
            </w:r>
          </w:p>
        </w:tc>
        <w:tc>
          <w:tcPr>
            <w:tcW w:type="dxa" w:w="2817"/>
            <w:shd w:fill="F5F2EB"/>
            <w:tcMar>
              <w:top w:w="80" w:type="dxa"/>
              <w:start w:w="120" w:type="dxa"/>
              <w:bottom w:w="80" w:type="dxa"/>
              <w:end w:w="120" w:type="dxa"/>
            </w:tcMar>
            <w:vAlign w:val="center"/>
          </w:tcPr>
          <w:p>
            <w:pPr>
              <w:spacing w:before="0" w:after="0" w:line="259" w:lineRule="auto"/>
              <w:jc w:val="left"/>
            </w:pPr>
            <w:r/>
            <w:r>
              <w:rPr>
                <w:rFonts w:ascii="Inter" w:hAnsi="Inter" w:eastAsia="Inter" w:cs="Inter"/>
                <w:b w:val="0"/>
                <w:color w:val="16161A"/>
                <w:sz w:val="17"/>
              </w:rPr>
              <w:t>Workbook render and formula-error scan report</w:t>
            </w:r>
          </w:p>
        </w:tc>
        <w:tc>
          <w:tcPr>
            <w:tcW w:type="dxa" w:w="3859"/>
            <w:shd w:fill="F5F2EB"/>
            <w:tcMar>
              <w:top w:w="80" w:type="dxa"/>
              <w:start w:w="120" w:type="dxa"/>
              <w:bottom w:w="80" w:type="dxa"/>
              <w:end w:w="120" w:type="dxa"/>
            </w:tcMar>
            <w:vAlign w:val="center"/>
          </w:tcPr>
          <w:p>
            <w:pPr>
              <w:spacing w:before="0" w:after="0" w:line="259" w:lineRule="auto"/>
              <w:jc w:val="left"/>
            </w:pPr>
            <w:r/>
            <w:r>
              <w:rPr>
                <w:rFonts w:ascii="Inter" w:hAnsi="Inter" w:eastAsia="Inter" w:cs="Inter"/>
                <w:b w:val="0"/>
                <w:color w:val="16161A"/>
                <w:sz w:val="17"/>
              </w:rPr>
              <w:t>Evidence of static workbook QA; not proof of platform behavior</w:t>
            </w:r>
          </w:p>
        </w:tc>
      </w:tr>
    </w:tbl>
    <w:p>
      <w:pPr>
        <w:spacing w:after="40"/>
      </w:pPr>
    </w:p>
    <w:p>
      <w:pPr>
        <w:pStyle w:val="Heading2"/>
        <w:keepNext/>
        <w:pBdr>
          <w:bottom w:val="single" w:sz="16" w:space="3" w:color="E8E4D9"/>
        </w:pBdr>
      </w:pPr>
      <w:r>
        <w:t>2.1 Specification workbooks</w:t>
      </w:r>
    </w:p>
    <w:tbl>
      <w:tblPr>
        <w:tblStyle w:val="TableGrid"/>
        <w:tblW w:type="dxa" w:w="8788"/>
        <w:tblLayout w:type="fixed"/>
        <w:tblLook w:firstColumn="1" w:firstRow="1" w:lastColumn="0" w:lastRow="0" w:noHBand="0" w:noVBand="1" w:val="04A0"/>
        <w:jc w:val="left"/>
        <w:tblInd w:w="120" w:type="dxa"/>
        <w:tblBorders>
          <w:top w:val="single" w:sz="8" w:space="0" w:color="E8E4D9"/>
          <w:left w:val="single" w:sz="8" w:space="0" w:color="E8E4D9"/>
          <w:bottom w:val="single" w:sz="8" w:space="0" w:color="E8E4D9"/>
          <w:right w:val="single" w:sz="8" w:space="0" w:color="E8E4D9"/>
          <w:insideH w:val="single" w:sz="8" w:space="0" w:color="E8E4D9"/>
          <w:insideV w:val="single" w:sz="8" w:space="0" w:color="E8E4D9"/>
        </w:tblBorders>
      </w:tblPr>
      <w:tblGrid>
        <w:gridCol w:w="2347"/>
        <w:gridCol w:w="3718"/>
        <w:gridCol w:w="2723"/>
      </w:tblGrid>
      <w:tr>
        <w:trPr>
          <w:cantSplit w:val="true"/>
          <w:tblHeader w:val="true"/>
        </w:trPr>
        <w:tc>
          <w:tcPr>
            <w:tcW w:type="dxa" w:w="2347"/>
            <w:tcMar>
              <w:top w:w="80" w:type="dxa"/>
              <w:start w:w="120" w:type="dxa"/>
              <w:bottom w:w="80" w:type="dxa"/>
              <w:end w:w="120" w:type="dxa"/>
            </w:tcMar>
            <w:vAlign w:val="center"/>
            <w:shd w:fill="1F3A5F"/>
          </w:tcPr>
          <w:p>
            <w:pPr>
              <w:spacing w:before="0" w:after="0" w:line="259" w:lineRule="auto"/>
              <w:jc w:val="center"/>
            </w:pPr>
            <w:r/>
            <w:r>
              <w:rPr>
                <w:rFonts w:ascii="Inter" w:hAnsi="Inter" w:eastAsia="Inter" w:cs="Inter"/>
                <w:b/>
                <w:color w:val="FFFFFF"/>
                <w:sz w:val="18"/>
              </w:rPr>
              <w:t>Workbook</w:t>
            </w:r>
          </w:p>
        </w:tc>
        <w:tc>
          <w:tcPr>
            <w:tcW w:type="dxa" w:w="3718"/>
            <w:tcMar>
              <w:top w:w="80" w:type="dxa"/>
              <w:start w:w="120" w:type="dxa"/>
              <w:bottom w:w="80" w:type="dxa"/>
              <w:end w:w="120" w:type="dxa"/>
            </w:tcMar>
            <w:vAlign w:val="center"/>
            <w:shd w:fill="1F3A5F"/>
          </w:tcPr>
          <w:p>
            <w:pPr>
              <w:spacing w:before="0" w:after="0" w:line="259" w:lineRule="auto"/>
              <w:jc w:val="center"/>
            </w:pPr>
            <w:r/>
            <w:r>
              <w:rPr>
                <w:rFonts w:ascii="Inter" w:hAnsi="Inter" w:eastAsia="Inter" w:cs="Inter"/>
                <w:b/>
                <w:color w:val="FFFFFF"/>
                <w:sz w:val="18"/>
              </w:rPr>
              <w:t>Authoritative additions in v1.4.1</w:t>
            </w:r>
          </w:p>
        </w:tc>
        <w:tc>
          <w:tcPr>
            <w:tcW w:type="dxa" w:w="2723"/>
            <w:tcMar>
              <w:top w:w="80" w:type="dxa"/>
              <w:start w:w="120" w:type="dxa"/>
              <w:bottom w:w="80" w:type="dxa"/>
              <w:end w:w="120" w:type="dxa"/>
            </w:tcMar>
            <w:vAlign w:val="center"/>
            <w:shd w:fill="1F3A5F"/>
          </w:tcPr>
          <w:p>
            <w:pPr>
              <w:spacing w:before="0" w:after="0" w:line="259" w:lineRule="auto"/>
              <w:jc w:val="center"/>
            </w:pPr>
            <w:r/>
            <w:r>
              <w:rPr>
                <w:rFonts w:ascii="Inter" w:hAnsi="Inter" w:eastAsia="Inter" w:cs="Inter"/>
                <w:b/>
                <w:color w:val="FFFFFF"/>
                <w:sz w:val="18"/>
              </w:rPr>
              <w:t>Backend output</w:t>
            </w:r>
          </w:p>
        </w:tc>
      </w:tr>
      <w:tr>
        <w:trPr>
          <w:cantSplit w:val="true"/>
        </w:trPr>
        <w:tc>
          <w:tcPr>
            <w:tcW w:type="dxa" w:w="2347"/>
            <w:tcMar>
              <w:top w:w="80" w:type="dxa"/>
              <w:start w:w="120" w:type="dxa"/>
              <w:bottom w:w="80" w:type="dxa"/>
              <w:end w:w="120" w:type="dxa"/>
            </w:tcMar>
            <w:vAlign w:val="center"/>
          </w:tcPr>
          <w:p>
            <w:pPr>
              <w:spacing w:before="0" w:after="0" w:line="259" w:lineRule="auto"/>
              <w:jc w:val="center"/>
            </w:pPr>
            <w:r/>
            <w:r>
              <w:rPr>
                <w:rFonts w:ascii="Inter" w:hAnsi="Inter" w:eastAsia="Inter" w:cs="Inter"/>
                <w:b w:val="0"/>
                <w:color w:val="16161A"/>
                <w:sz w:val="17"/>
              </w:rPr>
              <w:t>InitialDataConsistencyCheck</w:t>
            </w:r>
          </w:p>
        </w:tc>
        <w:tc>
          <w:tcPr>
            <w:tcW w:type="dxa" w:w="3718"/>
            <w:tcMar>
              <w:top w:w="80" w:type="dxa"/>
              <w:start w:w="120" w:type="dxa"/>
              <w:bottom w:w="80" w:type="dxa"/>
              <w:end w:w="120" w:type="dxa"/>
            </w:tcMar>
            <w:vAlign w:val="center"/>
          </w:tcPr>
          <w:p>
            <w:pPr>
              <w:spacing w:before="0" w:after="0" w:line="259" w:lineRule="auto"/>
              <w:jc w:val="left"/>
            </w:pPr>
            <w:r/>
            <w:r>
              <w:rPr>
                <w:rFonts w:ascii="Inter" w:hAnsi="Inter" w:eastAsia="Inter" w:cs="Inter"/>
                <w:b w:val="0"/>
                <w:color w:val="16161A"/>
                <w:sz w:val="17"/>
              </w:rPr>
              <w:t>Scoring model, score assembly, exact 42-check scope, Lumera scoring example</w:t>
            </w:r>
          </w:p>
        </w:tc>
        <w:tc>
          <w:tcPr>
            <w:tcW w:type="dxa" w:w="2723"/>
            <w:tcMar>
              <w:top w:w="80" w:type="dxa"/>
              <w:start w:w="120" w:type="dxa"/>
              <w:bottom w:w="80" w:type="dxa"/>
              <w:end w:w="120" w:type="dxa"/>
            </w:tcMar>
            <w:vAlign w:val="center"/>
          </w:tcPr>
          <w:p>
            <w:pPr>
              <w:spacing w:before="0" w:after="0" w:line="259" w:lineRule="auto"/>
              <w:jc w:val="left"/>
            </w:pPr>
            <w:r/>
            <w:r>
              <w:rPr>
                <w:rFonts w:ascii="Inter" w:hAnsi="Inter" w:eastAsia="Inter" w:cs="Inter"/>
                <w:b w:val="0"/>
                <w:color w:val="16161A"/>
                <w:sz w:val="17"/>
              </w:rPr>
              <w:t>check definitions/results, findings, dimension scores, headline score and workflow gates</w:t>
            </w:r>
          </w:p>
        </w:tc>
      </w:tr>
      <w:tr>
        <w:trPr>
          <w:cantSplit w:val="true"/>
        </w:trPr>
        <w:tc>
          <w:tcPr>
            <w:tcW w:type="dxa" w:w="2347"/>
            <w:shd w:fill="F5F2EB"/>
            <w:tcMar>
              <w:top w:w="80" w:type="dxa"/>
              <w:start w:w="120" w:type="dxa"/>
              <w:bottom w:w="80" w:type="dxa"/>
              <w:end w:w="120" w:type="dxa"/>
            </w:tcMar>
            <w:vAlign w:val="center"/>
          </w:tcPr>
          <w:p>
            <w:pPr>
              <w:spacing w:before="0" w:after="0" w:line="259" w:lineRule="auto"/>
              <w:jc w:val="center"/>
            </w:pPr>
            <w:r/>
            <w:r>
              <w:rPr>
                <w:rFonts w:ascii="Inter" w:hAnsi="Inter" w:eastAsia="Inter" w:cs="Inter"/>
                <w:b w:val="0"/>
                <w:color w:val="16161A"/>
                <w:sz w:val="17"/>
              </w:rPr>
              <w:t>ArchitectureAssessmentFramework</w:t>
            </w:r>
          </w:p>
        </w:tc>
        <w:tc>
          <w:tcPr>
            <w:tcW w:type="dxa" w:w="3718"/>
            <w:shd w:fill="F5F2EB"/>
            <w:tcMar>
              <w:top w:w="80" w:type="dxa"/>
              <w:start w:w="120" w:type="dxa"/>
              <w:bottom w:w="80" w:type="dxa"/>
              <w:end w:w="120" w:type="dxa"/>
            </w:tcMar>
            <w:vAlign w:val="center"/>
          </w:tcPr>
          <w:p>
            <w:pPr>
              <w:spacing w:before="0" w:after="0" w:line="259" w:lineRule="auto"/>
              <w:jc w:val="left"/>
            </w:pPr>
            <w:r/>
            <w:r>
              <w:rPr>
                <w:rFonts w:ascii="Inter" w:hAnsi="Inter" w:eastAsia="Inter" w:cs="Inter"/>
                <w:b w:val="0"/>
                <w:color w:val="16161A"/>
                <w:sz w:val="17"/>
              </w:rPr>
              <w:t>Dependency rules, architecture verdict, 16-stage lifecycle model, capability requirements</w:t>
            </w:r>
          </w:p>
        </w:tc>
        <w:tc>
          <w:tcPr>
            <w:tcW w:type="dxa" w:w="2723"/>
            <w:shd w:fill="F5F2EB"/>
            <w:tcMar>
              <w:top w:w="80" w:type="dxa"/>
              <w:start w:w="120" w:type="dxa"/>
              <w:bottom w:w="80" w:type="dxa"/>
              <w:end w:w="120" w:type="dxa"/>
            </w:tcMar>
            <w:vAlign w:val="center"/>
          </w:tcPr>
          <w:p>
            <w:pPr>
              <w:spacing w:before="0" w:after="0" w:line="259" w:lineRule="auto"/>
              <w:jc w:val="left"/>
            </w:pPr>
            <w:r/>
            <w:r>
              <w:rPr>
                <w:rFonts w:ascii="Inter" w:hAnsi="Inter" w:eastAsia="Inter" w:cs="Inter"/>
                <w:b w:val="0"/>
                <w:color w:val="16161A"/>
                <w:sz w:val="17"/>
              </w:rPr>
              <w:t>asset graph, per-asset verdicts, architecture mode and evidence coverage</w:t>
            </w:r>
          </w:p>
        </w:tc>
      </w:tr>
      <w:tr>
        <w:trPr>
          <w:cantSplit w:val="true"/>
        </w:trPr>
        <w:tc>
          <w:tcPr>
            <w:tcW w:type="dxa" w:w="2347"/>
            <w:tcMar>
              <w:top w:w="80" w:type="dxa"/>
              <w:start w:w="120" w:type="dxa"/>
              <w:bottom w:w="80" w:type="dxa"/>
              <w:end w:w="120" w:type="dxa"/>
            </w:tcMar>
            <w:vAlign w:val="center"/>
          </w:tcPr>
          <w:p>
            <w:pPr>
              <w:spacing w:before="0" w:after="0" w:line="259" w:lineRule="auto"/>
              <w:jc w:val="center"/>
            </w:pPr>
            <w:r/>
            <w:r>
              <w:rPr>
                <w:rFonts w:ascii="Inter" w:hAnsi="Inter" w:eastAsia="Inter" w:cs="Inter"/>
                <w:b w:val="0"/>
                <w:color w:val="16161A"/>
                <w:sz w:val="17"/>
              </w:rPr>
              <w:t>DefaultUseCaseLibrary</w:t>
            </w:r>
          </w:p>
        </w:tc>
        <w:tc>
          <w:tcPr>
            <w:tcW w:type="dxa" w:w="3718"/>
            <w:tcMar>
              <w:top w:w="80" w:type="dxa"/>
              <w:start w:w="120" w:type="dxa"/>
              <w:bottom w:w="80" w:type="dxa"/>
              <w:end w:w="120" w:type="dxa"/>
            </w:tcMar>
            <w:vAlign w:val="center"/>
          </w:tcPr>
          <w:p>
            <w:pPr>
              <w:spacing w:before="0" w:after="0" w:line="259" w:lineRule="auto"/>
              <w:jc w:val="left"/>
            </w:pPr>
            <w:r/>
            <w:r>
              <w:rPr>
                <w:rFonts w:ascii="Inter" w:hAnsi="Inter" w:eastAsia="Inter" w:cs="Inter"/>
                <w:b w:val="0"/>
                <w:color w:val="16161A"/>
                <w:sz w:val="17"/>
              </w:rPr>
              <w:t>Capability map, learning loop, vertical overlays, exact 16 pilots, build-guide contract</w:t>
            </w:r>
          </w:p>
        </w:tc>
        <w:tc>
          <w:tcPr>
            <w:tcW w:type="dxa" w:w="2723"/>
            <w:tcMar>
              <w:top w:w="80" w:type="dxa"/>
              <w:start w:w="120" w:type="dxa"/>
              <w:bottom w:w="80" w:type="dxa"/>
              <w:end w:w="120" w:type="dxa"/>
            </w:tcMar>
            <w:vAlign w:val="center"/>
          </w:tcPr>
          <w:p>
            <w:pPr>
              <w:spacing w:before="0" w:after="0" w:line="259" w:lineRule="auto"/>
              <w:jc w:val="left"/>
            </w:pPr>
            <w:r/>
            <w:r>
              <w:rPr>
                <w:rFonts w:ascii="Inter" w:hAnsi="Inter" w:eastAsia="Inter" w:cs="Inter"/>
                <w:b w:val="0"/>
                <w:color w:val="16161A"/>
                <w:sz w:val="17"/>
              </w:rPr>
              <w:t>pilot registry, readiness decision and workflow blueprint selection</w:t>
            </w:r>
          </w:p>
        </w:tc>
      </w:tr>
      <w:tr>
        <w:trPr>
          <w:cantSplit w:val="true"/>
        </w:trPr>
        <w:tc>
          <w:tcPr>
            <w:tcW w:type="dxa" w:w="2347"/>
            <w:shd w:fill="F5F2EB"/>
            <w:tcMar>
              <w:top w:w="80" w:type="dxa"/>
              <w:start w:w="120" w:type="dxa"/>
              <w:bottom w:w="80" w:type="dxa"/>
              <w:end w:w="120" w:type="dxa"/>
            </w:tcMar>
            <w:vAlign w:val="center"/>
          </w:tcPr>
          <w:p>
            <w:pPr>
              <w:spacing w:before="0" w:after="0" w:line="259" w:lineRule="auto"/>
              <w:jc w:val="center"/>
            </w:pPr>
            <w:r/>
            <w:r>
              <w:rPr>
                <w:rFonts w:ascii="Inter" w:hAnsi="Inter" w:eastAsia="Inter" w:cs="Inter"/>
                <w:b w:val="0"/>
                <w:color w:val="16161A"/>
                <w:sz w:val="17"/>
              </w:rPr>
              <w:t>OnboardingOrchestrationBlueprint</w:t>
            </w:r>
          </w:p>
        </w:tc>
        <w:tc>
          <w:tcPr>
            <w:tcW w:type="dxa" w:w="3718"/>
            <w:shd w:fill="F5F2EB"/>
            <w:tcMar>
              <w:top w:w="80" w:type="dxa"/>
              <w:start w:w="120" w:type="dxa"/>
              <w:bottom w:w="80" w:type="dxa"/>
              <w:end w:w="120" w:type="dxa"/>
            </w:tcMar>
            <w:vAlign w:val="center"/>
          </w:tcPr>
          <w:p>
            <w:r>
              <w:t>Lumera tasks, canonical task schema/algorithm, REPORT/EXPORT and Assessment Report contract</w:t>
            </w:r>
          </w:p>
        </w:tc>
        <w:tc>
          <w:tcPr>
            <w:tcW w:type="dxa" w:w="2723"/>
            <w:shd w:fill="F5F2EB"/>
            <w:tcMar>
              <w:top w:w="80" w:type="dxa"/>
              <w:start w:w="120" w:type="dxa"/>
              <w:bottom w:w="80" w:type="dxa"/>
              <w:end w:w="120" w:type="dxa"/>
            </w:tcMar>
            <w:vAlign w:val="center"/>
          </w:tcPr>
          <w:p>
            <w:r>
              <w:t>validated DAG, canonical priority, governed report payload, PDF/JSON artifacts, waves, approvals and handoff</w:t>
            </w:r>
          </w:p>
        </w:tc>
      </w:tr>
    </w:tbl>
    <w:p>
      <w:pPr>
        <w:spacing w:after="40"/>
      </w:pPr>
    </w:p>
    <w:p>
      <w:pPr>
        <w:pStyle w:val="Heading2"/>
        <w:keepNext/>
        <w:pBdr>
          <w:bottom w:val="single" w:sz="16" w:space="3" w:color="E8E4D9"/>
        </w:pBdr>
      </w:pPr>
      <w:r>
        <w:t>2.2 Machine contracts</w:t>
      </w:r>
    </w:p>
    <w:tbl>
      <w:tblPr>
        <w:tblStyle w:val="TableGrid"/>
        <w:tblW w:type="dxa" w:w="8788"/>
        <w:tblLayout w:type="fixed"/>
        <w:tblLook w:firstColumn="1" w:firstRow="1" w:lastColumn="0" w:lastRow="0" w:noHBand="0" w:noVBand="1" w:val="04A0"/>
        <w:jc w:val="left"/>
        <w:tblInd w:w="120" w:type="dxa"/>
        <w:tblBorders>
          <w:top w:val="single" w:sz="8" w:space="0" w:color="E8E4D9"/>
          <w:left w:val="single" w:sz="8" w:space="0" w:color="E8E4D9"/>
          <w:bottom w:val="single" w:sz="8" w:space="0" w:color="E8E4D9"/>
          <w:right w:val="single" w:sz="8" w:space="0" w:color="E8E4D9"/>
          <w:insideH w:val="single" w:sz="8" w:space="0" w:color="E8E4D9"/>
          <w:insideV w:val="single" w:sz="8" w:space="0" w:color="E8E4D9"/>
        </w:tblBorders>
      </w:tblPr>
      <w:tblGrid>
        <w:gridCol w:w="2610"/>
        <w:gridCol w:w="2422"/>
        <w:gridCol w:w="3756"/>
      </w:tblGrid>
      <w:tr>
        <w:trPr>
          <w:cantSplit w:val="true"/>
          <w:tblHeader w:val="true"/>
        </w:trPr>
        <w:tc>
          <w:tcPr>
            <w:tcW w:type="dxa" w:w="2610"/>
            <w:tcMar>
              <w:top w:w="80" w:type="dxa"/>
              <w:start w:w="120" w:type="dxa"/>
              <w:bottom w:w="80" w:type="dxa"/>
              <w:end w:w="120" w:type="dxa"/>
            </w:tcMar>
            <w:vAlign w:val="center"/>
            <w:shd w:fill="1F3A5F"/>
          </w:tcPr>
          <w:p>
            <w:pPr>
              <w:spacing w:before="0" w:after="0" w:line="259" w:lineRule="auto"/>
              <w:jc w:val="center"/>
            </w:pPr>
            <w:r/>
            <w:r>
              <w:rPr>
                <w:rFonts w:ascii="Inter" w:hAnsi="Inter" w:eastAsia="Inter" w:cs="Inter"/>
                <w:b/>
                <w:color w:val="FFFFFF"/>
                <w:sz w:val="18"/>
              </w:rPr>
              <w:t>Schema</w:t>
            </w:r>
          </w:p>
        </w:tc>
        <w:tc>
          <w:tcPr>
            <w:tcW w:type="dxa" w:w="2422"/>
            <w:tcMar>
              <w:top w:w="80" w:type="dxa"/>
              <w:start w:w="120" w:type="dxa"/>
              <w:bottom w:w="80" w:type="dxa"/>
              <w:end w:w="120" w:type="dxa"/>
            </w:tcMar>
            <w:vAlign w:val="center"/>
            <w:shd w:fill="1F3A5F"/>
          </w:tcPr>
          <w:p>
            <w:pPr>
              <w:spacing w:before="0" w:after="0" w:line="259" w:lineRule="auto"/>
              <w:jc w:val="center"/>
            </w:pPr>
            <w:r/>
            <w:r>
              <w:rPr>
                <w:rFonts w:ascii="Inter" w:hAnsi="Inter" w:eastAsia="Inter" w:cs="Inter"/>
                <w:b/>
                <w:color w:val="FFFFFF"/>
                <w:sz w:val="18"/>
              </w:rPr>
              <w:t>Object</w:t>
            </w:r>
          </w:p>
        </w:tc>
        <w:tc>
          <w:tcPr>
            <w:tcW w:type="dxa" w:w="3756"/>
            <w:tcMar>
              <w:top w:w="80" w:type="dxa"/>
              <w:start w:w="120" w:type="dxa"/>
              <w:bottom w:w="80" w:type="dxa"/>
              <w:end w:w="120" w:type="dxa"/>
            </w:tcMar>
            <w:vAlign w:val="center"/>
            <w:shd w:fill="1F3A5F"/>
          </w:tcPr>
          <w:p>
            <w:pPr>
              <w:spacing w:before="0" w:after="0" w:line="259" w:lineRule="auto"/>
              <w:jc w:val="center"/>
            </w:pPr>
            <w:r/>
            <w:r>
              <w:rPr>
                <w:rFonts w:ascii="Inter" w:hAnsi="Inter" w:eastAsia="Inter" w:cs="Inter"/>
                <w:b/>
                <w:color w:val="FFFFFF"/>
                <w:sz w:val="18"/>
              </w:rPr>
              <w:t>Implementation responsibility</w:t>
            </w:r>
          </w:p>
        </w:tc>
      </w:tr>
      <w:tr>
        <w:trPr>
          <w:cantSplit w:val="true"/>
        </w:trPr>
        <w:tc>
          <w:tcPr>
            <w:tcW w:type="dxa" w:w="2610"/>
            <w:tcMar>
              <w:top w:w="80" w:type="dxa"/>
              <w:start w:w="120" w:type="dxa"/>
              <w:bottom w:w="80" w:type="dxa"/>
              <w:end w:w="120" w:type="dxa"/>
            </w:tcMar>
            <w:vAlign w:val="center"/>
          </w:tcPr>
          <w:p>
            <w:pPr>
              <w:spacing w:before="0" w:after="0" w:line="259" w:lineRule="auto"/>
              <w:jc w:val="center"/>
            </w:pPr>
            <w:r/>
            <w:r>
              <w:rPr>
                <w:rFonts w:ascii="Inter" w:hAnsi="Inter" w:eastAsia="Inter" w:cs="Inter"/>
                <w:b w:val="0"/>
                <w:color w:val="16161A"/>
                <w:sz w:val="17"/>
              </w:rPr>
              <w:t>check_definition.schema.json</w:t>
            </w:r>
          </w:p>
        </w:tc>
        <w:tc>
          <w:tcPr>
            <w:tcW w:type="dxa" w:w="2422"/>
            <w:tcMar>
              <w:top w:w="80" w:type="dxa"/>
              <w:start w:w="120" w:type="dxa"/>
              <w:bottom w:w="80" w:type="dxa"/>
              <w:end w:w="120" w:type="dxa"/>
            </w:tcMar>
            <w:vAlign w:val="center"/>
          </w:tcPr>
          <w:p>
            <w:pPr>
              <w:spacing w:before="0" w:after="0" w:line="259" w:lineRule="auto"/>
              <w:jc w:val="left"/>
            </w:pPr>
            <w:r/>
            <w:r>
              <w:rPr>
                <w:rFonts w:ascii="Inter" w:hAnsi="Inter" w:eastAsia="Inter" w:cs="Inter"/>
                <w:b w:val="0"/>
                <w:color w:val="16161A"/>
                <w:sz w:val="17"/>
              </w:rPr>
              <w:t>Versioned definition of a DCS check</w:t>
            </w:r>
          </w:p>
        </w:tc>
        <w:tc>
          <w:tcPr>
            <w:tcW w:type="dxa" w:w="3756"/>
            <w:tcMar>
              <w:top w:w="80" w:type="dxa"/>
              <w:start w:w="120" w:type="dxa"/>
              <w:bottom w:w="80" w:type="dxa"/>
              <w:end w:w="120" w:type="dxa"/>
            </w:tcMar>
            <w:vAlign w:val="center"/>
          </w:tcPr>
          <w:p>
            <w:pPr>
              <w:spacing w:before="0" w:after="0" w:line="259" w:lineRule="auto"/>
              <w:jc w:val="left"/>
            </w:pPr>
            <w:r/>
            <w:r>
              <w:rPr>
                <w:rFonts w:ascii="Inter" w:hAnsi="Inter" w:eastAsia="Inter" w:cs="Inter"/>
                <w:b w:val="0"/>
                <w:color w:val="16161A"/>
                <w:sz w:val="17"/>
              </w:rPr>
              <w:t>Registry keyed by check_id + catalog version</w:t>
            </w:r>
          </w:p>
        </w:tc>
      </w:tr>
      <w:tr>
        <w:trPr>
          <w:cantSplit w:val="true"/>
        </w:trPr>
        <w:tc>
          <w:tcPr>
            <w:tcW w:type="dxa" w:w="2610"/>
            <w:shd w:fill="F5F2EB"/>
            <w:tcMar>
              <w:top w:w="80" w:type="dxa"/>
              <w:start w:w="120" w:type="dxa"/>
              <w:bottom w:w="80" w:type="dxa"/>
              <w:end w:w="120" w:type="dxa"/>
            </w:tcMar>
            <w:vAlign w:val="center"/>
          </w:tcPr>
          <w:p>
            <w:pPr>
              <w:spacing w:before="0" w:after="0" w:line="259" w:lineRule="auto"/>
              <w:jc w:val="center"/>
            </w:pPr>
            <w:r/>
            <w:r>
              <w:rPr>
                <w:rFonts w:ascii="Inter" w:hAnsi="Inter" w:eastAsia="Inter" w:cs="Inter"/>
                <w:b w:val="0"/>
                <w:color w:val="16161A"/>
                <w:sz w:val="17"/>
              </w:rPr>
              <w:t>check_result.schema.json</w:t>
            </w:r>
          </w:p>
        </w:tc>
        <w:tc>
          <w:tcPr>
            <w:tcW w:type="dxa" w:w="2422"/>
            <w:shd w:fill="F5F2EB"/>
            <w:tcMar>
              <w:top w:w="80" w:type="dxa"/>
              <w:start w:w="120" w:type="dxa"/>
              <w:bottom w:w="80" w:type="dxa"/>
              <w:end w:w="120" w:type="dxa"/>
            </w:tcMar>
            <w:vAlign w:val="center"/>
          </w:tcPr>
          <w:p>
            <w:pPr>
              <w:spacing w:before="0" w:after="0" w:line="259" w:lineRule="auto"/>
              <w:jc w:val="left"/>
            </w:pPr>
            <w:r/>
            <w:r>
              <w:rPr>
                <w:rFonts w:ascii="Inter" w:hAnsi="Inter" w:eastAsia="Inter" w:cs="Inter"/>
                <w:b w:val="0"/>
                <w:color w:val="16161A"/>
                <w:sz w:val="17"/>
              </w:rPr>
              <w:t>Outcome and evidence for one check/run</w:t>
            </w:r>
          </w:p>
        </w:tc>
        <w:tc>
          <w:tcPr>
            <w:tcW w:type="dxa" w:w="3756"/>
            <w:shd w:fill="F5F2EB"/>
            <w:tcMar>
              <w:top w:w="80" w:type="dxa"/>
              <w:start w:w="120" w:type="dxa"/>
              <w:bottom w:w="80" w:type="dxa"/>
              <w:end w:w="120" w:type="dxa"/>
            </w:tcMar>
            <w:vAlign w:val="center"/>
          </w:tcPr>
          <w:p>
            <w:pPr>
              <w:spacing w:before="0" w:after="0" w:line="259" w:lineRule="auto"/>
              <w:jc w:val="left"/>
            </w:pPr>
            <w:r/>
            <w:r>
              <w:rPr>
                <w:rFonts w:ascii="Inter" w:hAnsi="Inter" w:eastAsia="Inter" w:cs="Inter"/>
                <w:b w:val="0"/>
                <w:color w:val="16161A"/>
                <w:sz w:val="17"/>
              </w:rPr>
              <w:t>Append-only result with status, confidence, evidence and scoring model version</w:t>
            </w:r>
          </w:p>
        </w:tc>
      </w:tr>
      <w:tr>
        <w:trPr>
          <w:cantSplit w:val="true"/>
        </w:trPr>
        <w:tc>
          <w:tcPr>
            <w:tcW w:type="dxa" w:w="2610"/>
            <w:tcMar>
              <w:top w:w="80" w:type="dxa"/>
              <w:start w:w="120" w:type="dxa"/>
              <w:bottom w:w="80" w:type="dxa"/>
              <w:end w:w="120" w:type="dxa"/>
            </w:tcMar>
            <w:vAlign w:val="center"/>
          </w:tcPr>
          <w:p>
            <w:pPr>
              <w:spacing w:before="0" w:after="0" w:line="259" w:lineRule="auto"/>
              <w:jc w:val="center"/>
            </w:pPr>
            <w:r/>
            <w:r>
              <w:rPr>
                <w:rFonts w:ascii="Inter" w:hAnsi="Inter" w:eastAsia="Inter" w:cs="Inter"/>
                <w:b w:val="0"/>
                <w:color w:val="16161A"/>
                <w:sz w:val="17"/>
              </w:rPr>
              <w:t>finding.schema.json</w:t>
            </w:r>
          </w:p>
        </w:tc>
        <w:tc>
          <w:tcPr>
            <w:tcW w:type="dxa" w:w="2422"/>
            <w:tcMar>
              <w:top w:w="80" w:type="dxa"/>
              <w:start w:w="120" w:type="dxa"/>
              <w:bottom w:w="80" w:type="dxa"/>
              <w:end w:w="120" w:type="dxa"/>
            </w:tcMar>
            <w:vAlign w:val="center"/>
          </w:tcPr>
          <w:p>
            <w:pPr>
              <w:spacing w:before="0" w:after="0" w:line="259" w:lineRule="auto"/>
              <w:jc w:val="left"/>
            </w:pPr>
            <w:r/>
            <w:r>
              <w:rPr>
                <w:rFonts w:ascii="Inter" w:hAnsi="Inter" w:eastAsia="Inter" w:cs="Inter"/>
                <w:b w:val="0"/>
                <w:color w:val="16161A"/>
                <w:sz w:val="17"/>
              </w:rPr>
              <w:t>Actionable issue produced by a failed/warned check</w:t>
            </w:r>
          </w:p>
        </w:tc>
        <w:tc>
          <w:tcPr>
            <w:tcW w:type="dxa" w:w="3756"/>
            <w:tcMar>
              <w:top w:w="80" w:type="dxa"/>
              <w:start w:w="120" w:type="dxa"/>
              <w:bottom w:w="80" w:type="dxa"/>
              <w:end w:w="120" w:type="dxa"/>
            </w:tcMar>
            <w:vAlign w:val="center"/>
          </w:tcPr>
          <w:p>
            <w:pPr>
              <w:spacing w:before="0" w:after="0" w:line="259" w:lineRule="auto"/>
              <w:jc w:val="left"/>
            </w:pPr>
            <w:r/>
            <w:r>
              <w:rPr>
                <w:rFonts w:ascii="Inter" w:hAnsi="Inter" w:eastAsia="Inter" w:cs="Inter"/>
                <w:b w:val="0"/>
                <w:color w:val="16161A"/>
                <w:sz w:val="17"/>
              </w:rPr>
              <w:t>Lifecycle state, blockers, root causes and remediation</w:t>
            </w:r>
          </w:p>
        </w:tc>
      </w:tr>
      <w:tr>
        <w:trPr>
          <w:cantSplit w:val="true"/>
        </w:trPr>
        <w:tc>
          <w:tcPr>
            <w:tcW w:type="dxa" w:w="2610"/>
            <w:shd w:fill="F5F2EB"/>
            <w:tcMar>
              <w:top w:w="80" w:type="dxa"/>
              <w:start w:w="120" w:type="dxa"/>
              <w:bottom w:w="80" w:type="dxa"/>
              <w:end w:w="120" w:type="dxa"/>
            </w:tcMar>
            <w:vAlign w:val="center"/>
          </w:tcPr>
          <w:p>
            <w:pPr>
              <w:spacing w:before="0" w:after="0" w:line="259" w:lineRule="auto"/>
              <w:jc w:val="center"/>
            </w:pPr>
            <w:r/>
            <w:r>
              <w:rPr>
                <w:rFonts w:ascii="Inter" w:hAnsi="Inter" w:eastAsia="Inter" w:cs="Inter"/>
                <w:b w:val="0"/>
                <w:color w:val="16161A"/>
                <w:sz w:val="17"/>
              </w:rPr>
              <w:t>architecture_asset.schema.json</w:t>
            </w:r>
          </w:p>
        </w:tc>
        <w:tc>
          <w:tcPr>
            <w:tcW w:type="dxa" w:w="2422"/>
            <w:shd w:fill="F5F2EB"/>
            <w:tcMar>
              <w:top w:w="80" w:type="dxa"/>
              <w:start w:w="120" w:type="dxa"/>
              <w:bottom w:w="80" w:type="dxa"/>
              <w:end w:w="120" w:type="dxa"/>
            </w:tcMar>
            <w:vAlign w:val="center"/>
          </w:tcPr>
          <w:p>
            <w:pPr>
              <w:spacing w:before="0" w:after="0" w:line="259" w:lineRule="auto"/>
              <w:jc w:val="left"/>
            </w:pPr>
            <w:r/>
            <w:r>
              <w:rPr>
                <w:rFonts w:ascii="Inter" w:hAnsi="Inter" w:eastAsia="Inter" w:cs="Inter"/>
                <w:b w:val="0"/>
                <w:color w:val="16161A"/>
                <w:sz w:val="17"/>
              </w:rPr>
              <w:t>Workflow/segment/tag/property/surface/etc.</w:t>
            </w:r>
          </w:p>
        </w:tc>
        <w:tc>
          <w:tcPr>
            <w:tcW w:type="dxa" w:w="3756"/>
            <w:shd w:fill="F5F2EB"/>
            <w:tcMar>
              <w:top w:w="80" w:type="dxa"/>
              <w:start w:w="120" w:type="dxa"/>
              <w:bottom w:w="80" w:type="dxa"/>
              <w:end w:w="120" w:type="dxa"/>
            </w:tcMar>
            <w:vAlign w:val="center"/>
          </w:tcPr>
          <w:p>
            <w:pPr>
              <w:spacing w:before="0" w:after="0" w:line="259" w:lineRule="auto"/>
              <w:jc w:val="left"/>
            </w:pPr>
            <w:r/>
            <w:r>
              <w:rPr>
                <w:rFonts w:ascii="Inter" w:hAnsi="Inter" w:eastAsia="Inter" w:cs="Inter"/>
                <w:b w:val="0"/>
                <w:color w:val="16161A"/>
                <w:sz w:val="17"/>
              </w:rPr>
              <w:t>Normalized asset inventory and dependency edges</w:t>
            </w:r>
          </w:p>
        </w:tc>
      </w:tr>
      <w:tr>
        <w:trPr>
          <w:cantSplit w:val="true"/>
        </w:trPr>
        <w:tc>
          <w:tcPr>
            <w:tcW w:type="dxa" w:w="2610"/>
            <w:tcMar>
              <w:top w:w="80" w:type="dxa"/>
              <w:start w:w="120" w:type="dxa"/>
              <w:bottom w:w="80" w:type="dxa"/>
              <w:end w:w="120" w:type="dxa"/>
            </w:tcMar>
            <w:vAlign w:val="center"/>
          </w:tcPr>
          <w:p>
            <w:pPr>
              <w:spacing w:before="0" w:after="0" w:line="259" w:lineRule="auto"/>
              <w:jc w:val="center"/>
            </w:pPr>
            <w:r/>
            <w:r>
              <w:rPr>
                <w:rFonts w:ascii="Inter" w:hAnsi="Inter" w:eastAsia="Inter" w:cs="Inter"/>
                <w:b w:val="0"/>
                <w:color w:val="16161A"/>
                <w:sz w:val="17"/>
              </w:rPr>
              <w:t>architecture_verdict.schema.json</w:t>
            </w:r>
          </w:p>
        </w:tc>
        <w:tc>
          <w:tcPr>
            <w:tcW w:type="dxa" w:w="2422"/>
            <w:tcMar>
              <w:top w:w="80" w:type="dxa"/>
              <w:start w:w="120" w:type="dxa"/>
              <w:bottom w:w="80" w:type="dxa"/>
              <w:end w:w="120" w:type="dxa"/>
            </w:tcMar>
            <w:vAlign w:val="center"/>
          </w:tcPr>
          <w:p>
            <w:pPr>
              <w:spacing w:before="0" w:after="0" w:line="259" w:lineRule="auto"/>
              <w:jc w:val="left"/>
            </w:pPr>
            <w:r/>
            <w:r>
              <w:rPr>
                <w:rFonts w:ascii="Inter" w:hAnsi="Inter" w:eastAsia="Inter" w:cs="Inter"/>
                <w:b w:val="0"/>
                <w:color w:val="16161A"/>
                <w:sz w:val="17"/>
              </w:rPr>
              <w:t>Assessment output</w:t>
            </w:r>
          </w:p>
        </w:tc>
        <w:tc>
          <w:tcPr>
            <w:tcW w:type="dxa" w:w="3756"/>
            <w:tcMar>
              <w:top w:w="80" w:type="dxa"/>
              <w:start w:w="120" w:type="dxa"/>
              <w:bottom w:w="80" w:type="dxa"/>
              <w:end w:w="120" w:type="dxa"/>
            </w:tcMar>
            <w:vAlign w:val="center"/>
          </w:tcPr>
          <w:p>
            <w:pPr>
              <w:spacing w:before="0" w:after="0" w:line="259" w:lineRule="auto"/>
              <w:jc w:val="left"/>
            </w:pPr>
            <w:r/>
            <w:r>
              <w:rPr>
                <w:rFonts w:ascii="Inter" w:hAnsi="Inter" w:eastAsia="Inter" w:cs="Inter"/>
                <w:b w:val="0"/>
                <w:color w:val="16161A"/>
                <w:sz w:val="17"/>
              </w:rPr>
              <w:t>Mode plus evidence-backed per-asset verdicts</w:t>
            </w:r>
          </w:p>
        </w:tc>
      </w:tr>
      <w:tr>
        <w:trPr>
          <w:cantSplit w:val="true"/>
        </w:trPr>
        <w:tc>
          <w:tcPr>
            <w:tcW w:type="dxa" w:w="2610"/>
            <w:shd w:fill="F5F2EB"/>
            <w:tcMar>
              <w:top w:w="80" w:type="dxa"/>
              <w:start w:w="120" w:type="dxa"/>
              <w:bottom w:w="80" w:type="dxa"/>
              <w:end w:w="120" w:type="dxa"/>
            </w:tcMar>
            <w:vAlign w:val="center"/>
          </w:tcPr>
          <w:p>
            <w:pPr>
              <w:spacing w:before="0" w:after="0" w:line="259" w:lineRule="auto"/>
              <w:jc w:val="center"/>
            </w:pPr>
            <w:r/>
            <w:r>
              <w:rPr>
                <w:rFonts w:ascii="Inter" w:hAnsi="Inter" w:eastAsia="Inter" w:cs="Inter"/>
                <w:b w:val="0"/>
                <w:color w:val="16161A"/>
                <w:sz w:val="17"/>
              </w:rPr>
              <w:t>workflow_blueprint.schema.json</w:t>
            </w:r>
          </w:p>
        </w:tc>
        <w:tc>
          <w:tcPr>
            <w:tcW w:type="dxa" w:w="2422"/>
            <w:shd w:fill="F5F2EB"/>
            <w:tcMar>
              <w:top w:w="80" w:type="dxa"/>
              <w:start w:w="120" w:type="dxa"/>
              <w:bottom w:w="80" w:type="dxa"/>
              <w:end w:w="120" w:type="dxa"/>
            </w:tcMar>
            <w:vAlign w:val="center"/>
          </w:tcPr>
          <w:p>
            <w:pPr>
              <w:spacing w:before="0" w:after="0" w:line="259" w:lineRule="auto"/>
              <w:jc w:val="left"/>
            </w:pPr>
            <w:r/>
            <w:r>
              <w:rPr>
                <w:rFonts w:ascii="Inter" w:hAnsi="Inter" w:eastAsia="Inter" w:cs="Inter"/>
                <w:b w:val="0"/>
                <w:color w:val="16161A"/>
                <w:sz w:val="17"/>
              </w:rPr>
              <w:t>Authoritative pilot build contract</w:t>
            </w:r>
          </w:p>
        </w:tc>
        <w:tc>
          <w:tcPr>
            <w:tcW w:type="dxa" w:w="3756"/>
            <w:shd w:fill="F5F2EB"/>
            <w:tcMar>
              <w:top w:w="80" w:type="dxa"/>
              <w:start w:w="120" w:type="dxa"/>
              <w:bottom w:w="80" w:type="dxa"/>
              <w:end w:w="120" w:type="dxa"/>
            </w:tcMar>
            <w:vAlign w:val="center"/>
          </w:tcPr>
          <w:p>
            <w:pPr>
              <w:spacing w:before="0" w:after="0" w:line="259" w:lineRule="auto"/>
              <w:jc w:val="left"/>
            </w:pPr>
            <w:r/>
            <w:r>
              <w:rPr>
                <w:rFonts w:ascii="Inter" w:hAnsi="Inter" w:eastAsia="Inter" w:cs="Inter"/>
                <w:b w:val="0"/>
                <w:color w:val="16161A"/>
                <w:sz w:val="17"/>
              </w:rPr>
              <w:t>Workflow graph, gates, measurement, approvals, rollback and capability dependencies</w:t>
            </w:r>
          </w:p>
        </w:tc>
      </w:tr>
      <w:tr>
        <w:trPr>
          <w:cantSplit w:val="true"/>
        </w:trPr>
        <w:tc>
          <w:tcPr>
            <w:tcW w:type="dxa" w:w="2610"/>
            <w:tcMar>
              <w:top w:w="80" w:type="dxa"/>
              <w:start w:w="120" w:type="dxa"/>
              <w:bottom w:w="80" w:type="dxa"/>
              <w:end w:w="120" w:type="dxa"/>
            </w:tcMar>
            <w:vAlign w:val="center"/>
          </w:tcPr>
          <w:p>
            <w:pPr>
              <w:spacing w:before="0" w:after="0" w:line="259" w:lineRule="auto"/>
              <w:jc w:val="center"/>
            </w:pPr>
            <w:r/>
            <w:r>
              <w:rPr>
                <w:rFonts w:ascii="Inter" w:hAnsi="Inter" w:eastAsia="Inter" w:cs="Inter"/>
                <w:b w:val="0"/>
                <w:color w:val="16161A"/>
                <w:sz w:val="17"/>
              </w:rPr>
              <w:t>orchestration_task.schema.json</w:t>
            </w:r>
          </w:p>
        </w:tc>
        <w:tc>
          <w:tcPr>
            <w:tcW w:type="dxa" w:w="2422"/>
            <w:tcMar>
              <w:top w:w="80" w:type="dxa"/>
              <w:start w:w="120" w:type="dxa"/>
              <w:bottom w:w="80" w:type="dxa"/>
              <w:end w:w="120" w:type="dxa"/>
            </w:tcMar>
            <w:vAlign w:val="center"/>
          </w:tcPr>
          <w:p>
            <w:pPr>
              <w:spacing w:before="0" w:after="0" w:line="259" w:lineRule="auto"/>
              <w:jc w:val="left"/>
            </w:pPr>
            <w:r/>
            <w:r>
              <w:rPr>
                <w:rFonts w:ascii="Inter" w:hAnsi="Inter" w:eastAsia="Inter" w:cs="Inter"/>
                <w:b w:val="0"/>
                <w:color w:val="16161A"/>
                <w:sz w:val="17"/>
              </w:rPr>
              <w:t>One executable/approvable task</w:t>
            </w:r>
          </w:p>
        </w:tc>
        <w:tc>
          <w:tcPr>
            <w:tcW w:type="dxa" w:w="3756"/>
            <w:tcMar>
              <w:top w:w="80" w:type="dxa"/>
              <w:start w:w="120" w:type="dxa"/>
              <w:bottom w:w="80" w:type="dxa"/>
              <w:end w:w="120" w:type="dxa"/>
            </w:tcMar>
            <w:vAlign w:val="center"/>
          </w:tcPr>
          <w:p>
            <w:pPr>
              <w:spacing w:before="0" w:after="0" w:line="259" w:lineRule="auto"/>
              <w:jc w:val="left"/>
            </w:pPr>
            <w:r/>
            <w:r>
              <w:rPr>
                <w:rFonts w:ascii="Inter" w:hAnsi="Inter" w:eastAsia="Inter" w:cs="Inter"/>
                <w:b w:val="0"/>
                <w:color w:val="16161A"/>
                <w:sz w:val="17"/>
              </w:rPr>
              <w:t>State machine, dependencies, priority, wave, capabilities, provenance and idempotency</w:t>
            </w:r>
          </w:p>
        </w:tc>
      </w:tr>
      <w:tr>
        <w:tc>
          <w:tcPr>
            <w:tcW w:type="dxa" w:w="2610"/>
            <w:shd w:fill="FFFFFF"/>
          </w:tcPr>
          <w:p>
            <w:r>
              <w:rPr>
                <w:rFonts w:ascii="Inter" w:hAnsi="Inter"/>
                <w:color w:val="16161A"/>
                <w:sz w:val="17"/>
              </w:rPr>
              <w:t>dcs_run.schema.json</w:t>
            </w:r>
          </w:p>
        </w:tc>
        <w:tc>
          <w:tcPr>
            <w:tcW w:type="dxa" w:w="2422"/>
            <w:shd w:fill="FFFFFF"/>
          </w:tcPr>
          <w:p>
            <w:r>
              <w:rPr>
                <w:rFonts w:ascii="Inter" w:hAnsi="Inter"/>
                <w:color w:val="16161A"/>
                <w:sz w:val="17"/>
              </w:rPr>
              <w:t>Aggregate DCS run and headline state</w:t>
            </w:r>
          </w:p>
        </w:tc>
        <w:tc>
          <w:tcPr>
            <w:tcW w:type="dxa" w:w="3756"/>
            <w:shd w:fill="FFFFFF"/>
          </w:tcPr>
          <w:p>
            <w:r>
              <w:rPr>
                <w:rFonts w:ascii="Inter" w:hAnsi="Inter"/>
                <w:color w:val="16161A"/>
                <w:sz w:val="17"/>
              </w:rPr>
              <w:t>Coverage, confidence, dimensions, score/null and check-result lineage</w:t>
            </w:r>
          </w:p>
        </w:tc>
      </w:tr>
      <w:tr>
        <w:tc>
          <w:tcPr>
            <w:tcW w:type="dxa" w:w="2610"/>
            <w:shd w:fill="F5F2EB"/>
          </w:tcPr>
          <w:p>
            <w:r>
              <w:rPr>
                <w:rFonts w:ascii="Inter" w:hAnsi="Inter"/>
                <w:color w:val="16161A"/>
                <w:sz w:val="17"/>
              </w:rPr>
              <w:t>capability_record.schema.json</w:t>
            </w:r>
          </w:p>
        </w:tc>
        <w:tc>
          <w:tcPr>
            <w:tcW w:type="dxa" w:w="2422"/>
            <w:shd w:fill="F5F2EB"/>
          </w:tcPr>
          <w:p>
            <w:r>
              <w:rPr>
                <w:rFonts w:ascii="Inter" w:hAnsi="Inter"/>
                <w:color w:val="16161A"/>
                <w:sz w:val="17"/>
              </w:rPr>
              <w:t>Versioned operation capability</w:t>
            </w:r>
          </w:p>
        </w:tc>
        <w:tc>
          <w:tcPr>
            <w:tcW w:type="dxa" w:w="3756"/>
            <w:shd w:fill="F5F2EB"/>
          </w:tcPr>
          <w:p>
            <w:r>
              <w:rPr>
                <w:rFonts w:ascii="Inter" w:hAnsi="Inter"/>
                <w:color w:val="16161A"/>
                <w:sz w:val="17"/>
              </w:rPr>
              <w:t>Channel, mode, evidence, status and deterministic fallback</w:t>
            </w:r>
          </w:p>
        </w:tc>
      </w:tr>
      <w:tr>
        <w:tc>
          <w:tcPr>
            <w:tcW w:type="dxa" w:w="2610"/>
            <w:shd w:fill="FFFFFF"/>
          </w:tcPr>
          <w:p>
            <w:r>
              <w:rPr>
                <w:rFonts w:ascii="Inter" w:hAnsi="Inter"/>
                <w:color w:val="16161A"/>
                <w:sz w:val="17"/>
              </w:rPr>
              <w:t>approval_token.schema.json</w:t>
            </w:r>
          </w:p>
        </w:tc>
        <w:tc>
          <w:tcPr>
            <w:tcW w:type="dxa" w:w="2422"/>
            <w:shd w:fill="FFFFFF"/>
          </w:tcPr>
          <w:p>
            <w:r>
              <w:rPr>
                <w:rFonts w:ascii="Inter" w:hAnsi="Inter"/>
                <w:color w:val="16161A"/>
                <w:sz w:val="17"/>
              </w:rPr>
              <w:t>Scoped human approval</w:t>
            </w:r>
          </w:p>
        </w:tc>
        <w:tc>
          <w:tcPr>
            <w:tcW w:type="dxa" w:w="3756"/>
            <w:shd w:fill="FFFFFF"/>
          </w:tcPr>
          <w:p>
            <w:r>
              <w:rPr>
                <w:rFonts w:ascii="Inter" w:hAnsi="Inter"/>
                <w:color w:val="16161A"/>
                <w:sz w:val="17"/>
              </w:rPr>
              <w:t>Actor, tenant, object version, diff hash, expiry and status</w:t>
            </w:r>
          </w:p>
        </w:tc>
      </w:tr>
      <w:tr>
        <w:tc>
          <w:tcPr>
            <w:tcW w:type="dxa" w:w="2610"/>
            <w:shd w:fill="F5F2EB"/>
          </w:tcPr>
          <w:p>
            <w:r>
              <w:rPr>
                <w:rFonts w:ascii="Inter" w:hAnsi="Inter"/>
                <w:color w:val="16161A"/>
                <w:sz w:val="17"/>
              </w:rPr>
              <w:t>qa_result.schema.json</w:t>
            </w:r>
          </w:p>
        </w:tc>
        <w:tc>
          <w:tcPr>
            <w:tcW w:type="dxa" w:w="2422"/>
            <w:shd w:fill="F5F2EB"/>
          </w:tcPr>
          <w:p>
            <w:r>
              <w:rPr>
                <w:rFonts w:ascii="Inter" w:hAnsi="Inter"/>
                <w:color w:val="16161A"/>
                <w:sz w:val="17"/>
              </w:rPr>
              <w:t>Workflow/report QA outcome</w:t>
            </w:r>
          </w:p>
        </w:tc>
        <w:tc>
          <w:tcPr>
            <w:tcW w:type="dxa" w:w="3756"/>
            <w:shd w:fill="F5F2EB"/>
          </w:tcPr>
          <w:p>
            <w:r>
              <w:rPr>
                <w:rFonts w:ascii="Inter" w:hAnsi="Inter"/>
                <w:color w:val="16161A"/>
                <w:sz w:val="17"/>
              </w:rPr>
              <w:t>Score plus release-blocking hard-test evidence</w:t>
            </w:r>
          </w:p>
        </w:tc>
      </w:tr>
      <w:tr>
        <w:tc>
          <w:tcPr>
            <w:tcW w:type="dxa" w:w="2610"/>
            <w:shd w:fill="FFFFFF"/>
          </w:tcPr>
          <w:p>
            <w:r>
              <w:rPr>
                <w:rFonts w:ascii="Inter" w:hAnsi="Inter"/>
                <w:color w:val="16161A"/>
                <w:sz w:val="17"/>
              </w:rPr>
              <w:t>handoff_package.schema.json</w:t>
            </w:r>
          </w:p>
        </w:tc>
        <w:tc>
          <w:tcPr>
            <w:tcW w:type="dxa" w:w="2422"/>
            <w:shd w:fill="FFFFFF"/>
          </w:tcPr>
          <w:p>
            <w:r>
              <w:rPr>
                <w:rFonts w:ascii="Inter" w:hAnsi="Inter"/>
                <w:color w:val="16161A"/>
                <w:sz w:val="17"/>
              </w:rPr>
              <w:t>Signed staged handoff</w:t>
            </w:r>
          </w:p>
        </w:tc>
        <w:tc>
          <w:tcPr>
            <w:tcW w:type="dxa" w:w="3756"/>
            <w:shd w:fill="FFFFFF"/>
          </w:tcPr>
          <w:p>
            <w:r>
              <w:rPr>
                <w:rFonts w:ascii="Inter" w:hAnsi="Inter"/>
                <w:color w:val="16161A"/>
                <w:sz w:val="17"/>
              </w:rPr>
              <w:t>Artifact, QA, approval and manifest-hash references</w:t>
            </w:r>
          </w:p>
        </w:tc>
      </w:tr>
      <w:tr>
        <w:tc>
          <w:tcPr>
            <w:tcW w:type="dxa" w:w="2610"/>
            <w:shd w:fill="F5F2EB"/>
          </w:tcPr>
          <w:p>
            <w:r>
              <w:rPr>
                <w:rFonts w:ascii="Inter" w:hAnsi="Inter"/>
                <w:color w:val="16161A"/>
                <w:sz w:val="17"/>
              </w:rPr>
              <w:t>assessment_report.schema.json</w:t>
            </w:r>
          </w:p>
        </w:tc>
        <w:tc>
          <w:tcPr>
            <w:tcW w:type="dxa" w:w="2422"/>
            <w:shd w:fill="F5F2EB"/>
          </w:tcPr>
          <w:p>
            <w:r>
              <w:rPr>
                <w:rFonts w:ascii="Inter" w:hAnsi="Inter"/>
                <w:color w:val="16161A"/>
                <w:sz w:val="17"/>
              </w:rPr>
              <w:t>Governed downloadable report</w:t>
            </w:r>
          </w:p>
        </w:tc>
        <w:tc>
          <w:tcPr>
            <w:tcW w:type="dxa" w:w="3756"/>
            <w:shd w:fill="F5F2EB"/>
          </w:tcPr>
          <w:p>
            <w:r>
              <w:rPr>
                <w:rFonts w:ascii="Inter" w:hAnsi="Inter"/>
                <w:color w:val="16161A"/>
                <w:sz w:val="17"/>
              </w:rPr>
              <w:t>Variant, content gate, lineage, access policy, artifacts and hashes</w:t>
            </w:r>
          </w:p>
        </w:tc>
      </w:tr>
    </w:tbl>
    <w:p>
      <w:pPr>
        <w:spacing w:after="40"/>
      </w:pPr>
    </w:p>
    <w:p>
      <w:pPr>
        <w:pStyle w:val="Heading2"/>
        <w:keepNext/>
        <w:pBdr>
          <w:bottom w:val="single" w:sz="16" w:space="3" w:color="E8E4D9"/>
        </w:pBdr>
      </w:pPr>
      <w:r>
        <w:t>2.3 Artifact precedence</w:t>
      </w:r>
    </w:p>
    <w:tbl>
      <w:tblPr>
        <w:tblW w:type="dxa" w:w="8788"/>
        <w:jc w:val="left"/>
        <w:tblLayout w:type="fixed"/>
        <w:tblLook w:firstColumn="1" w:firstRow="1" w:lastColumn="0" w:lastRow="0" w:noHBand="0" w:noVBand="1" w:val="04A0"/>
        <w:tblInd w:w="160" w:type="dxa"/>
        <w:tblBorders>
          <w:top w:val="single" w:sz="6" w:space="0" w:color="1F3A5F"/>
          <w:left w:val="single" w:sz="6" w:space="0" w:color="1F3A5F"/>
          <w:bottom w:val="single" w:sz="6" w:space="0" w:color="1F3A5F"/>
          <w:right w:val="single" w:sz="6" w:space="0" w:color="1F3A5F"/>
          <w:insideH w:val="single" w:sz="6" w:space="0" w:color="1F3A5F"/>
          <w:insideV w:val="single" w:sz="6" w:space="0" w:color="1F3A5F"/>
        </w:tblBorders>
      </w:tblPr>
      <w:tblGrid>
        <w:gridCol w:w="8788"/>
      </w:tblGrid>
      <w:tr>
        <w:trPr>
          <w:cantSplit w:val="true"/>
        </w:trPr>
        <w:tc>
          <w:tcPr>
            <w:tcW w:type="dxa" w:w="8788"/>
            <w:tcMar>
              <w:top w:w="110" w:type="dxa"/>
              <w:start w:w="160" w:type="dxa"/>
              <w:bottom w:w="110" w:type="dxa"/>
              <w:end w:w="160" w:type="dxa"/>
            </w:tcMar>
            <w:vAlign w:val="center"/>
            <w:shd w:fill="F5F2EB"/>
          </w:tcPr>
          <w:p>
            <w:pPr>
              <w:spacing w:after="0" w:line="283" w:lineRule="auto"/>
            </w:pPr>
            <w:r>
              <w:rPr>
                <w:rFonts w:ascii="Inter" w:hAnsi="Inter" w:eastAsia="Inter" w:cs="Inter"/>
                <w:b/>
                <w:color w:val="1F3A5F"/>
                <w:sz w:val="20"/>
              </w:rPr>
              <w:t xml:space="preserve">WHEN FILES APPEAR TO DISAGREE  </w:t>
            </w:r>
            <w:r>
              <w:rPr>
                <w:rFonts w:ascii="Inter" w:hAnsi="Inter" w:eastAsia="Inter" w:cs="Inter"/>
                <w:color w:val="16161A"/>
                <w:sz w:val="20"/>
              </w:rPr>
              <w:t>Use this order: JSON Schema → authoritative blueprint JSON / pilot manifest → v1.4.1 workbook contract sheets → acceptance matrix → README → narrative source material. Raise an issue if the higher-authority artifact is incomplete; do not patch meaning in a lower layer only.</w:t>
            </w:r>
          </w:p>
        </w:tc>
      </w:tr>
    </w:tbl>
    <w:p>
      <w:pPr>
        <w:spacing w:after="40"/>
      </w:pPr>
    </w:p>
    <w:p>
      <w:pPr>
        <w:pStyle w:val="Heading1"/>
        <w:keepNext/>
      </w:pPr>
      <w:r>
        <w:t>3. How the artifacts compose</w:t>
      </w:r>
    </w:p>
    <w:p>
      <w:pPr>
        <w:keepLines w:val="0"/>
        <w:spacing w:before="0" w:after="160" w:line="312" w:lineRule="auto"/>
      </w:pPr>
      <w:r>
        <w:rPr>
          <w:rFonts w:ascii="Inter" w:hAnsi="Inter" w:eastAsia="Inter" w:cs="Inter"/>
          <w:i w:val="0"/>
          <w:color w:val="16161A"/>
          <w:sz w:val="20"/>
        </w:rPr>
        <w:t>The package is one system contract, not a collection of independent documents. Every downstream decision must retain provenance back to the evidence and version that produced it.</w:t>
      </w:r>
    </w:p>
    <w:tbl>
      <w:tblPr>
        <w:tblStyle w:val="TableGrid"/>
        <w:tblW w:type="dxa" w:w="8788"/>
        <w:tblLayout w:type="fixed"/>
        <w:tblLook w:firstColumn="1" w:firstRow="1" w:lastColumn="0" w:lastRow="0" w:noHBand="0" w:noVBand="1" w:val="04A0"/>
        <w:jc w:val="left"/>
        <w:tblInd w:w="120" w:type="dxa"/>
        <w:tblBorders>
          <w:top w:val="single" w:sz="8" w:space="0" w:color="E8E4D9"/>
          <w:left w:val="single" w:sz="8" w:space="0" w:color="E8E4D9"/>
          <w:bottom w:val="single" w:sz="8" w:space="0" w:color="E8E4D9"/>
          <w:right w:val="single" w:sz="8" w:space="0" w:color="E8E4D9"/>
          <w:insideH w:val="single" w:sz="8" w:space="0" w:color="E8E4D9"/>
          <w:insideV w:val="single" w:sz="8" w:space="0" w:color="E8E4D9"/>
        </w:tblBorders>
      </w:tblPr>
      <w:tblGrid>
        <w:gridCol w:w="1549"/>
        <w:gridCol w:w="2112"/>
        <w:gridCol w:w="2582"/>
        <w:gridCol w:w="2545"/>
      </w:tblGrid>
      <w:tr>
        <w:trPr>
          <w:cantSplit w:val="true"/>
          <w:tblHeader w:val="true"/>
        </w:trPr>
        <w:tc>
          <w:tcPr>
            <w:tcW w:type="dxa" w:w="1549"/>
            <w:tcMar>
              <w:top w:w="80" w:type="dxa"/>
              <w:start w:w="120" w:type="dxa"/>
              <w:bottom w:w="80" w:type="dxa"/>
              <w:end w:w="120" w:type="dxa"/>
            </w:tcMar>
            <w:vAlign w:val="center"/>
            <w:shd w:fill="1F3A5F"/>
          </w:tcPr>
          <w:p>
            <w:pPr>
              <w:spacing w:before="0" w:after="0" w:line="259" w:lineRule="auto"/>
              <w:jc w:val="center"/>
            </w:pPr>
            <w:r/>
            <w:r>
              <w:rPr>
                <w:rFonts w:ascii="Inter" w:hAnsi="Inter" w:eastAsia="Inter" w:cs="Inter"/>
                <w:b/>
                <w:color w:val="FFFFFF"/>
                <w:sz w:val="18"/>
              </w:rPr>
              <w:t>Stage</w:t>
            </w:r>
          </w:p>
        </w:tc>
        <w:tc>
          <w:tcPr>
            <w:tcW w:type="dxa" w:w="2112"/>
            <w:tcMar>
              <w:top w:w="80" w:type="dxa"/>
              <w:start w:w="120" w:type="dxa"/>
              <w:bottom w:w="80" w:type="dxa"/>
              <w:end w:w="120" w:type="dxa"/>
            </w:tcMar>
            <w:vAlign w:val="center"/>
            <w:shd w:fill="1F3A5F"/>
          </w:tcPr>
          <w:p>
            <w:pPr>
              <w:spacing w:before="0" w:after="0" w:line="259" w:lineRule="auto"/>
              <w:jc w:val="center"/>
            </w:pPr>
            <w:r/>
            <w:r>
              <w:rPr>
                <w:rFonts w:ascii="Inter" w:hAnsi="Inter" w:eastAsia="Inter" w:cs="Inter"/>
                <w:b/>
                <w:color w:val="FFFFFF"/>
                <w:sz w:val="18"/>
              </w:rPr>
              <w:t>Consumes</w:t>
            </w:r>
          </w:p>
        </w:tc>
        <w:tc>
          <w:tcPr>
            <w:tcW w:type="dxa" w:w="2582"/>
            <w:tcMar>
              <w:top w:w="80" w:type="dxa"/>
              <w:start w:w="120" w:type="dxa"/>
              <w:bottom w:w="80" w:type="dxa"/>
              <w:end w:w="120" w:type="dxa"/>
            </w:tcMar>
            <w:vAlign w:val="center"/>
            <w:shd w:fill="1F3A5F"/>
          </w:tcPr>
          <w:p>
            <w:pPr>
              <w:spacing w:before="0" w:after="0" w:line="259" w:lineRule="auto"/>
              <w:jc w:val="center"/>
            </w:pPr>
            <w:r/>
            <w:r>
              <w:rPr>
                <w:rFonts w:ascii="Inter" w:hAnsi="Inter" w:eastAsia="Inter" w:cs="Inter"/>
                <w:b/>
                <w:color w:val="FFFFFF"/>
                <w:sz w:val="18"/>
              </w:rPr>
              <w:t>Produces</w:t>
            </w:r>
          </w:p>
        </w:tc>
        <w:tc>
          <w:tcPr>
            <w:tcW w:type="dxa" w:w="2545"/>
            <w:tcMar>
              <w:top w:w="80" w:type="dxa"/>
              <w:start w:w="120" w:type="dxa"/>
              <w:bottom w:w="80" w:type="dxa"/>
              <w:end w:w="120" w:type="dxa"/>
            </w:tcMar>
            <w:vAlign w:val="center"/>
            <w:shd w:fill="1F3A5F"/>
          </w:tcPr>
          <w:p>
            <w:pPr>
              <w:spacing w:before="0" w:after="0" w:line="259" w:lineRule="auto"/>
              <w:jc w:val="center"/>
            </w:pPr>
            <w:r/>
            <w:r>
              <w:rPr>
                <w:rFonts w:ascii="Inter" w:hAnsi="Inter" w:eastAsia="Inter" w:cs="Inter"/>
                <w:b/>
                <w:color w:val="FFFFFF"/>
                <w:sz w:val="18"/>
              </w:rPr>
              <w:t>Hard gate</w:t>
            </w:r>
          </w:p>
        </w:tc>
      </w:tr>
      <w:tr>
        <w:trPr>
          <w:cantSplit w:val="true"/>
        </w:trPr>
        <w:tc>
          <w:tcPr>
            <w:tcW w:type="dxa" w:w="1549"/>
            <w:tcMar>
              <w:top w:w="80" w:type="dxa"/>
              <w:start w:w="120" w:type="dxa"/>
              <w:bottom w:w="80" w:type="dxa"/>
              <w:end w:w="120" w:type="dxa"/>
            </w:tcMar>
            <w:vAlign w:val="center"/>
          </w:tcPr>
          <w:p>
            <w:pPr>
              <w:spacing w:before="0" w:after="0" w:line="259" w:lineRule="auto"/>
              <w:jc w:val="center"/>
            </w:pPr>
            <w:r/>
            <w:r>
              <w:rPr>
                <w:rFonts w:ascii="Inter" w:hAnsi="Inter" w:eastAsia="Inter" w:cs="Inter"/>
                <w:b w:val="0"/>
                <w:color w:val="16161A"/>
                <w:sz w:val="17"/>
              </w:rPr>
              <w:t>1 · Connect</w:t>
            </w:r>
          </w:p>
        </w:tc>
        <w:tc>
          <w:tcPr>
            <w:tcW w:type="dxa" w:w="2112"/>
            <w:tcMar>
              <w:top w:w="80" w:type="dxa"/>
              <w:start w:w="120" w:type="dxa"/>
              <w:bottom w:w="80" w:type="dxa"/>
              <w:end w:w="120" w:type="dxa"/>
            </w:tcMar>
            <w:vAlign w:val="center"/>
          </w:tcPr>
          <w:p>
            <w:pPr>
              <w:spacing w:before="0" w:after="0" w:line="259" w:lineRule="auto"/>
              <w:jc w:val="left"/>
            </w:pPr>
            <w:r/>
            <w:r>
              <w:rPr>
                <w:rFonts w:ascii="Inter" w:hAnsi="Inter" w:eastAsia="Inter" w:cs="Inter"/>
                <w:b w:val="0"/>
                <w:color w:val="16161A"/>
                <w:sz w:val="17"/>
              </w:rPr>
              <w:t>Tenant credentials, scopes, topology</w:t>
            </w:r>
          </w:p>
        </w:tc>
        <w:tc>
          <w:tcPr>
            <w:tcW w:type="dxa" w:w="2582"/>
            <w:tcMar>
              <w:top w:w="80" w:type="dxa"/>
              <w:start w:w="120" w:type="dxa"/>
              <w:bottom w:w="80" w:type="dxa"/>
              <w:end w:w="120" w:type="dxa"/>
            </w:tcMar>
            <w:vAlign w:val="center"/>
          </w:tcPr>
          <w:p>
            <w:pPr>
              <w:spacing w:before="0" w:after="0" w:line="259" w:lineRule="auto"/>
              <w:jc w:val="left"/>
            </w:pPr>
            <w:r/>
            <w:r>
              <w:rPr>
                <w:rFonts w:ascii="Inter" w:hAnsi="Inter" w:eastAsia="Inter" w:cs="Inter"/>
                <w:b w:val="0"/>
                <w:color w:val="16161A"/>
                <w:sz w:val="17"/>
              </w:rPr>
              <w:t>Connector state and capability evidence</w:t>
            </w:r>
          </w:p>
        </w:tc>
        <w:tc>
          <w:tcPr>
            <w:tcW w:type="dxa" w:w="2545"/>
            <w:tcMar>
              <w:top w:w="80" w:type="dxa"/>
              <w:start w:w="120" w:type="dxa"/>
              <w:bottom w:w="80" w:type="dxa"/>
              <w:end w:w="120" w:type="dxa"/>
            </w:tcMar>
            <w:vAlign w:val="center"/>
          </w:tcPr>
          <w:p>
            <w:pPr>
              <w:spacing w:before="0" w:after="0" w:line="259" w:lineRule="auto"/>
              <w:jc w:val="left"/>
            </w:pPr>
            <w:r/>
            <w:r>
              <w:rPr>
                <w:rFonts w:ascii="Inter" w:hAnsi="Inter" w:eastAsia="Inter" w:cs="Inter"/>
                <w:b w:val="0"/>
                <w:color w:val="16161A"/>
                <w:sz w:val="17"/>
              </w:rPr>
              <w:t>Required connectors usable; partial sweep state explicit</w:t>
            </w:r>
          </w:p>
        </w:tc>
      </w:tr>
      <w:tr>
        <w:trPr>
          <w:cantSplit w:val="true"/>
        </w:trPr>
        <w:tc>
          <w:tcPr>
            <w:tcW w:type="dxa" w:w="1549"/>
            <w:shd w:fill="F5F2EB"/>
            <w:tcMar>
              <w:top w:w="80" w:type="dxa"/>
              <w:start w:w="120" w:type="dxa"/>
              <w:bottom w:w="80" w:type="dxa"/>
              <w:end w:w="120" w:type="dxa"/>
            </w:tcMar>
            <w:vAlign w:val="center"/>
          </w:tcPr>
          <w:p>
            <w:pPr>
              <w:spacing w:before="0" w:after="0" w:line="259" w:lineRule="auto"/>
              <w:jc w:val="center"/>
            </w:pPr>
            <w:r/>
            <w:r>
              <w:rPr>
                <w:rFonts w:ascii="Inter" w:hAnsi="Inter" w:eastAsia="Inter" w:cs="Inter"/>
                <w:b w:val="0"/>
                <w:color w:val="16161A"/>
                <w:sz w:val="17"/>
              </w:rPr>
              <w:t>2 · Normalize</w:t>
            </w:r>
          </w:p>
        </w:tc>
        <w:tc>
          <w:tcPr>
            <w:tcW w:type="dxa" w:w="2112"/>
            <w:shd w:fill="F5F2EB"/>
            <w:tcMar>
              <w:top w:w="80" w:type="dxa"/>
              <w:start w:w="120" w:type="dxa"/>
              <w:bottom w:w="80" w:type="dxa"/>
              <w:end w:w="120" w:type="dxa"/>
            </w:tcMar>
            <w:vAlign w:val="center"/>
          </w:tcPr>
          <w:p>
            <w:pPr>
              <w:spacing w:before="0" w:after="0" w:line="259" w:lineRule="auto"/>
              <w:jc w:val="left"/>
            </w:pPr>
            <w:r/>
            <w:r>
              <w:rPr>
                <w:rFonts w:ascii="Inter" w:hAnsi="Inter" w:eastAsia="Inter" w:cs="Inter"/>
                <w:b w:val="0"/>
                <w:color w:val="16161A"/>
                <w:sz w:val="17"/>
              </w:rPr>
              <w:t>Manago, commerce and ERP data</w:t>
            </w:r>
          </w:p>
        </w:tc>
        <w:tc>
          <w:tcPr>
            <w:tcW w:type="dxa" w:w="2582"/>
            <w:shd w:fill="F5F2EB"/>
            <w:tcMar>
              <w:top w:w="80" w:type="dxa"/>
              <w:start w:w="120" w:type="dxa"/>
              <w:bottom w:w="80" w:type="dxa"/>
              <w:end w:w="120" w:type="dxa"/>
            </w:tcMar>
            <w:vAlign w:val="center"/>
          </w:tcPr>
          <w:p>
            <w:pPr>
              <w:spacing w:before="0" w:after="0" w:line="259" w:lineRule="auto"/>
              <w:jc w:val="left"/>
            </w:pPr>
            <w:r/>
            <w:r>
              <w:rPr>
                <w:rFonts w:ascii="Inter" w:hAnsi="Inter" w:eastAsia="Inter" w:cs="Inter"/>
                <w:b w:val="0"/>
                <w:color w:val="16161A"/>
                <w:sz w:val="17"/>
              </w:rPr>
              <w:t>Canonical contacts, events, products, consent and business truth</w:t>
            </w:r>
          </w:p>
        </w:tc>
        <w:tc>
          <w:tcPr>
            <w:tcW w:type="dxa" w:w="2545"/>
            <w:shd w:fill="F5F2EB"/>
            <w:tcMar>
              <w:top w:w="80" w:type="dxa"/>
              <w:start w:w="120" w:type="dxa"/>
              <w:bottom w:w="80" w:type="dxa"/>
              <w:end w:w="120" w:type="dxa"/>
            </w:tcMar>
            <w:vAlign w:val="center"/>
          </w:tcPr>
          <w:p>
            <w:pPr>
              <w:spacing w:before="0" w:after="0" w:line="259" w:lineRule="auto"/>
              <w:jc w:val="left"/>
            </w:pPr>
            <w:r/>
            <w:r>
              <w:rPr>
                <w:rFonts w:ascii="Inter" w:hAnsi="Inter" w:eastAsia="Inter" w:cs="Inter"/>
                <w:b w:val="0"/>
                <w:color w:val="16161A"/>
                <w:sz w:val="17"/>
              </w:rPr>
              <w:t>Identity keys, dedupe and source precedence applied</w:t>
            </w:r>
          </w:p>
        </w:tc>
      </w:tr>
      <w:tr>
        <w:trPr>
          <w:cantSplit w:val="true"/>
        </w:trPr>
        <w:tc>
          <w:tcPr>
            <w:tcW w:type="dxa" w:w="1549"/>
            <w:tcMar>
              <w:top w:w="80" w:type="dxa"/>
              <w:start w:w="120" w:type="dxa"/>
              <w:bottom w:w="80" w:type="dxa"/>
              <w:end w:w="120" w:type="dxa"/>
            </w:tcMar>
            <w:vAlign w:val="center"/>
          </w:tcPr>
          <w:p>
            <w:pPr>
              <w:spacing w:before="0" w:after="0" w:line="259" w:lineRule="auto"/>
              <w:jc w:val="center"/>
            </w:pPr>
            <w:r/>
            <w:r>
              <w:rPr>
                <w:rFonts w:ascii="Inter" w:hAnsi="Inter" w:eastAsia="Inter" w:cs="Inter"/>
                <w:b w:val="0"/>
                <w:color w:val="16161A"/>
                <w:sz w:val="17"/>
              </w:rPr>
              <w:t>3 · Score</w:t>
            </w:r>
          </w:p>
        </w:tc>
        <w:tc>
          <w:tcPr>
            <w:tcW w:type="dxa" w:w="2112"/>
            <w:tcMar>
              <w:top w:w="80" w:type="dxa"/>
              <w:start w:w="120" w:type="dxa"/>
              <w:bottom w:w="80" w:type="dxa"/>
              <w:end w:w="120" w:type="dxa"/>
            </w:tcMar>
            <w:vAlign w:val="center"/>
          </w:tcPr>
          <w:p>
            <w:pPr>
              <w:spacing w:before="0" w:after="0" w:line="259" w:lineRule="auto"/>
              <w:jc w:val="left"/>
            </w:pPr>
            <w:r/>
            <w:r>
              <w:rPr>
                <w:rFonts w:ascii="Inter" w:hAnsi="Inter" w:eastAsia="Inter" w:cs="Inter"/>
                <w:b w:val="0"/>
                <w:color w:val="16161A"/>
                <w:sz w:val="17"/>
              </w:rPr>
              <w:t>Normalized evidence + 42 definitions</w:t>
            </w:r>
          </w:p>
        </w:tc>
        <w:tc>
          <w:tcPr>
            <w:tcW w:type="dxa" w:w="2582"/>
            <w:tcMar>
              <w:top w:w="80" w:type="dxa"/>
              <w:start w:w="120" w:type="dxa"/>
              <w:bottom w:w="80" w:type="dxa"/>
              <w:end w:w="120" w:type="dxa"/>
            </w:tcMar>
            <w:vAlign w:val="center"/>
          </w:tcPr>
          <w:p>
            <w:pPr>
              <w:spacing w:before="0" w:after="0" w:line="259" w:lineRule="auto"/>
              <w:jc w:val="left"/>
            </w:pPr>
            <w:r/>
            <w:r>
              <w:rPr>
                <w:rFonts w:ascii="Inter" w:hAnsi="Inter" w:eastAsia="Inter" w:cs="Inter"/>
                <w:b w:val="0"/>
                <w:color w:val="16161A"/>
                <w:sz w:val="17"/>
              </w:rPr>
              <w:t>Check results, findings, seven sub-scores and headline DCS</w:t>
            </w:r>
          </w:p>
        </w:tc>
        <w:tc>
          <w:tcPr>
            <w:tcW w:type="dxa" w:w="2545"/>
            <w:tcMar>
              <w:top w:w="80" w:type="dxa"/>
              <w:start w:w="120" w:type="dxa"/>
              <w:bottom w:w="80" w:type="dxa"/>
              <w:end w:w="120" w:type="dxa"/>
            </w:tcMar>
            <w:vAlign w:val="center"/>
          </w:tcPr>
          <w:p>
            <w:pPr>
              <w:spacing w:before="0" w:after="0" w:line="259" w:lineRule="auto"/>
              <w:jc w:val="left"/>
            </w:pPr>
            <w:r/>
            <w:r>
              <w:rPr>
                <w:rFonts w:ascii="Inter" w:hAnsi="Inter" w:eastAsia="Inter" w:cs="Inter"/>
                <w:b w:val="0"/>
                <w:color w:val="16161A"/>
                <w:sz w:val="17"/>
              </w:rPr>
              <w:t>Foundation gates and ≥80% required-dimension coverage</w:t>
            </w:r>
          </w:p>
        </w:tc>
      </w:tr>
      <w:tr>
        <w:trPr>
          <w:cantSplit w:val="true"/>
        </w:trPr>
        <w:tc>
          <w:tcPr>
            <w:tcW w:type="dxa" w:w="1549"/>
            <w:shd w:fill="F5F2EB"/>
            <w:tcMar>
              <w:top w:w="80" w:type="dxa"/>
              <w:start w:w="120" w:type="dxa"/>
              <w:bottom w:w="80" w:type="dxa"/>
              <w:end w:w="120" w:type="dxa"/>
            </w:tcMar>
            <w:vAlign w:val="center"/>
          </w:tcPr>
          <w:p>
            <w:pPr>
              <w:spacing w:before="0" w:after="0" w:line="259" w:lineRule="auto"/>
              <w:jc w:val="center"/>
            </w:pPr>
            <w:r/>
            <w:r>
              <w:rPr>
                <w:rFonts w:ascii="Inter" w:hAnsi="Inter" w:eastAsia="Inter" w:cs="Inter"/>
                <w:b w:val="0"/>
                <w:color w:val="16161A"/>
                <w:sz w:val="17"/>
              </w:rPr>
              <w:t>4 · Assess</w:t>
            </w:r>
          </w:p>
        </w:tc>
        <w:tc>
          <w:tcPr>
            <w:tcW w:type="dxa" w:w="2112"/>
            <w:shd w:fill="F5F2EB"/>
            <w:tcMar>
              <w:top w:w="80" w:type="dxa"/>
              <w:start w:w="120" w:type="dxa"/>
              <w:bottom w:w="80" w:type="dxa"/>
              <w:end w:w="120" w:type="dxa"/>
            </w:tcMar>
            <w:vAlign w:val="center"/>
          </w:tcPr>
          <w:p>
            <w:pPr>
              <w:spacing w:before="0" w:after="0" w:line="259" w:lineRule="auto"/>
              <w:jc w:val="left"/>
            </w:pPr>
            <w:r/>
            <w:r>
              <w:rPr>
                <w:rFonts w:ascii="Inter" w:hAnsi="Inter" w:eastAsia="Inter" w:cs="Inter"/>
                <w:b w:val="0"/>
                <w:color w:val="16161A"/>
                <w:sz w:val="17"/>
              </w:rPr>
              <w:t>DCS + platform asset inventory</w:t>
            </w:r>
          </w:p>
        </w:tc>
        <w:tc>
          <w:tcPr>
            <w:tcW w:type="dxa" w:w="2582"/>
            <w:shd w:fill="F5F2EB"/>
            <w:tcMar>
              <w:top w:w="80" w:type="dxa"/>
              <w:start w:w="120" w:type="dxa"/>
              <w:bottom w:w="80" w:type="dxa"/>
              <w:end w:w="120" w:type="dxa"/>
            </w:tcMar>
            <w:vAlign w:val="center"/>
          </w:tcPr>
          <w:p>
            <w:pPr>
              <w:spacing w:before="0" w:after="0" w:line="259" w:lineRule="auto"/>
              <w:jc w:val="left"/>
            </w:pPr>
            <w:r/>
            <w:r>
              <w:rPr>
                <w:rFonts w:ascii="Inter" w:hAnsi="Inter" w:eastAsia="Inter" w:cs="Inter"/>
                <w:b w:val="0"/>
                <w:color w:val="16161A"/>
                <w:sz w:val="17"/>
              </w:rPr>
              <w:t>Dependency graph, per-asset verdicts and architecture mode</w:t>
            </w:r>
          </w:p>
        </w:tc>
        <w:tc>
          <w:tcPr>
            <w:tcW w:type="dxa" w:w="2545"/>
            <w:shd w:fill="F5F2EB"/>
            <w:tcMar>
              <w:top w:w="80" w:type="dxa"/>
              <w:start w:w="120" w:type="dxa"/>
              <w:bottom w:w="80" w:type="dxa"/>
              <w:end w:w="120" w:type="dxa"/>
            </w:tcMar>
            <w:vAlign w:val="center"/>
          </w:tcPr>
          <w:p>
            <w:pPr>
              <w:spacing w:before="0" w:after="0" w:line="259" w:lineRule="auto"/>
              <w:jc w:val="left"/>
            </w:pPr>
            <w:r/>
            <w:r>
              <w:rPr>
                <w:rFonts w:ascii="Inter" w:hAnsi="Inter" w:eastAsia="Inter" w:cs="Inter"/>
                <w:b w:val="0"/>
                <w:color w:val="16161A"/>
                <w:sz w:val="17"/>
              </w:rPr>
              <w:t>No Retire/Consolidate without where-used proof</w:t>
            </w:r>
          </w:p>
        </w:tc>
      </w:tr>
      <w:tr>
        <w:trPr>
          <w:cantSplit w:val="true"/>
        </w:trPr>
        <w:tc>
          <w:tcPr>
            <w:tcW w:type="dxa" w:w="1549"/>
            <w:tcMar>
              <w:top w:w="80" w:type="dxa"/>
              <w:start w:w="120" w:type="dxa"/>
              <w:bottom w:w="80" w:type="dxa"/>
              <w:end w:w="120" w:type="dxa"/>
            </w:tcMar>
            <w:vAlign w:val="center"/>
          </w:tcPr>
          <w:p>
            <w:pPr>
              <w:spacing w:before="0" w:after="0" w:line="259" w:lineRule="auto"/>
              <w:jc w:val="center"/>
            </w:pPr>
            <w:r/>
            <w:r>
              <w:rPr>
                <w:rFonts w:ascii="Inter" w:hAnsi="Inter" w:eastAsia="Inter" w:cs="Inter"/>
                <w:b w:val="0"/>
                <w:color w:val="16161A"/>
                <w:sz w:val="17"/>
              </w:rPr>
              <w:t>5 · Select</w:t>
            </w:r>
          </w:p>
        </w:tc>
        <w:tc>
          <w:tcPr>
            <w:tcW w:type="dxa" w:w="2112"/>
            <w:tcMar>
              <w:top w:w="80" w:type="dxa"/>
              <w:start w:w="120" w:type="dxa"/>
              <w:bottom w:w="80" w:type="dxa"/>
              <w:end w:w="120" w:type="dxa"/>
            </w:tcMar>
            <w:vAlign w:val="center"/>
          </w:tcPr>
          <w:p>
            <w:pPr>
              <w:spacing w:before="0" w:after="0" w:line="259" w:lineRule="auto"/>
              <w:jc w:val="left"/>
            </w:pPr>
            <w:r/>
            <w:r>
              <w:rPr>
                <w:rFonts w:ascii="Inter" w:hAnsi="Inter" w:eastAsia="Inter" w:cs="Inter"/>
                <w:b w:val="0"/>
                <w:color w:val="16161A"/>
                <w:sz w:val="17"/>
              </w:rPr>
              <w:t>Architecture gaps + DCS gates + 16-pilot manifest</w:t>
            </w:r>
          </w:p>
        </w:tc>
        <w:tc>
          <w:tcPr>
            <w:tcW w:type="dxa" w:w="2582"/>
            <w:tcMar>
              <w:top w:w="80" w:type="dxa"/>
              <w:start w:w="120" w:type="dxa"/>
              <w:bottom w:w="80" w:type="dxa"/>
              <w:end w:w="120" w:type="dxa"/>
            </w:tcMar>
            <w:vAlign w:val="center"/>
          </w:tcPr>
          <w:p>
            <w:pPr>
              <w:spacing w:before="0" w:after="0" w:line="259" w:lineRule="auto"/>
              <w:jc w:val="left"/>
            </w:pPr>
            <w:r/>
            <w:r>
              <w:rPr>
                <w:rFonts w:ascii="Inter" w:hAnsi="Inter" w:eastAsia="Inter" w:cs="Inter"/>
                <w:b w:val="0"/>
                <w:color w:val="16161A"/>
                <w:sz w:val="17"/>
              </w:rPr>
              <w:t>Ready/blocked pilot set</w:t>
            </w:r>
          </w:p>
        </w:tc>
        <w:tc>
          <w:tcPr>
            <w:tcW w:type="dxa" w:w="2545"/>
            <w:tcMar>
              <w:top w:w="80" w:type="dxa"/>
              <w:start w:w="120" w:type="dxa"/>
              <w:bottom w:w="80" w:type="dxa"/>
              <w:end w:w="120" w:type="dxa"/>
            </w:tcMar>
            <w:vAlign w:val="center"/>
          </w:tcPr>
          <w:p>
            <w:pPr>
              <w:spacing w:before="0" w:after="0" w:line="259" w:lineRule="auto"/>
              <w:jc w:val="left"/>
            </w:pPr>
            <w:r/>
            <w:r>
              <w:rPr>
                <w:rFonts w:ascii="Inter" w:hAnsi="Inter" w:eastAsia="Inter" w:cs="Inter"/>
                <w:b w:val="0"/>
                <w:color w:val="16161A"/>
                <w:sz w:val="17"/>
              </w:rPr>
              <w:t>DCS ≥70 and all pilot-specific checks PASS/approved WARN</w:t>
            </w:r>
          </w:p>
        </w:tc>
      </w:tr>
      <w:tr>
        <w:trPr>
          <w:cantSplit w:val="true"/>
        </w:trPr>
        <w:tc>
          <w:tcPr>
            <w:tcW w:type="dxa" w:w="1549"/>
            <w:shd w:fill="F5F2EB"/>
            <w:tcMar>
              <w:top w:w="80" w:type="dxa"/>
              <w:start w:w="120" w:type="dxa"/>
              <w:bottom w:w="80" w:type="dxa"/>
              <w:end w:w="120" w:type="dxa"/>
            </w:tcMar>
            <w:vAlign w:val="center"/>
          </w:tcPr>
          <w:p>
            <w:pPr>
              <w:spacing w:before="0" w:after="0" w:line="259" w:lineRule="auto"/>
              <w:jc w:val="center"/>
            </w:pPr>
            <w:r/>
            <w:r>
              <w:rPr>
                <w:rFonts w:ascii="Inter" w:hAnsi="Inter" w:eastAsia="Inter" w:cs="Inter"/>
                <w:b w:val="0"/>
                <w:color w:val="16161A"/>
                <w:sz w:val="17"/>
              </w:rPr>
              <w:t>6 · Orchestrate</w:t>
            </w:r>
          </w:p>
        </w:tc>
        <w:tc>
          <w:tcPr>
            <w:tcW w:type="dxa" w:w="2112"/>
            <w:shd w:fill="F5F2EB"/>
            <w:tcMar>
              <w:top w:w="80" w:type="dxa"/>
              <w:start w:w="120" w:type="dxa"/>
              <w:bottom w:w="80" w:type="dxa"/>
              <w:end w:w="120" w:type="dxa"/>
            </w:tcMar>
            <w:vAlign w:val="center"/>
          </w:tcPr>
          <w:p>
            <w:pPr>
              <w:spacing w:before="0" w:after="0" w:line="259" w:lineRule="auto"/>
              <w:jc w:val="left"/>
            </w:pPr>
            <w:r/>
            <w:r>
              <w:rPr>
                <w:rFonts w:ascii="Inter" w:hAnsi="Inter" w:eastAsia="Inter" w:cs="Inter"/>
                <w:b w:val="0"/>
                <w:color w:val="16161A"/>
                <w:sz w:val="17"/>
              </w:rPr>
              <w:t>Findings, verdicts, blueprints and capabilities</w:t>
            </w:r>
          </w:p>
        </w:tc>
        <w:tc>
          <w:tcPr>
            <w:tcW w:type="dxa" w:w="2582"/>
            <w:shd w:fill="F5F2EB"/>
            <w:tcMar>
              <w:top w:w="80" w:type="dxa"/>
              <w:start w:w="120" w:type="dxa"/>
              <w:bottom w:w="80" w:type="dxa"/>
              <w:end w:w="120" w:type="dxa"/>
            </w:tcMar>
            <w:vAlign w:val="center"/>
          </w:tcPr>
          <w:p>
            <w:pPr>
              <w:spacing w:before="0" w:after="0" w:line="259" w:lineRule="auto"/>
              <w:jc w:val="left"/>
            </w:pPr>
            <w:r/>
            <w:r>
              <w:rPr>
                <w:rFonts w:ascii="Inter" w:hAnsi="Inter" w:eastAsia="Inter" w:cs="Inter"/>
                <w:b w:val="0"/>
                <w:color w:val="16161A"/>
                <w:sz w:val="17"/>
              </w:rPr>
              <w:t>Deterministic tasks, priorities and waves</w:t>
            </w:r>
          </w:p>
        </w:tc>
        <w:tc>
          <w:tcPr>
            <w:tcW w:type="dxa" w:w="2545"/>
            <w:shd w:fill="F5F2EB"/>
            <w:tcMar>
              <w:top w:w="80" w:type="dxa"/>
              <w:start w:w="120" w:type="dxa"/>
              <w:bottom w:w="80" w:type="dxa"/>
              <w:end w:w="120" w:type="dxa"/>
            </w:tcMar>
            <w:vAlign w:val="center"/>
          </w:tcPr>
          <w:p>
            <w:pPr>
              <w:spacing w:before="0" w:after="0" w:line="259" w:lineRule="auto"/>
              <w:jc w:val="left"/>
            </w:pPr>
            <w:r/>
            <w:r>
              <w:rPr>
                <w:rFonts w:ascii="Inter" w:hAnsi="Inter" w:eastAsia="Inter" w:cs="Inter"/>
                <w:b w:val="0"/>
                <w:color w:val="16161A"/>
                <w:sz w:val="17"/>
              </w:rPr>
              <w:t>DAG valid; capability live or fallback approved</w:t>
            </w:r>
          </w:p>
        </w:tc>
      </w:tr>
      <w:tr>
        <w:trPr>
          <w:cantSplit w:val="true"/>
        </w:trPr>
        <w:tc>
          <w:tcPr>
            <w:tcW w:type="dxa" w:w="1549"/>
            <w:tcMar>
              <w:top w:w="80" w:type="dxa"/>
              <w:start w:w="120" w:type="dxa"/>
              <w:bottom w:w="80" w:type="dxa"/>
              <w:end w:w="120" w:type="dxa"/>
            </w:tcMar>
            <w:vAlign w:val="center"/>
          </w:tcPr>
          <w:p>
            <w:pPr>
              <w:spacing w:before="0" w:after="0" w:line="259" w:lineRule="auto"/>
              <w:jc w:val="center"/>
            </w:pPr>
            <w:r/>
            <w:r>
              <w:rPr>
                <w:rFonts w:ascii="Inter" w:hAnsi="Inter" w:eastAsia="Inter" w:cs="Inter"/>
                <w:b w:val="0"/>
                <w:color w:val="16161A"/>
                <w:sz w:val="17"/>
              </w:rPr>
              <w:t>7 · Build &amp; QA</w:t>
            </w:r>
          </w:p>
        </w:tc>
        <w:tc>
          <w:tcPr>
            <w:tcW w:type="dxa" w:w="2112"/>
            <w:tcMar>
              <w:top w:w="80" w:type="dxa"/>
              <w:start w:w="120" w:type="dxa"/>
              <w:bottom w:w="80" w:type="dxa"/>
              <w:end w:w="120" w:type="dxa"/>
            </w:tcMar>
            <w:vAlign w:val="center"/>
          </w:tcPr>
          <w:p>
            <w:pPr>
              <w:spacing w:before="0" w:after="0" w:line="259" w:lineRule="auto"/>
              <w:jc w:val="left"/>
            </w:pPr>
            <w:r/>
            <w:r>
              <w:rPr>
                <w:rFonts w:ascii="Inter" w:hAnsi="Inter" w:eastAsia="Inter" w:cs="Inter"/>
                <w:b w:val="0"/>
                <w:color w:val="16161A"/>
                <w:sz w:val="17"/>
              </w:rPr>
              <w:t>Blueprint + resolved executor + approvals</w:t>
            </w:r>
          </w:p>
        </w:tc>
        <w:tc>
          <w:tcPr>
            <w:tcW w:type="dxa" w:w="2582"/>
            <w:tcMar>
              <w:top w:w="80" w:type="dxa"/>
              <w:start w:w="120" w:type="dxa"/>
              <w:bottom w:w="80" w:type="dxa"/>
              <w:end w:w="120" w:type="dxa"/>
            </w:tcMar>
            <w:vAlign w:val="center"/>
          </w:tcPr>
          <w:p>
            <w:pPr>
              <w:spacing w:before="0" w:after="0" w:line="259" w:lineRule="auto"/>
              <w:jc w:val="left"/>
            </w:pPr>
            <w:r/>
            <w:r>
              <w:rPr>
                <w:rFonts w:ascii="Inter" w:hAnsi="Inter" w:eastAsia="Inter" w:cs="Inter"/>
                <w:b w:val="0"/>
                <w:color w:val="16161A"/>
                <w:sz w:val="17"/>
              </w:rPr>
              <w:t>Staged workflow/config and QA result</w:t>
            </w:r>
          </w:p>
        </w:tc>
        <w:tc>
          <w:tcPr>
            <w:tcW w:type="dxa" w:w="2545"/>
            <w:tcMar>
              <w:top w:w="80" w:type="dxa"/>
              <w:start w:w="120" w:type="dxa"/>
              <w:bottom w:w="80" w:type="dxa"/>
              <w:end w:w="120" w:type="dxa"/>
            </w:tcMar>
            <w:vAlign w:val="center"/>
          </w:tcPr>
          <w:p>
            <w:pPr>
              <w:spacing w:before="0" w:after="0" w:line="259" w:lineRule="auto"/>
              <w:jc w:val="left"/>
            </w:pPr>
            <w:r/>
            <w:r>
              <w:rPr>
                <w:rFonts w:ascii="Inter" w:hAnsi="Inter" w:eastAsia="Inter" w:cs="Inter"/>
                <w:b w:val="0"/>
                <w:color w:val="16161A"/>
                <w:sz w:val="17"/>
              </w:rPr>
              <w:t>QA ≥80 and every hard test passes</w:t>
            </w:r>
          </w:p>
        </w:tc>
      </w:tr>
      <w:tr>
        <w:trPr>
          <w:cantSplit w:val="true"/>
        </w:trPr>
        <w:tc>
          <w:tcPr>
            <w:tcW w:type="dxa" w:w="1549"/>
            <w:shd w:fill="F5F2EB"/>
            <w:tcMar>
              <w:top w:w="80" w:type="dxa"/>
              <w:start w:w="120" w:type="dxa"/>
              <w:bottom w:w="80" w:type="dxa"/>
              <w:end w:w="120" w:type="dxa"/>
            </w:tcMar>
            <w:vAlign w:val="center"/>
          </w:tcPr>
          <w:p>
            <w:pPr>
              <w:spacing w:before="0" w:after="0" w:line="259" w:lineRule="auto"/>
              <w:jc w:val="center"/>
            </w:pPr>
            <w:r/>
            <w:r>
              <w:rPr>
                <w:rFonts w:ascii="Inter" w:hAnsi="Inter" w:eastAsia="Inter" w:cs="Inter"/>
                <w:b w:val="0"/>
                <w:color w:val="16161A"/>
                <w:sz w:val="17"/>
              </w:rPr>
              <w:t>8 · Handoff</w:t>
            </w:r>
          </w:p>
        </w:tc>
        <w:tc>
          <w:tcPr>
            <w:tcW w:type="dxa" w:w="2112"/>
            <w:shd w:fill="F5F2EB"/>
            <w:tcMar>
              <w:top w:w="80" w:type="dxa"/>
              <w:start w:w="120" w:type="dxa"/>
              <w:bottom w:w="80" w:type="dxa"/>
              <w:end w:w="120" w:type="dxa"/>
            </w:tcMar>
            <w:vAlign w:val="center"/>
          </w:tcPr>
          <w:p>
            <w:pPr>
              <w:spacing w:before="0" w:after="0" w:line="259" w:lineRule="auto"/>
              <w:jc w:val="left"/>
            </w:pPr>
            <w:r/>
            <w:r>
              <w:rPr>
                <w:rFonts w:ascii="Inter" w:hAnsi="Inter" w:eastAsia="Inter" w:cs="Inter"/>
                <w:b w:val="0"/>
                <w:color w:val="16161A"/>
                <w:sz w:val="17"/>
              </w:rPr>
              <w:t>Approved, validated versioned outputs</w:t>
            </w:r>
          </w:p>
        </w:tc>
        <w:tc>
          <w:tcPr>
            <w:tcW w:type="dxa" w:w="2582"/>
            <w:shd w:fill="F5F2EB"/>
            <w:tcMar>
              <w:top w:w="80" w:type="dxa"/>
              <w:start w:w="120" w:type="dxa"/>
              <w:bottom w:w="80" w:type="dxa"/>
              <w:end w:w="120" w:type="dxa"/>
            </w:tcMar>
            <w:vAlign w:val="center"/>
          </w:tcPr>
          <w:p>
            <w:pPr>
              <w:spacing w:before="0" w:after="0" w:line="259" w:lineRule="auto"/>
              <w:jc w:val="left"/>
            </w:pPr>
            <w:r/>
            <w:r>
              <w:rPr>
                <w:rFonts w:ascii="Inter" w:hAnsi="Inter" w:eastAsia="Inter" w:cs="Inter"/>
                <w:b w:val="0"/>
                <w:color w:val="16161A"/>
                <w:sz w:val="17"/>
              </w:rPr>
              <w:t>MCP action object / A2A task spec / human guide</w:t>
            </w:r>
          </w:p>
        </w:tc>
        <w:tc>
          <w:tcPr>
            <w:tcW w:type="dxa" w:w="2545"/>
            <w:shd w:fill="F5F2EB"/>
            <w:tcMar>
              <w:top w:w="80" w:type="dxa"/>
              <w:start w:w="120" w:type="dxa"/>
              <w:bottom w:w="80" w:type="dxa"/>
              <w:end w:w="120" w:type="dxa"/>
            </w:tcMar>
            <w:vAlign w:val="center"/>
          </w:tcPr>
          <w:p>
            <w:pPr>
              <w:spacing w:before="0" w:after="0" w:line="259" w:lineRule="auto"/>
              <w:jc w:val="left"/>
            </w:pPr>
            <w:r/>
            <w:r>
              <w:rPr>
                <w:rFonts w:ascii="Inter" w:hAnsi="Inter" w:eastAsia="Inter" w:cs="Inter"/>
                <w:b w:val="0"/>
                <w:color w:val="16161A"/>
                <w:sz w:val="17"/>
              </w:rPr>
              <w:t>Signed audit, idempotency key, no autonomous activation</w:t>
            </w:r>
          </w:p>
        </w:tc>
      </w:tr>
    </w:tbl>
    <w:p>
      <w:pPr>
        <w:spacing w:after="40"/>
      </w:pPr>
    </w:p>
    <w:p>
      <w:pPr>
        <w:pStyle w:val="Heading2"/>
        <w:keepNext/>
        <w:pBdr>
          <w:bottom w:val="single" w:sz="16" w:space="3" w:color="E8E4D9"/>
        </w:pBdr>
      </w:pPr>
      <w:r>
        <w:t>3.1 Required provenance chain</w:t>
      </w:r>
    </w:p>
    <w:p>
      <w:pPr>
        <w:keepLines w:val="0"/>
        <w:spacing w:before="0" w:after="160" w:line="312" w:lineRule="auto"/>
      </w:pPr>
      <w:r>
        <w:rPr>
          <w:rFonts w:ascii="Inter" w:hAnsi="Inter" w:eastAsia="Inter" w:cs="Inter"/>
          <w:i w:val="0"/>
          <w:color w:val="16161A"/>
          <w:sz w:val="20"/>
        </w:rPr>
        <w:t>At minimum, each recommendation and task must point to the tenant, connector snapshot/version, check catalog, scoring model, architecture assessment, blueprint version, capability evidence and approval record. Replaying an old decision under a new scoring or blueprint version creates a new record; historical results are never silently recomputed in place.</w:t>
      </w:r>
    </w:p>
    <w:p>
      <w:pPr>
        <w:pStyle w:val="Heading2"/>
        <w:keepNext/>
        <w:pBdr>
          <w:bottom w:val="single" w:sz="16" w:space="3" w:color="E8E4D9"/>
        </w:pBdr>
      </w:pPr>
      <w:r>
        <w:t>3.2 Minimum persisted identifiers</w:t>
      </w:r>
    </w:p>
    <w:p>
      <w:pPr>
        <w:numPr>
          <w:ilvl w:val="0"/>
          <w:numId w:val="10"/>
        </w:numPr>
        <w:spacing w:after="120" w:line="312" w:lineRule="auto"/>
      </w:pPr>
      <w:r>
        <w:rPr>
          <w:rFonts w:ascii="Inter" w:hAnsi="Inter" w:eastAsia="Inter" w:cs="Inter"/>
          <w:color w:val="16161A"/>
          <w:sz w:val="20"/>
        </w:rPr>
        <w:t>tenant_id and account/sub-account scope</w:t>
      </w:r>
    </w:p>
    <w:p>
      <w:pPr>
        <w:numPr>
          <w:ilvl w:val="0"/>
          <w:numId w:val="10"/>
        </w:numPr>
        <w:spacing w:after="120" w:line="312" w:lineRule="auto"/>
      </w:pPr>
      <w:r>
        <w:rPr>
          <w:rFonts w:ascii="Inter" w:hAnsi="Inter" w:eastAsia="Inter" w:cs="Inter"/>
          <w:color w:val="16161A"/>
          <w:sz w:val="20"/>
        </w:rPr>
        <w:t>connector_run_id and source timestamps</w:t>
      </w:r>
    </w:p>
    <w:p>
      <w:pPr>
        <w:numPr>
          <w:ilvl w:val="0"/>
          <w:numId w:val="10"/>
        </w:numPr>
        <w:spacing w:after="120" w:line="312" w:lineRule="auto"/>
      </w:pPr>
      <w:r>
        <w:rPr>
          <w:rFonts w:ascii="Inter" w:hAnsi="Inter" w:eastAsia="Inter" w:cs="Inter"/>
          <w:color w:val="16161A"/>
          <w:sz w:val="20"/>
        </w:rPr>
        <w:t>check_catalog_version and scoring_model_version</w:t>
      </w:r>
    </w:p>
    <w:p>
      <w:pPr>
        <w:numPr>
          <w:ilvl w:val="0"/>
          <w:numId w:val="10"/>
        </w:numPr>
        <w:spacing w:after="120" w:line="312" w:lineRule="auto"/>
      </w:pPr>
      <w:r>
        <w:rPr>
          <w:rFonts w:ascii="Inter" w:hAnsi="Inter" w:eastAsia="Inter" w:cs="Inter"/>
          <w:color w:val="16161A"/>
          <w:sz w:val="20"/>
        </w:rPr>
        <w:t>check_result IDs and finding IDs</w:t>
      </w:r>
    </w:p>
    <w:p>
      <w:pPr>
        <w:numPr>
          <w:ilvl w:val="0"/>
          <w:numId w:val="10"/>
        </w:numPr>
        <w:spacing w:after="120" w:line="312" w:lineRule="auto"/>
      </w:pPr>
      <w:r>
        <w:rPr>
          <w:rFonts w:ascii="Inter" w:hAnsi="Inter" w:eastAsia="Inter" w:cs="Inter"/>
          <w:color w:val="16161A"/>
          <w:sz w:val="20"/>
        </w:rPr>
        <w:t>assessment_id and asset/version IDs</w:t>
      </w:r>
    </w:p>
    <w:p>
      <w:pPr>
        <w:numPr>
          <w:ilvl w:val="0"/>
          <w:numId w:val="10"/>
        </w:numPr>
        <w:spacing w:after="120" w:line="312" w:lineRule="auto"/>
      </w:pPr>
      <w:r>
        <w:rPr>
          <w:rFonts w:ascii="Inter" w:hAnsi="Inter" w:eastAsia="Inter" w:cs="Inter"/>
          <w:color w:val="16161A"/>
          <w:sz w:val="20"/>
        </w:rPr>
        <w:t>blueprint_id, use_case_id, variant_id and blueprint version</w:t>
      </w:r>
    </w:p>
    <w:p>
      <w:pPr>
        <w:numPr>
          <w:ilvl w:val="0"/>
          <w:numId w:val="10"/>
        </w:numPr>
        <w:spacing w:after="120" w:line="312" w:lineRule="auto"/>
      </w:pPr>
      <w:r>
        <w:rPr>
          <w:rFonts w:ascii="Inter" w:hAnsi="Inter" w:eastAsia="Inter" w:cs="Inter"/>
          <w:color w:val="16161A"/>
          <w:sz w:val="20"/>
        </w:rPr>
        <w:t>capability IDs plus verified_at/evidence or fallback approval</w:t>
      </w:r>
    </w:p>
    <w:p>
      <w:pPr>
        <w:numPr>
          <w:ilvl w:val="0"/>
          <w:numId w:val="10"/>
        </w:numPr>
        <w:spacing w:after="120" w:line="312" w:lineRule="auto"/>
      </w:pPr>
      <w:r>
        <w:rPr>
          <w:rFonts w:ascii="Inter" w:hAnsi="Inter" w:eastAsia="Inter" w:cs="Inter"/>
          <w:color w:val="16161A"/>
          <w:sz w:val="20"/>
        </w:rPr>
        <w:t>task_id, idempotency_key, approval token/diff hash and audit events</w:t>
      </w:r>
    </w:p>
    <w:tbl>
      <w:tblPr>
        <w:tblW w:type="dxa" w:w="8788"/>
        <w:jc w:val="left"/>
        <w:tblLayout w:type="fixed"/>
        <w:tblLook w:firstColumn="1" w:firstRow="1" w:lastColumn="0" w:lastRow="0" w:noHBand="0" w:noVBand="1" w:val="04A0"/>
        <w:tblInd w:w="160" w:type="dxa"/>
        <w:tblBorders>
          <w:top w:val="single" w:sz="6" w:space="0" w:color="D97706"/>
          <w:left w:val="single" w:sz="6" w:space="0" w:color="D97706"/>
          <w:bottom w:val="single" w:sz="6" w:space="0" w:color="D97706"/>
          <w:right w:val="single" w:sz="6" w:space="0" w:color="D97706"/>
          <w:insideH w:val="single" w:sz="6" w:space="0" w:color="D97706"/>
          <w:insideV w:val="single" w:sz="6" w:space="0" w:color="D97706"/>
        </w:tblBorders>
      </w:tblPr>
      <w:tblGrid>
        <w:gridCol w:w="8788"/>
      </w:tblGrid>
      <w:tr>
        <w:trPr>
          <w:cantSplit w:val="true"/>
        </w:trPr>
        <w:tc>
          <w:tcPr>
            <w:tcW w:type="dxa" w:w="8788"/>
            <w:tcMar>
              <w:top w:w="110" w:type="dxa"/>
              <w:start w:w="160" w:type="dxa"/>
              <w:bottom w:w="110" w:type="dxa"/>
              <w:end w:w="160" w:type="dxa"/>
            </w:tcMar>
            <w:vAlign w:val="center"/>
            <w:shd w:fill="FBF6ED"/>
          </w:tcPr>
          <w:p>
            <w:pPr>
              <w:spacing w:after="0" w:line="283" w:lineRule="auto"/>
            </w:pPr>
            <w:r>
              <w:rPr>
                <w:rFonts w:ascii="Inter" w:hAnsi="Inter" w:eastAsia="Inter" w:cs="Inter"/>
                <w:b/>
                <w:color w:val="D97706"/>
                <w:sz w:val="20"/>
              </w:rPr>
              <w:t xml:space="preserve">COMMON-MODE FAILURE TO AVOID  </w:t>
            </w:r>
            <w:r>
              <w:rPr>
                <w:rFonts w:ascii="Inter" w:hAnsi="Inter" w:eastAsia="Inter" w:cs="Inter"/>
                <w:color w:val="16161A"/>
                <w:sz w:val="20"/>
              </w:rPr>
              <w:t>Do not let the same implementation function both calculate a result and generate its expected test value. Golden expected outputs must remain immutable and independently checked.</w:t>
            </w:r>
          </w:p>
        </w:tc>
      </w:tr>
    </w:tbl>
    <w:p>
      <w:pPr>
        <w:spacing w:after="40"/>
      </w:pPr>
    </w:p>
    <w:p>
      <w:pPr>
        <w:pStyle w:val="Heading1"/>
        <w:keepNext/>
      </w:pPr>
      <w:r>
        <w:t>4. Data Consistency Score implementation</w:t>
      </w:r>
    </w:p>
    <w:p>
      <w:pPr>
        <w:keepLines w:val="0"/>
        <w:spacing w:before="0" w:after="160" w:line="312" w:lineRule="auto"/>
      </w:pPr>
      <w:r>
        <w:rPr>
          <w:rFonts w:ascii="Inter" w:hAnsi="Inter" w:eastAsia="Inter" w:cs="Inter"/>
          <w:i w:val="0"/>
          <w:color w:val="16161A"/>
          <w:sz w:val="20"/>
        </w:rPr>
        <w:t>The DCS establishes whether the stack is safe enough to support lifecycle activity. The full catalogue contains 102 checks for expansion; MVP1 implementation scope is exactly the 42 IDs listed in workbook sheet ‘09 MVP1 Check Scope’ and Appendix B of this document.</w:t>
      </w:r>
    </w:p>
    <w:p>
      <w:pPr>
        <w:pStyle w:val="Heading2"/>
        <w:keepNext/>
        <w:pBdr>
          <w:bottom w:val="single" w:sz="16" w:space="3" w:color="E8E4D9"/>
        </w:pBdr>
      </w:pPr>
      <w:r>
        <w:t>4.1 Score dimensions and weights</w:t>
      </w:r>
    </w:p>
    <w:tbl>
      <w:tblPr>
        <w:tblStyle w:val="TableGrid"/>
        <w:tblW w:type="dxa" w:w="8788"/>
        <w:tblLayout w:type="fixed"/>
        <w:tblLook w:firstColumn="1" w:firstRow="1" w:lastColumn="0" w:lastRow="0" w:noHBand="0" w:noVBand="1" w:val="04A0"/>
        <w:jc w:val="left"/>
        <w:tblInd w:w="120" w:type="dxa"/>
        <w:tblBorders>
          <w:top w:val="single" w:sz="8" w:space="0" w:color="E8E4D9"/>
          <w:left w:val="single" w:sz="8" w:space="0" w:color="E8E4D9"/>
          <w:bottom w:val="single" w:sz="8" w:space="0" w:color="E8E4D9"/>
          <w:right w:val="single" w:sz="8" w:space="0" w:color="E8E4D9"/>
          <w:insideH w:val="single" w:sz="8" w:space="0" w:color="E8E4D9"/>
          <w:insideV w:val="single" w:sz="8" w:space="0" w:color="E8E4D9"/>
        </w:tblBorders>
      </w:tblPr>
      <w:tblGrid>
        <w:gridCol w:w="2629"/>
        <w:gridCol w:w="1408"/>
        <w:gridCol w:w="1221"/>
        <w:gridCol w:w="3530"/>
      </w:tblGrid>
      <w:tr>
        <w:trPr>
          <w:cantSplit w:val="true"/>
          <w:tblHeader w:val="true"/>
        </w:trPr>
        <w:tc>
          <w:tcPr>
            <w:tcW w:type="dxa" w:w="2629"/>
            <w:tcMar>
              <w:top w:w="80" w:type="dxa"/>
              <w:start w:w="120" w:type="dxa"/>
              <w:bottom w:w="80" w:type="dxa"/>
              <w:end w:w="120" w:type="dxa"/>
            </w:tcMar>
            <w:vAlign w:val="center"/>
            <w:shd w:fill="1F3A5F"/>
          </w:tcPr>
          <w:p>
            <w:pPr>
              <w:spacing w:before="0" w:after="0" w:line="259" w:lineRule="auto"/>
              <w:jc w:val="center"/>
            </w:pPr>
            <w:r/>
            <w:r>
              <w:rPr>
                <w:rFonts w:ascii="Inter" w:hAnsi="Inter" w:eastAsia="Inter" w:cs="Inter"/>
                <w:b/>
                <w:color w:val="FFFFFF"/>
                <w:sz w:val="18"/>
              </w:rPr>
              <w:t>Dimension</w:t>
            </w:r>
          </w:p>
        </w:tc>
        <w:tc>
          <w:tcPr>
            <w:tcW w:type="dxa" w:w="1408"/>
            <w:tcMar>
              <w:top w:w="80" w:type="dxa"/>
              <w:start w:w="120" w:type="dxa"/>
              <w:bottom w:w="80" w:type="dxa"/>
              <w:end w:w="120" w:type="dxa"/>
            </w:tcMar>
            <w:vAlign w:val="center"/>
            <w:shd w:fill="1F3A5F"/>
          </w:tcPr>
          <w:p>
            <w:pPr>
              <w:spacing w:before="0" w:after="0" w:line="259" w:lineRule="auto"/>
              <w:jc w:val="center"/>
            </w:pPr>
            <w:r/>
            <w:r>
              <w:rPr>
                <w:rFonts w:ascii="Inter" w:hAnsi="Inter" w:eastAsia="Inter" w:cs="Inter"/>
                <w:b/>
                <w:color w:val="FFFFFF"/>
                <w:sz w:val="18"/>
              </w:rPr>
              <w:t>Headline weight</w:t>
            </w:r>
          </w:p>
        </w:tc>
        <w:tc>
          <w:tcPr>
            <w:tcW w:type="dxa" w:w="1221"/>
            <w:tcMar>
              <w:top w:w="80" w:type="dxa"/>
              <w:start w:w="120" w:type="dxa"/>
              <w:bottom w:w="80" w:type="dxa"/>
              <w:end w:w="120" w:type="dxa"/>
            </w:tcMar>
            <w:vAlign w:val="center"/>
            <w:shd w:fill="1F3A5F"/>
          </w:tcPr>
          <w:p>
            <w:pPr>
              <w:spacing w:before="0" w:after="0" w:line="259" w:lineRule="auto"/>
              <w:jc w:val="center"/>
            </w:pPr>
            <w:r/>
            <w:r>
              <w:rPr>
                <w:rFonts w:ascii="Inter" w:hAnsi="Inter" w:eastAsia="Inter" w:cs="Inter"/>
                <w:b/>
                <w:color w:val="FFFFFF"/>
                <w:sz w:val="18"/>
              </w:rPr>
              <w:t>Required</w:t>
            </w:r>
          </w:p>
        </w:tc>
        <w:tc>
          <w:tcPr>
            <w:tcW w:type="dxa" w:w="3530"/>
            <w:tcMar>
              <w:top w:w="80" w:type="dxa"/>
              <w:start w:w="120" w:type="dxa"/>
              <w:bottom w:w="80" w:type="dxa"/>
              <w:end w:w="120" w:type="dxa"/>
            </w:tcMar>
            <w:vAlign w:val="center"/>
            <w:shd w:fill="1F3A5F"/>
          </w:tcPr>
          <w:p>
            <w:pPr>
              <w:spacing w:before="0" w:after="0" w:line="259" w:lineRule="auto"/>
              <w:jc w:val="center"/>
            </w:pPr>
            <w:r/>
            <w:r>
              <w:rPr>
                <w:rFonts w:ascii="Inter" w:hAnsi="Inter" w:eastAsia="Inter" w:cs="Inter"/>
                <w:b/>
                <w:color w:val="FFFFFF"/>
                <w:sz w:val="18"/>
              </w:rPr>
              <w:t>Purpose</w:t>
            </w:r>
          </w:p>
        </w:tc>
      </w:tr>
      <w:tr>
        <w:trPr>
          <w:cantSplit w:val="true"/>
        </w:trPr>
        <w:tc>
          <w:tcPr>
            <w:tcW w:type="dxa" w:w="2629"/>
            <w:tcMar>
              <w:top w:w="80" w:type="dxa"/>
              <w:start w:w="120" w:type="dxa"/>
              <w:bottom w:w="80" w:type="dxa"/>
              <w:end w:w="120" w:type="dxa"/>
            </w:tcMar>
            <w:vAlign w:val="center"/>
          </w:tcPr>
          <w:p>
            <w:pPr>
              <w:spacing w:before="0" w:after="0" w:line="259" w:lineRule="auto"/>
              <w:jc w:val="center"/>
            </w:pPr>
            <w:r/>
            <w:r>
              <w:rPr>
                <w:rFonts w:ascii="Inter" w:hAnsi="Inter" w:eastAsia="Inter" w:cs="Inter"/>
                <w:b w:val="0"/>
                <w:color w:val="16161A"/>
                <w:sz w:val="18"/>
              </w:rPr>
              <w:t>Customer Identity</w:t>
            </w:r>
          </w:p>
        </w:tc>
        <w:tc>
          <w:tcPr>
            <w:tcW w:type="dxa" w:w="1408"/>
            <w:tcMar>
              <w:top w:w="80" w:type="dxa"/>
              <w:start w:w="120" w:type="dxa"/>
              <w:bottom w:w="80" w:type="dxa"/>
              <w:end w:w="120" w:type="dxa"/>
            </w:tcMar>
            <w:vAlign w:val="center"/>
          </w:tcPr>
          <w:p>
            <w:pPr>
              <w:spacing w:before="0" w:after="0" w:line="259" w:lineRule="auto"/>
              <w:jc w:val="left"/>
            </w:pPr>
            <w:r/>
            <w:r>
              <w:rPr>
                <w:rFonts w:ascii="Inter" w:hAnsi="Inter" w:eastAsia="Inter" w:cs="Inter"/>
                <w:b w:val="0"/>
                <w:color w:val="16161A"/>
                <w:sz w:val="18"/>
              </w:rPr>
              <w:t>18%</w:t>
            </w:r>
          </w:p>
        </w:tc>
        <w:tc>
          <w:tcPr>
            <w:tcW w:type="dxa" w:w="1221"/>
            <w:tcMar>
              <w:top w:w="80" w:type="dxa"/>
              <w:start w:w="120" w:type="dxa"/>
              <w:bottom w:w="80" w:type="dxa"/>
              <w:end w:w="120" w:type="dxa"/>
            </w:tcMar>
            <w:vAlign w:val="center"/>
          </w:tcPr>
          <w:p>
            <w:pPr>
              <w:spacing w:before="0" w:after="0" w:line="259" w:lineRule="auto"/>
              <w:jc w:val="left"/>
            </w:pPr>
            <w:r/>
            <w:r>
              <w:rPr>
                <w:rFonts w:ascii="Inter" w:hAnsi="Inter" w:eastAsia="Inter" w:cs="Inter"/>
                <w:b w:val="0"/>
                <w:color w:val="16161A"/>
                <w:sz w:val="18"/>
              </w:rPr>
              <w:t>Yes</w:t>
            </w:r>
          </w:p>
        </w:tc>
        <w:tc>
          <w:tcPr>
            <w:tcW w:type="dxa" w:w="3530"/>
            <w:tcMar>
              <w:top w:w="80" w:type="dxa"/>
              <w:start w:w="120" w:type="dxa"/>
              <w:bottom w:w="80" w:type="dxa"/>
              <w:end w:w="120" w:type="dxa"/>
            </w:tcMar>
            <w:vAlign w:val="center"/>
          </w:tcPr>
          <w:p>
            <w:pPr>
              <w:spacing w:before="0" w:after="0" w:line="259" w:lineRule="auto"/>
              <w:jc w:val="left"/>
            </w:pPr>
            <w:r/>
            <w:r>
              <w:rPr>
                <w:rFonts w:ascii="Inter" w:hAnsi="Inter" w:eastAsia="Inter" w:cs="Inter"/>
                <w:b w:val="0"/>
                <w:color w:val="16161A"/>
                <w:sz w:val="18"/>
              </w:rPr>
              <w:t>Customer-universe integrity, duplicates and identity match</w:t>
            </w:r>
          </w:p>
        </w:tc>
      </w:tr>
      <w:tr>
        <w:trPr>
          <w:cantSplit w:val="true"/>
        </w:trPr>
        <w:tc>
          <w:tcPr>
            <w:tcW w:type="dxa" w:w="2629"/>
            <w:shd w:fill="F5F2EB"/>
            <w:tcMar>
              <w:top w:w="80" w:type="dxa"/>
              <w:start w:w="120" w:type="dxa"/>
              <w:bottom w:w="80" w:type="dxa"/>
              <w:end w:w="120" w:type="dxa"/>
            </w:tcMar>
            <w:vAlign w:val="center"/>
          </w:tcPr>
          <w:p>
            <w:pPr>
              <w:spacing w:before="0" w:after="0" w:line="259" w:lineRule="auto"/>
              <w:jc w:val="center"/>
            </w:pPr>
            <w:r/>
            <w:r>
              <w:rPr>
                <w:rFonts w:ascii="Inter" w:hAnsi="Inter" w:eastAsia="Inter" w:cs="Inter"/>
                <w:b w:val="0"/>
                <w:color w:val="16161A"/>
                <w:sz w:val="18"/>
              </w:rPr>
              <w:t>Lifecycle Event</w:t>
            </w:r>
          </w:p>
        </w:tc>
        <w:tc>
          <w:tcPr>
            <w:tcW w:type="dxa" w:w="1408"/>
            <w:shd w:fill="F5F2EB"/>
            <w:tcMar>
              <w:top w:w="80" w:type="dxa"/>
              <w:start w:w="120" w:type="dxa"/>
              <w:bottom w:w="80" w:type="dxa"/>
              <w:end w:w="120" w:type="dxa"/>
            </w:tcMar>
            <w:vAlign w:val="center"/>
          </w:tcPr>
          <w:p>
            <w:pPr>
              <w:spacing w:before="0" w:after="0" w:line="259" w:lineRule="auto"/>
              <w:jc w:val="left"/>
            </w:pPr>
            <w:r/>
            <w:r>
              <w:rPr>
                <w:rFonts w:ascii="Inter" w:hAnsi="Inter" w:eastAsia="Inter" w:cs="Inter"/>
                <w:b w:val="0"/>
                <w:color w:val="16161A"/>
                <w:sz w:val="18"/>
              </w:rPr>
              <w:t>18%</w:t>
            </w:r>
          </w:p>
        </w:tc>
        <w:tc>
          <w:tcPr>
            <w:tcW w:type="dxa" w:w="1221"/>
            <w:shd w:fill="F5F2EB"/>
            <w:tcMar>
              <w:top w:w="80" w:type="dxa"/>
              <w:start w:w="120" w:type="dxa"/>
              <w:bottom w:w="80" w:type="dxa"/>
              <w:end w:w="120" w:type="dxa"/>
            </w:tcMar>
            <w:vAlign w:val="center"/>
          </w:tcPr>
          <w:p>
            <w:pPr>
              <w:spacing w:before="0" w:after="0" w:line="259" w:lineRule="auto"/>
              <w:jc w:val="left"/>
            </w:pPr>
            <w:r/>
            <w:r>
              <w:rPr>
                <w:rFonts w:ascii="Inter" w:hAnsi="Inter" w:eastAsia="Inter" w:cs="Inter"/>
                <w:b w:val="0"/>
                <w:color w:val="16161A"/>
                <w:sz w:val="18"/>
              </w:rPr>
              <w:t>Yes</w:t>
            </w:r>
          </w:p>
        </w:tc>
        <w:tc>
          <w:tcPr>
            <w:tcW w:type="dxa" w:w="3530"/>
            <w:shd w:fill="F5F2EB"/>
            <w:tcMar>
              <w:top w:w="80" w:type="dxa"/>
              <w:start w:w="120" w:type="dxa"/>
              <w:bottom w:w="80" w:type="dxa"/>
              <w:end w:w="120" w:type="dxa"/>
            </w:tcMar>
            <w:vAlign w:val="center"/>
          </w:tcPr>
          <w:p>
            <w:pPr>
              <w:spacing w:before="0" w:after="0" w:line="259" w:lineRule="auto"/>
              <w:jc w:val="left"/>
            </w:pPr>
            <w:r/>
            <w:r>
              <w:rPr>
                <w:rFonts w:ascii="Inter" w:hAnsi="Inter" w:eastAsia="Inter" w:cs="Inter"/>
                <w:b w:val="0"/>
                <w:color w:val="16161A"/>
                <w:sz w:val="18"/>
              </w:rPr>
              <w:t>Purchase/cart/return completeness and timeliness</w:t>
            </w:r>
          </w:p>
        </w:tc>
      </w:tr>
      <w:tr>
        <w:trPr>
          <w:cantSplit w:val="true"/>
        </w:trPr>
        <w:tc>
          <w:tcPr>
            <w:tcW w:type="dxa" w:w="2629"/>
            <w:tcMar>
              <w:top w:w="80" w:type="dxa"/>
              <w:start w:w="120" w:type="dxa"/>
              <w:bottom w:w="80" w:type="dxa"/>
              <w:end w:w="120" w:type="dxa"/>
            </w:tcMar>
            <w:vAlign w:val="center"/>
          </w:tcPr>
          <w:p>
            <w:pPr>
              <w:spacing w:before="0" w:after="0" w:line="259" w:lineRule="auto"/>
              <w:jc w:val="center"/>
            </w:pPr>
            <w:r/>
            <w:r>
              <w:rPr>
                <w:rFonts w:ascii="Inter" w:hAnsi="Inter" w:eastAsia="Inter" w:cs="Inter"/>
                <w:b w:val="0"/>
                <w:color w:val="16161A"/>
                <w:sz w:val="18"/>
              </w:rPr>
              <w:t>Product &amp; Transaction</w:t>
            </w:r>
          </w:p>
        </w:tc>
        <w:tc>
          <w:tcPr>
            <w:tcW w:type="dxa" w:w="1408"/>
            <w:tcMar>
              <w:top w:w="80" w:type="dxa"/>
              <w:start w:w="120" w:type="dxa"/>
              <w:bottom w:w="80" w:type="dxa"/>
              <w:end w:w="120" w:type="dxa"/>
            </w:tcMar>
            <w:vAlign w:val="center"/>
          </w:tcPr>
          <w:p>
            <w:pPr>
              <w:spacing w:before="0" w:after="0" w:line="259" w:lineRule="auto"/>
              <w:jc w:val="left"/>
            </w:pPr>
            <w:r/>
            <w:r>
              <w:rPr>
                <w:rFonts w:ascii="Inter" w:hAnsi="Inter" w:eastAsia="Inter" w:cs="Inter"/>
                <w:b w:val="0"/>
                <w:color w:val="16161A"/>
                <w:sz w:val="18"/>
              </w:rPr>
              <w:t>14%</w:t>
            </w:r>
          </w:p>
        </w:tc>
        <w:tc>
          <w:tcPr>
            <w:tcW w:type="dxa" w:w="1221"/>
            <w:tcMar>
              <w:top w:w="80" w:type="dxa"/>
              <w:start w:w="120" w:type="dxa"/>
              <w:bottom w:w="80" w:type="dxa"/>
              <w:end w:w="120" w:type="dxa"/>
            </w:tcMar>
            <w:vAlign w:val="center"/>
          </w:tcPr>
          <w:p>
            <w:pPr>
              <w:spacing w:before="0" w:after="0" w:line="259" w:lineRule="auto"/>
              <w:jc w:val="left"/>
            </w:pPr>
            <w:r/>
            <w:r>
              <w:rPr>
                <w:rFonts w:ascii="Inter" w:hAnsi="Inter" w:eastAsia="Inter" w:cs="Inter"/>
                <w:b w:val="0"/>
                <w:color w:val="16161A"/>
                <w:sz w:val="18"/>
              </w:rPr>
              <w:t>Yes</w:t>
            </w:r>
          </w:p>
        </w:tc>
        <w:tc>
          <w:tcPr>
            <w:tcW w:type="dxa" w:w="3530"/>
            <w:tcMar>
              <w:top w:w="80" w:type="dxa"/>
              <w:start w:w="120" w:type="dxa"/>
              <w:bottom w:w="80" w:type="dxa"/>
              <w:end w:w="120" w:type="dxa"/>
            </w:tcMar>
            <w:vAlign w:val="center"/>
          </w:tcPr>
          <w:p>
            <w:pPr>
              <w:spacing w:before="0" w:after="0" w:line="259" w:lineRule="auto"/>
              <w:jc w:val="left"/>
            </w:pPr>
            <w:r/>
            <w:r>
              <w:rPr>
                <w:rFonts w:ascii="Inter" w:hAnsi="Inter" w:eastAsia="Inter" w:cs="Inter"/>
                <w:b w:val="0"/>
                <w:color w:val="16161A"/>
                <w:sz w:val="18"/>
              </w:rPr>
              <w:t>Product resolution and transaction truth</w:t>
            </w:r>
          </w:p>
        </w:tc>
      </w:tr>
      <w:tr>
        <w:trPr>
          <w:cantSplit w:val="true"/>
        </w:trPr>
        <w:tc>
          <w:tcPr>
            <w:tcW w:type="dxa" w:w="2629"/>
            <w:shd w:fill="F5F2EB"/>
            <w:tcMar>
              <w:top w:w="80" w:type="dxa"/>
              <w:start w:w="120" w:type="dxa"/>
              <w:bottom w:w="80" w:type="dxa"/>
              <w:end w:w="120" w:type="dxa"/>
            </w:tcMar>
            <w:vAlign w:val="center"/>
          </w:tcPr>
          <w:p>
            <w:pPr>
              <w:spacing w:before="0" w:after="0" w:line="259" w:lineRule="auto"/>
              <w:jc w:val="center"/>
            </w:pPr>
            <w:r/>
            <w:r>
              <w:rPr>
                <w:rFonts w:ascii="Inter" w:hAnsi="Inter" w:eastAsia="Inter" w:cs="Inter"/>
                <w:b w:val="0"/>
                <w:color w:val="16161A"/>
                <w:sz w:val="18"/>
              </w:rPr>
              <w:t>Segment &amp; Property</w:t>
            </w:r>
          </w:p>
        </w:tc>
        <w:tc>
          <w:tcPr>
            <w:tcW w:type="dxa" w:w="1408"/>
            <w:shd w:fill="F5F2EB"/>
            <w:tcMar>
              <w:top w:w="80" w:type="dxa"/>
              <w:start w:w="120" w:type="dxa"/>
              <w:bottom w:w="80" w:type="dxa"/>
              <w:end w:w="120" w:type="dxa"/>
            </w:tcMar>
            <w:vAlign w:val="center"/>
          </w:tcPr>
          <w:p>
            <w:pPr>
              <w:spacing w:before="0" w:after="0" w:line="259" w:lineRule="auto"/>
              <w:jc w:val="left"/>
            </w:pPr>
            <w:r/>
            <w:r>
              <w:rPr>
                <w:rFonts w:ascii="Inter" w:hAnsi="Inter" w:eastAsia="Inter" w:cs="Inter"/>
                <w:b w:val="0"/>
                <w:color w:val="16161A"/>
                <w:sz w:val="18"/>
              </w:rPr>
              <w:t>12%</w:t>
            </w:r>
          </w:p>
        </w:tc>
        <w:tc>
          <w:tcPr>
            <w:tcW w:type="dxa" w:w="1221"/>
            <w:shd w:fill="F5F2EB"/>
            <w:tcMar>
              <w:top w:w="80" w:type="dxa"/>
              <w:start w:w="120" w:type="dxa"/>
              <w:bottom w:w="80" w:type="dxa"/>
              <w:end w:w="120" w:type="dxa"/>
            </w:tcMar>
            <w:vAlign w:val="center"/>
          </w:tcPr>
          <w:p>
            <w:pPr>
              <w:spacing w:before="0" w:after="0" w:line="259" w:lineRule="auto"/>
              <w:jc w:val="left"/>
            </w:pPr>
            <w:r/>
            <w:r>
              <w:rPr>
                <w:rFonts w:ascii="Inter" w:hAnsi="Inter" w:eastAsia="Inter" w:cs="Inter"/>
                <w:b w:val="0"/>
                <w:color w:val="16161A"/>
                <w:sz w:val="18"/>
              </w:rPr>
              <w:t>Yes</w:t>
            </w:r>
          </w:p>
        </w:tc>
        <w:tc>
          <w:tcPr>
            <w:tcW w:type="dxa" w:w="3530"/>
            <w:shd w:fill="F5F2EB"/>
            <w:tcMar>
              <w:top w:w="80" w:type="dxa"/>
              <w:start w:w="120" w:type="dxa"/>
              <w:bottom w:w="80" w:type="dxa"/>
              <w:end w:w="120" w:type="dxa"/>
            </w:tcMar>
            <w:vAlign w:val="center"/>
          </w:tcPr>
          <w:p>
            <w:pPr>
              <w:spacing w:before="0" w:after="0" w:line="259" w:lineRule="auto"/>
              <w:jc w:val="left"/>
            </w:pPr>
            <w:r/>
            <w:r>
              <w:rPr>
                <w:rFonts w:ascii="Inter" w:hAnsi="Inter" w:eastAsia="Inter" w:cs="Inter"/>
                <w:b w:val="0"/>
                <w:color w:val="16161A"/>
                <w:sz w:val="18"/>
              </w:rPr>
              <w:t>Decision-field schema, namespace and population sanity</w:t>
            </w:r>
          </w:p>
        </w:tc>
      </w:tr>
      <w:tr>
        <w:trPr>
          <w:cantSplit w:val="true"/>
        </w:trPr>
        <w:tc>
          <w:tcPr>
            <w:tcW w:type="dxa" w:w="2629"/>
            <w:tcMar>
              <w:top w:w="80" w:type="dxa"/>
              <w:start w:w="120" w:type="dxa"/>
              <w:bottom w:w="80" w:type="dxa"/>
              <w:end w:w="120" w:type="dxa"/>
            </w:tcMar>
            <w:vAlign w:val="center"/>
          </w:tcPr>
          <w:p>
            <w:pPr>
              <w:spacing w:before="0" w:after="0" w:line="259" w:lineRule="auto"/>
              <w:jc w:val="center"/>
            </w:pPr>
            <w:r/>
            <w:r>
              <w:rPr>
                <w:rFonts w:ascii="Inter" w:hAnsi="Inter" w:eastAsia="Inter" w:cs="Inter"/>
                <w:b w:val="0"/>
                <w:color w:val="16161A"/>
                <w:sz w:val="18"/>
              </w:rPr>
              <w:t>Channel &amp; Consent</w:t>
            </w:r>
          </w:p>
        </w:tc>
        <w:tc>
          <w:tcPr>
            <w:tcW w:type="dxa" w:w="1408"/>
            <w:tcMar>
              <w:top w:w="80" w:type="dxa"/>
              <w:start w:w="120" w:type="dxa"/>
              <w:bottom w:w="80" w:type="dxa"/>
              <w:end w:w="120" w:type="dxa"/>
            </w:tcMar>
            <w:vAlign w:val="center"/>
          </w:tcPr>
          <w:p>
            <w:pPr>
              <w:spacing w:before="0" w:after="0" w:line="259" w:lineRule="auto"/>
              <w:jc w:val="left"/>
            </w:pPr>
            <w:r/>
            <w:r>
              <w:rPr>
                <w:rFonts w:ascii="Inter" w:hAnsi="Inter" w:eastAsia="Inter" w:cs="Inter"/>
                <w:b w:val="0"/>
                <w:color w:val="16161A"/>
                <w:sz w:val="18"/>
              </w:rPr>
              <w:t>18%</w:t>
            </w:r>
          </w:p>
        </w:tc>
        <w:tc>
          <w:tcPr>
            <w:tcW w:type="dxa" w:w="1221"/>
            <w:tcMar>
              <w:top w:w="80" w:type="dxa"/>
              <w:start w:w="120" w:type="dxa"/>
              <w:bottom w:w="80" w:type="dxa"/>
              <w:end w:w="120" w:type="dxa"/>
            </w:tcMar>
            <w:vAlign w:val="center"/>
          </w:tcPr>
          <w:p>
            <w:pPr>
              <w:spacing w:before="0" w:after="0" w:line="259" w:lineRule="auto"/>
              <w:jc w:val="left"/>
            </w:pPr>
            <w:r/>
            <w:r>
              <w:rPr>
                <w:rFonts w:ascii="Inter" w:hAnsi="Inter" w:eastAsia="Inter" w:cs="Inter"/>
                <w:b w:val="0"/>
                <w:color w:val="16161A"/>
                <w:sz w:val="18"/>
              </w:rPr>
              <w:t>Yes</w:t>
            </w:r>
          </w:p>
        </w:tc>
        <w:tc>
          <w:tcPr>
            <w:tcW w:type="dxa" w:w="3530"/>
            <w:tcMar>
              <w:top w:w="80" w:type="dxa"/>
              <w:start w:w="120" w:type="dxa"/>
              <w:bottom w:w="80" w:type="dxa"/>
              <w:end w:w="120" w:type="dxa"/>
            </w:tcMar>
            <w:vAlign w:val="center"/>
          </w:tcPr>
          <w:p>
            <w:pPr>
              <w:spacing w:before="0" w:after="0" w:line="259" w:lineRule="auto"/>
              <w:jc w:val="left"/>
            </w:pPr>
            <w:r/>
            <w:r>
              <w:rPr>
                <w:rFonts w:ascii="Inter" w:hAnsi="Inter" w:eastAsia="Inter" w:cs="Inter"/>
                <w:b w:val="0"/>
                <w:color w:val="16161A"/>
                <w:sz w:val="18"/>
              </w:rPr>
              <w:t>Channel consent truth and propagation</w:t>
            </w:r>
          </w:p>
        </w:tc>
      </w:tr>
      <w:tr>
        <w:trPr>
          <w:cantSplit w:val="true"/>
        </w:trPr>
        <w:tc>
          <w:tcPr>
            <w:tcW w:type="dxa" w:w="2629"/>
            <w:shd w:fill="F5F2EB"/>
            <w:tcMar>
              <w:top w:w="80" w:type="dxa"/>
              <w:start w:w="120" w:type="dxa"/>
              <w:bottom w:w="80" w:type="dxa"/>
              <w:end w:w="120" w:type="dxa"/>
            </w:tcMar>
            <w:vAlign w:val="center"/>
          </w:tcPr>
          <w:p>
            <w:pPr>
              <w:spacing w:before="0" w:after="0" w:line="259" w:lineRule="auto"/>
              <w:jc w:val="center"/>
            </w:pPr>
            <w:r/>
            <w:r>
              <w:rPr>
                <w:rFonts w:ascii="Inter" w:hAnsi="Inter" w:eastAsia="Inter" w:cs="Inter"/>
                <w:b w:val="0"/>
                <w:color w:val="16161A"/>
                <w:sz w:val="18"/>
              </w:rPr>
              <w:t>Measurement</w:t>
            </w:r>
          </w:p>
        </w:tc>
        <w:tc>
          <w:tcPr>
            <w:tcW w:type="dxa" w:w="1408"/>
            <w:shd w:fill="F5F2EB"/>
            <w:tcMar>
              <w:top w:w="80" w:type="dxa"/>
              <w:start w:w="120" w:type="dxa"/>
              <w:bottom w:w="80" w:type="dxa"/>
              <w:end w:w="120" w:type="dxa"/>
            </w:tcMar>
            <w:vAlign w:val="center"/>
          </w:tcPr>
          <w:p>
            <w:pPr>
              <w:spacing w:before="0" w:after="0" w:line="259" w:lineRule="auto"/>
              <w:jc w:val="left"/>
            </w:pPr>
            <w:r/>
            <w:r>
              <w:rPr>
                <w:rFonts w:ascii="Inter" w:hAnsi="Inter" w:eastAsia="Inter" w:cs="Inter"/>
                <w:b w:val="0"/>
                <w:color w:val="16161A"/>
                <w:sz w:val="18"/>
              </w:rPr>
              <w:t>10%</w:t>
            </w:r>
          </w:p>
        </w:tc>
        <w:tc>
          <w:tcPr>
            <w:tcW w:type="dxa" w:w="1221"/>
            <w:shd w:fill="F5F2EB"/>
            <w:tcMar>
              <w:top w:w="80" w:type="dxa"/>
              <w:start w:w="120" w:type="dxa"/>
              <w:bottom w:w="80" w:type="dxa"/>
              <w:end w:w="120" w:type="dxa"/>
            </w:tcMar>
            <w:vAlign w:val="center"/>
          </w:tcPr>
          <w:p>
            <w:pPr>
              <w:spacing w:before="0" w:after="0" w:line="259" w:lineRule="auto"/>
              <w:jc w:val="left"/>
            </w:pPr>
            <w:r/>
            <w:r>
              <w:rPr>
                <w:rFonts w:ascii="Inter" w:hAnsi="Inter" w:eastAsia="Inter" w:cs="Inter"/>
                <w:b w:val="0"/>
                <w:color w:val="16161A"/>
                <w:sz w:val="18"/>
              </w:rPr>
              <w:t>Yes</w:t>
            </w:r>
          </w:p>
        </w:tc>
        <w:tc>
          <w:tcPr>
            <w:tcW w:type="dxa" w:w="3530"/>
            <w:shd w:fill="F5F2EB"/>
            <w:tcMar>
              <w:top w:w="80" w:type="dxa"/>
              <w:start w:w="120" w:type="dxa"/>
              <w:bottom w:w="80" w:type="dxa"/>
              <w:end w:w="120" w:type="dxa"/>
            </w:tcMar>
            <w:vAlign w:val="center"/>
          </w:tcPr>
          <w:p>
            <w:pPr>
              <w:spacing w:before="0" w:after="0" w:line="259" w:lineRule="auto"/>
              <w:jc w:val="left"/>
            </w:pPr>
            <w:r/>
            <w:r>
              <w:rPr>
                <w:rFonts w:ascii="Inter" w:hAnsi="Inter" w:eastAsia="Inter" w:cs="Inter"/>
                <w:b w:val="0"/>
                <w:color w:val="16161A"/>
                <w:sz w:val="18"/>
              </w:rPr>
              <w:t>Attribution wiring and baseline computability</w:t>
            </w:r>
          </w:p>
        </w:tc>
      </w:tr>
      <w:tr>
        <w:trPr>
          <w:cantSplit w:val="true"/>
        </w:trPr>
        <w:tc>
          <w:tcPr>
            <w:tcW w:type="dxa" w:w="2629"/>
            <w:tcMar>
              <w:top w:w="80" w:type="dxa"/>
              <w:start w:w="120" w:type="dxa"/>
              <w:bottom w:w="80" w:type="dxa"/>
              <w:end w:w="120" w:type="dxa"/>
            </w:tcMar>
            <w:vAlign w:val="center"/>
          </w:tcPr>
          <w:p>
            <w:pPr>
              <w:spacing w:before="0" w:after="0" w:line="259" w:lineRule="auto"/>
              <w:jc w:val="center"/>
            </w:pPr>
            <w:r/>
            <w:r>
              <w:rPr>
                <w:rFonts w:ascii="Inter" w:hAnsi="Inter" w:eastAsia="Inter" w:cs="Inter"/>
                <w:b w:val="0"/>
                <w:color w:val="16161A"/>
                <w:sz w:val="18"/>
              </w:rPr>
              <w:t>Business Reality</w:t>
            </w:r>
          </w:p>
        </w:tc>
        <w:tc>
          <w:tcPr>
            <w:tcW w:type="dxa" w:w="1408"/>
            <w:tcMar>
              <w:top w:w="80" w:type="dxa"/>
              <w:start w:w="120" w:type="dxa"/>
              <w:bottom w:w="80" w:type="dxa"/>
              <w:end w:w="120" w:type="dxa"/>
            </w:tcMar>
            <w:vAlign w:val="center"/>
          </w:tcPr>
          <w:p>
            <w:pPr>
              <w:spacing w:before="0" w:after="0" w:line="259" w:lineRule="auto"/>
              <w:jc w:val="left"/>
            </w:pPr>
            <w:r/>
            <w:r>
              <w:rPr>
                <w:rFonts w:ascii="Inter" w:hAnsi="Inter" w:eastAsia="Inter" w:cs="Inter"/>
                <w:b w:val="0"/>
                <w:color w:val="16161A"/>
                <w:sz w:val="18"/>
              </w:rPr>
              <w:t>10%</w:t>
            </w:r>
          </w:p>
        </w:tc>
        <w:tc>
          <w:tcPr>
            <w:tcW w:type="dxa" w:w="1221"/>
            <w:tcMar>
              <w:top w:w="80" w:type="dxa"/>
              <w:start w:w="120" w:type="dxa"/>
              <w:bottom w:w="80" w:type="dxa"/>
              <w:end w:w="120" w:type="dxa"/>
            </w:tcMar>
            <w:vAlign w:val="center"/>
          </w:tcPr>
          <w:p>
            <w:pPr>
              <w:spacing w:before="0" w:after="0" w:line="259" w:lineRule="auto"/>
              <w:jc w:val="left"/>
            </w:pPr>
            <w:r/>
            <w:r>
              <w:rPr>
                <w:rFonts w:ascii="Inter" w:hAnsi="Inter" w:eastAsia="Inter" w:cs="Inter"/>
                <w:b w:val="0"/>
                <w:color w:val="16161A"/>
                <w:sz w:val="18"/>
              </w:rPr>
              <w:t>Conditional</w:t>
            </w:r>
          </w:p>
        </w:tc>
        <w:tc>
          <w:tcPr>
            <w:tcW w:type="dxa" w:w="3530"/>
            <w:tcMar>
              <w:top w:w="80" w:type="dxa"/>
              <w:start w:w="120" w:type="dxa"/>
              <w:bottom w:w="80" w:type="dxa"/>
              <w:end w:w="120" w:type="dxa"/>
            </w:tcMar>
            <w:vAlign w:val="center"/>
          </w:tcPr>
          <w:p>
            <w:pPr>
              <w:spacing w:before="0" w:after="0" w:line="259" w:lineRule="auto"/>
              <w:jc w:val="left"/>
            </w:pPr>
            <w:r/>
            <w:r>
              <w:rPr>
                <w:rFonts w:ascii="Inter" w:hAnsi="Inter" w:eastAsia="Inter" w:cs="Inter"/>
                <w:b w:val="0"/>
                <w:color w:val="16161A"/>
                <w:sz w:val="18"/>
              </w:rPr>
              <w:t>ERP margin/inventory truth; optional only by declared tenant scope</w:t>
            </w:r>
          </w:p>
        </w:tc>
      </w:tr>
    </w:tbl>
    <w:p>
      <w:pPr>
        <w:spacing w:after="40"/>
      </w:pPr>
    </w:p>
    <w:p>
      <w:pPr>
        <w:pStyle w:val="Heading2"/>
        <w:keepNext/>
        <w:pBdr>
          <w:bottom w:val="single" w:sz="16" w:space="3" w:color="E8E4D9"/>
        </w:pBdr>
      </w:pPr>
      <w:r>
        <w:t>4.2 Per-check scoring</w:t>
      </w:r>
    </w:p>
    <w:tbl>
      <w:tblPr>
        <w:tblStyle w:val="TableGrid"/>
        <w:tblW w:type="dxa" w:w="8788"/>
        <w:tblLayout w:type="fixed"/>
        <w:tblLook w:firstColumn="1" w:firstRow="1" w:lastColumn="0" w:lastRow="0" w:noHBand="0" w:noVBand="1" w:val="04A0"/>
        <w:jc w:val="left"/>
        <w:tblInd w:w="120" w:type="dxa"/>
        <w:tblBorders>
          <w:top w:val="single" w:sz="8" w:space="0" w:color="E8E4D9"/>
          <w:left w:val="single" w:sz="8" w:space="0" w:color="E8E4D9"/>
          <w:bottom w:val="single" w:sz="8" w:space="0" w:color="E8E4D9"/>
          <w:right w:val="single" w:sz="8" w:space="0" w:color="E8E4D9"/>
          <w:insideH w:val="single" w:sz="8" w:space="0" w:color="E8E4D9"/>
          <w:insideV w:val="single" w:sz="8" w:space="0" w:color="E8E4D9"/>
        </w:tblBorders>
      </w:tblPr>
      <w:tblGrid>
        <w:gridCol w:w="2066"/>
        <w:gridCol w:w="1502"/>
        <w:gridCol w:w="5220"/>
      </w:tblGrid>
      <w:tr>
        <w:trPr>
          <w:cantSplit w:val="true"/>
          <w:tblHeader w:val="true"/>
        </w:trPr>
        <w:tc>
          <w:tcPr>
            <w:tcW w:type="dxa" w:w="2066"/>
            <w:tcMar>
              <w:top w:w="80" w:type="dxa"/>
              <w:start w:w="120" w:type="dxa"/>
              <w:bottom w:w="80" w:type="dxa"/>
              <w:end w:w="120" w:type="dxa"/>
            </w:tcMar>
            <w:vAlign w:val="center"/>
            <w:shd w:fill="1F3A5F"/>
          </w:tcPr>
          <w:p>
            <w:pPr>
              <w:spacing w:before="0" w:after="0" w:line="259" w:lineRule="auto"/>
              <w:jc w:val="center"/>
            </w:pPr>
            <w:r/>
            <w:r>
              <w:rPr>
                <w:rFonts w:ascii="Inter" w:hAnsi="Inter" w:eastAsia="Inter" w:cs="Inter"/>
                <w:b/>
                <w:color w:val="FFFFFF"/>
                <w:sz w:val="18"/>
              </w:rPr>
              <w:t>Status</w:t>
            </w:r>
          </w:p>
        </w:tc>
        <w:tc>
          <w:tcPr>
            <w:tcW w:type="dxa" w:w="1502"/>
            <w:tcMar>
              <w:top w:w="80" w:type="dxa"/>
              <w:start w:w="120" w:type="dxa"/>
              <w:bottom w:w="80" w:type="dxa"/>
              <w:end w:w="120" w:type="dxa"/>
            </w:tcMar>
            <w:vAlign w:val="center"/>
            <w:shd w:fill="1F3A5F"/>
          </w:tcPr>
          <w:p>
            <w:pPr>
              <w:spacing w:before="0" w:after="0" w:line="259" w:lineRule="auto"/>
              <w:jc w:val="center"/>
            </w:pPr>
            <w:r/>
            <w:r>
              <w:rPr>
                <w:rFonts w:ascii="Inter" w:hAnsi="Inter" w:eastAsia="Inter" w:cs="Inter"/>
                <w:b/>
                <w:color w:val="FFFFFF"/>
                <w:sz w:val="18"/>
              </w:rPr>
              <w:t>Factor</w:t>
            </w:r>
          </w:p>
        </w:tc>
        <w:tc>
          <w:tcPr>
            <w:tcW w:type="dxa" w:w="5220"/>
            <w:tcMar>
              <w:top w:w="80" w:type="dxa"/>
              <w:start w:w="120" w:type="dxa"/>
              <w:bottom w:w="80" w:type="dxa"/>
              <w:end w:w="120" w:type="dxa"/>
            </w:tcMar>
            <w:vAlign w:val="center"/>
            <w:shd w:fill="1F3A5F"/>
          </w:tcPr>
          <w:p>
            <w:pPr>
              <w:spacing w:before="0" w:after="0" w:line="259" w:lineRule="auto"/>
              <w:jc w:val="center"/>
            </w:pPr>
            <w:r/>
            <w:r>
              <w:rPr>
                <w:rFonts w:ascii="Inter" w:hAnsi="Inter" w:eastAsia="Inter" w:cs="Inter"/>
                <w:b/>
                <w:color w:val="FFFFFF"/>
                <w:sz w:val="18"/>
              </w:rPr>
              <w:t>Treatment</w:t>
            </w:r>
          </w:p>
        </w:tc>
      </w:tr>
      <w:tr>
        <w:trPr>
          <w:cantSplit w:val="true"/>
        </w:trPr>
        <w:tc>
          <w:tcPr>
            <w:tcW w:type="dxa" w:w="2066"/>
            <w:tcMar>
              <w:top w:w="80" w:type="dxa"/>
              <w:start w:w="120" w:type="dxa"/>
              <w:bottom w:w="80" w:type="dxa"/>
              <w:end w:w="120" w:type="dxa"/>
            </w:tcMar>
            <w:vAlign w:val="center"/>
          </w:tcPr>
          <w:p>
            <w:pPr>
              <w:spacing w:before="0" w:after="0" w:line="259" w:lineRule="auto"/>
              <w:jc w:val="center"/>
            </w:pPr>
            <w:r/>
            <w:r>
              <w:rPr>
                <w:rFonts w:ascii="Inter" w:hAnsi="Inter" w:eastAsia="Inter" w:cs="Inter"/>
                <w:b w:val="0"/>
                <w:color w:val="16161A"/>
                <w:sz w:val="18"/>
              </w:rPr>
              <w:t>PASS</w:t>
            </w:r>
          </w:p>
        </w:tc>
        <w:tc>
          <w:tcPr>
            <w:tcW w:type="dxa" w:w="1502"/>
            <w:tcMar>
              <w:top w:w="80" w:type="dxa"/>
              <w:start w:w="120" w:type="dxa"/>
              <w:bottom w:w="80" w:type="dxa"/>
              <w:end w:w="120" w:type="dxa"/>
            </w:tcMar>
            <w:vAlign w:val="center"/>
          </w:tcPr>
          <w:p>
            <w:pPr>
              <w:spacing w:before="0" w:after="0" w:line="259" w:lineRule="auto"/>
              <w:jc w:val="left"/>
            </w:pPr>
            <w:r/>
            <w:r>
              <w:rPr>
                <w:rFonts w:ascii="Inter" w:hAnsi="Inter" w:eastAsia="Inter" w:cs="Inter"/>
                <w:b w:val="0"/>
                <w:color w:val="16161A"/>
                <w:sz w:val="18"/>
              </w:rPr>
              <w:t>1.0</w:t>
            </w:r>
          </w:p>
        </w:tc>
        <w:tc>
          <w:tcPr>
            <w:tcW w:type="dxa" w:w="5220"/>
            <w:tcMar>
              <w:top w:w="80" w:type="dxa"/>
              <w:start w:w="120" w:type="dxa"/>
              <w:bottom w:w="80" w:type="dxa"/>
              <w:end w:w="120" w:type="dxa"/>
            </w:tcMar>
            <w:vAlign w:val="center"/>
          </w:tcPr>
          <w:p>
            <w:pPr>
              <w:spacing w:before="0" w:after="0" w:line="259" w:lineRule="auto"/>
              <w:jc w:val="left"/>
            </w:pPr>
            <w:r/>
            <w:r>
              <w:rPr>
                <w:rFonts w:ascii="Inter" w:hAnsi="Inter" w:eastAsia="Inter" w:cs="Inter"/>
                <w:b w:val="0"/>
                <w:color w:val="16161A"/>
                <w:sz w:val="18"/>
              </w:rPr>
              <w:t>Evaluated and meets threshold</w:t>
            </w:r>
          </w:p>
        </w:tc>
      </w:tr>
      <w:tr>
        <w:trPr>
          <w:cantSplit w:val="true"/>
        </w:trPr>
        <w:tc>
          <w:tcPr>
            <w:tcW w:type="dxa" w:w="2066"/>
            <w:shd w:fill="F5F2EB"/>
            <w:tcMar>
              <w:top w:w="80" w:type="dxa"/>
              <w:start w:w="120" w:type="dxa"/>
              <w:bottom w:w="80" w:type="dxa"/>
              <w:end w:w="120" w:type="dxa"/>
            </w:tcMar>
            <w:vAlign w:val="center"/>
          </w:tcPr>
          <w:p>
            <w:pPr>
              <w:spacing w:before="0" w:after="0" w:line="259" w:lineRule="auto"/>
              <w:jc w:val="center"/>
            </w:pPr>
            <w:r/>
            <w:r>
              <w:rPr>
                <w:rFonts w:ascii="Inter" w:hAnsi="Inter" w:eastAsia="Inter" w:cs="Inter"/>
                <w:b w:val="0"/>
                <w:color w:val="16161A"/>
                <w:sz w:val="18"/>
              </w:rPr>
              <w:t>WARN</w:t>
            </w:r>
          </w:p>
        </w:tc>
        <w:tc>
          <w:tcPr>
            <w:tcW w:type="dxa" w:w="1502"/>
            <w:shd w:fill="F5F2EB"/>
            <w:tcMar>
              <w:top w:w="80" w:type="dxa"/>
              <w:start w:w="120" w:type="dxa"/>
              <w:bottom w:w="80" w:type="dxa"/>
              <w:end w:w="120" w:type="dxa"/>
            </w:tcMar>
            <w:vAlign w:val="center"/>
          </w:tcPr>
          <w:p>
            <w:pPr>
              <w:spacing w:before="0" w:after="0" w:line="259" w:lineRule="auto"/>
              <w:jc w:val="left"/>
            </w:pPr>
            <w:r/>
            <w:r>
              <w:rPr>
                <w:rFonts w:ascii="Inter" w:hAnsi="Inter" w:eastAsia="Inter" w:cs="Inter"/>
                <w:b w:val="0"/>
                <w:color w:val="16161A"/>
                <w:sz w:val="18"/>
              </w:rPr>
              <w:t>0.5</w:t>
            </w:r>
          </w:p>
        </w:tc>
        <w:tc>
          <w:tcPr>
            <w:tcW w:type="dxa" w:w="5220"/>
            <w:shd w:fill="F5F2EB"/>
            <w:tcMar>
              <w:top w:w="80" w:type="dxa"/>
              <w:start w:w="120" w:type="dxa"/>
              <w:bottom w:w="80" w:type="dxa"/>
              <w:end w:w="120" w:type="dxa"/>
            </w:tcMar>
            <w:vAlign w:val="center"/>
          </w:tcPr>
          <w:p>
            <w:pPr>
              <w:spacing w:before="0" w:after="0" w:line="259" w:lineRule="auto"/>
              <w:jc w:val="left"/>
            </w:pPr>
            <w:r/>
            <w:r>
              <w:rPr>
                <w:rFonts w:ascii="Inter" w:hAnsi="Inter" w:eastAsia="Inter" w:cs="Inter"/>
                <w:b w:val="0"/>
                <w:color w:val="16161A"/>
                <w:sz w:val="18"/>
              </w:rPr>
              <w:t>Evaluated with partial degradation; approval may still be required</w:t>
            </w:r>
          </w:p>
        </w:tc>
      </w:tr>
      <w:tr>
        <w:trPr>
          <w:cantSplit w:val="true"/>
        </w:trPr>
        <w:tc>
          <w:tcPr>
            <w:tcW w:type="dxa" w:w="2066"/>
            <w:tcMar>
              <w:top w:w="80" w:type="dxa"/>
              <w:start w:w="120" w:type="dxa"/>
              <w:bottom w:w="80" w:type="dxa"/>
              <w:end w:w="120" w:type="dxa"/>
            </w:tcMar>
            <w:vAlign w:val="center"/>
          </w:tcPr>
          <w:p>
            <w:pPr>
              <w:spacing w:before="0" w:after="0" w:line="259" w:lineRule="auto"/>
              <w:jc w:val="center"/>
            </w:pPr>
            <w:r/>
            <w:r>
              <w:rPr>
                <w:rFonts w:ascii="Inter" w:hAnsi="Inter" w:eastAsia="Inter" w:cs="Inter"/>
                <w:b w:val="0"/>
                <w:color w:val="16161A"/>
                <w:sz w:val="18"/>
              </w:rPr>
              <w:t>FAIL</w:t>
            </w:r>
          </w:p>
        </w:tc>
        <w:tc>
          <w:tcPr>
            <w:tcW w:type="dxa" w:w="1502"/>
            <w:tcMar>
              <w:top w:w="80" w:type="dxa"/>
              <w:start w:w="120" w:type="dxa"/>
              <w:bottom w:w="80" w:type="dxa"/>
              <w:end w:w="120" w:type="dxa"/>
            </w:tcMar>
            <w:vAlign w:val="center"/>
          </w:tcPr>
          <w:p>
            <w:pPr>
              <w:spacing w:before="0" w:after="0" w:line="259" w:lineRule="auto"/>
              <w:jc w:val="left"/>
            </w:pPr>
            <w:r/>
            <w:r>
              <w:rPr>
                <w:rFonts w:ascii="Inter" w:hAnsi="Inter" w:eastAsia="Inter" w:cs="Inter"/>
                <w:b w:val="0"/>
                <w:color w:val="16161A"/>
                <w:sz w:val="18"/>
              </w:rPr>
              <w:t>0.0</w:t>
            </w:r>
          </w:p>
        </w:tc>
        <w:tc>
          <w:tcPr>
            <w:tcW w:type="dxa" w:w="5220"/>
            <w:tcMar>
              <w:top w:w="80" w:type="dxa"/>
              <w:start w:w="120" w:type="dxa"/>
              <w:bottom w:w="80" w:type="dxa"/>
              <w:end w:w="120" w:type="dxa"/>
            </w:tcMar>
            <w:vAlign w:val="center"/>
          </w:tcPr>
          <w:p>
            <w:pPr>
              <w:spacing w:before="0" w:after="0" w:line="259" w:lineRule="auto"/>
              <w:jc w:val="left"/>
            </w:pPr>
            <w:r/>
            <w:r>
              <w:rPr>
                <w:rFonts w:ascii="Inter" w:hAnsi="Inter" w:eastAsia="Inter" w:cs="Inter"/>
                <w:b w:val="0"/>
                <w:color w:val="16161A"/>
                <w:sz w:val="18"/>
              </w:rPr>
              <w:t>Evaluated and fails threshold</w:t>
            </w:r>
          </w:p>
        </w:tc>
      </w:tr>
      <w:tr>
        <w:trPr>
          <w:cantSplit w:val="true"/>
        </w:trPr>
        <w:tc>
          <w:tcPr>
            <w:tcW w:type="dxa" w:w="2066"/>
            <w:shd w:fill="F5F2EB"/>
            <w:tcMar>
              <w:top w:w="80" w:type="dxa"/>
              <w:start w:w="120" w:type="dxa"/>
              <w:bottom w:w="80" w:type="dxa"/>
              <w:end w:w="120" w:type="dxa"/>
            </w:tcMar>
            <w:vAlign w:val="center"/>
          </w:tcPr>
          <w:p>
            <w:pPr>
              <w:spacing w:before="0" w:after="0" w:line="259" w:lineRule="auto"/>
              <w:jc w:val="center"/>
            </w:pPr>
            <w:r/>
            <w:r>
              <w:rPr>
                <w:rFonts w:ascii="Inter" w:hAnsi="Inter" w:eastAsia="Inter" w:cs="Inter"/>
                <w:b w:val="0"/>
                <w:color w:val="16161A"/>
                <w:sz w:val="18"/>
              </w:rPr>
              <w:t>NOT_APPLICABLE</w:t>
            </w:r>
          </w:p>
        </w:tc>
        <w:tc>
          <w:tcPr>
            <w:tcW w:type="dxa" w:w="1502"/>
            <w:shd w:fill="F5F2EB"/>
            <w:tcMar>
              <w:top w:w="80" w:type="dxa"/>
              <w:start w:w="120" w:type="dxa"/>
              <w:bottom w:w="80" w:type="dxa"/>
              <w:end w:w="120" w:type="dxa"/>
            </w:tcMar>
            <w:vAlign w:val="center"/>
          </w:tcPr>
          <w:p>
            <w:pPr>
              <w:spacing w:before="0" w:after="0" w:line="259" w:lineRule="auto"/>
              <w:jc w:val="left"/>
            </w:pPr>
            <w:r/>
            <w:r>
              <w:rPr>
                <w:rFonts w:ascii="Inter" w:hAnsi="Inter" w:eastAsia="Inter" w:cs="Inter"/>
                <w:b w:val="0"/>
                <w:color w:val="16161A"/>
                <w:sz w:val="18"/>
              </w:rPr>
              <w:t>Excluded</w:t>
            </w:r>
          </w:p>
        </w:tc>
        <w:tc>
          <w:tcPr>
            <w:tcW w:type="dxa" w:w="5220"/>
            <w:shd w:fill="F5F2EB"/>
            <w:tcMar>
              <w:top w:w="80" w:type="dxa"/>
              <w:start w:w="120" w:type="dxa"/>
              <w:bottom w:w="80" w:type="dxa"/>
              <w:end w:w="120" w:type="dxa"/>
            </w:tcMar>
            <w:vAlign w:val="center"/>
          </w:tcPr>
          <w:p>
            <w:pPr>
              <w:spacing w:before="0" w:after="0" w:line="259" w:lineRule="auto"/>
              <w:jc w:val="left"/>
            </w:pPr>
            <w:r/>
            <w:r>
              <w:rPr>
                <w:rFonts w:ascii="Inter" w:hAnsi="Inter" w:eastAsia="Inter" w:cs="Inter"/>
                <w:b w:val="0"/>
                <w:color w:val="16161A"/>
                <w:sz w:val="18"/>
              </w:rPr>
              <w:t>Must carry a defensible reason/evidence</w:t>
            </w:r>
          </w:p>
        </w:tc>
      </w:tr>
      <w:tr>
        <w:trPr>
          <w:cantSplit w:val="true"/>
        </w:trPr>
        <w:tc>
          <w:tcPr>
            <w:tcW w:type="dxa" w:w="2066"/>
            <w:tcMar>
              <w:top w:w="80" w:type="dxa"/>
              <w:start w:w="120" w:type="dxa"/>
              <w:bottom w:w="80" w:type="dxa"/>
              <w:end w:w="120" w:type="dxa"/>
            </w:tcMar>
            <w:vAlign w:val="center"/>
          </w:tcPr>
          <w:p>
            <w:pPr>
              <w:spacing w:before="0" w:after="0" w:line="259" w:lineRule="auto"/>
              <w:jc w:val="center"/>
            </w:pPr>
            <w:r/>
            <w:r>
              <w:rPr>
                <w:rFonts w:ascii="Inter" w:hAnsi="Inter" w:eastAsia="Inter" w:cs="Inter"/>
                <w:b w:val="0"/>
                <w:color w:val="16161A"/>
                <w:sz w:val="18"/>
              </w:rPr>
              <w:t>NOT_CONNECTED</w:t>
            </w:r>
          </w:p>
        </w:tc>
        <w:tc>
          <w:tcPr>
            <w:tcW w:type="dxa" w:w="1502"/>
            <w:tcMar>
              <w:top w:w="80" w:type="dxa"/>
              <w:start w:w="120" w:type="dxa"/>
              <w:bottom w:w="80" w:type="dxa"/>
              <w:end w:w="120" w:type="dxa"/>
            </w:tcMar>
            <w:vAlign w:val="center"/>
          </w:tcPr>
          <w:p>
            <w:pPr>
              <w:spacing w:before="0" w:after="0" w:line="259" w:lineRule="auto"/>
              <w:jc w:val="left"/>
            </w:pPr>
            <w:r/>
            <w:r>
              <w:rPr>
                <w:rFonts w:ascii="Inter" w:hAnsi="Inter" w:eastAsia="Inter" w:cs="Inter"/>
                <w:b w:val="0"/>
                <w:color w:val="16161A"/>
                <w:sz w:val="18"/>
              </w:rPr>
              <w:t>Excluded conditionally</w:t>
            </w:r>
          </w:p>
        </w:tc>
        <w:tc>
          <w:tcPr>
            <w:tcW w:type="dxa" w:w="5220"/>
            <w:tcMar>
              <w:top w:w="80" w:type="dxa"/>
              <w:start w:w="120" w:type="dxa"/>
              <w:bottom w:w="80" w:type="dxa"/>
              <w:end w:w="120" w:type="dxa"/>
            </w:tcMar>
            <w:vAlign w:val="center"/>
          </w:tcPr>
          <w:p>
            <w:pPr>
              <w:spacing w:before="0" w:after="0" w:line="259" w:lineRule="auto"/>
              <w:jc w:val="left"/>
            </w:pPr>
            <w:r/>
            <w:r>
              <w:rPr>
                <w:rFonts w:ascii="Inter" w:hAnsi="Inter" w:eastAsia="Inter" w:cs="Inter"/>
                <w:b w:val="0"/>
                <w:color w:val="16161A"/>
                <w:sz w:val="18"/>
              </w:rPr>
              <w:t>Only permitted for a formally out-of-scope optional dimension</w:t>
            </w:r>
          </w:p>
        </w:tc>
      </w:tr>
      <w:tr>
        <w:trPr>
          <w:cantSplit w:val="true"/>
        </w:trPr>
        <w:tc>
          <w:tcPr>
            <w:tcW w:type="dxa" w:w="2066"/>
            <w:shd w:fill="F5F2EB"/>
            <w:tcMar>
              <w:top w:w="80" w:type="dxa"/>
              <w:start w:w="120" w:type="dxa"/>
              <w:bottom w:w="80" w:type="dxa"/>
              <w:end w:w="120" w:type="dxa"/>
            </w:tcMar>
            <w:vAlign w:val="center"/>
          </w:tcPr>
          <w:p>
            <w:pPr>
              <w:spacing w:before="0" w:after="0" w:line="259" w:lineRule="auto"/>
              <w:jc w:val="center"/>
            </w:pPr>
            <w:r/>
            <w:r>
              <w:rPr>
                <w:rFonts w:ascii="Inter" w:hAnsi="Inter" w:eastAsia="Inter" w:cs="Inter"/>
                <w:b w:val="0"/>
                <w:color w:val="16161A"/>
                <w:sz w:val="18"/>
              </w:rPr>
              <w:t>UNKNOWN</w:t>
            </w:r>
          </w:p>
        </w:tc>
        <w:tc>
          <w:tcPr>
            <w:tcW w:type="dxa" w:w="1502"/>
            <w:shd w:fill="F5F2EB"/>
            <w:tcMar>
              <w:top w:w="80" w:type="dxa"/>
              <w:start w:w="120" w:type="dxa"/>
              <w:bottom w:w="80" w:type="dxa"/>
              <w:end w:w="120" w:type="dxa"/>
            </w:tcMar>
            <w:vAlign w:val="center"/>
          </w:tcPr>
          <w:p>
            <w:pPr>
              <w:spacing w:before="0" w:after="0" w:line="259" w:lineRule="auto"/>
              <w:jc w:val="left"/>
            </w:pPr>
            <w:r/>
            <w:r>
              <w:rPr>
                <w:rFonts w:ascii="Inter" w:hAnsi="Inter" w:eastAsia="Inter" w:cs="Inter"/>
                <w:b w:val="0"/>
                <w:color w:val="16161A"/>
                <w:sz w:val="18"/>
              </w:rPr>
              <w:t>Excluded but lowers coverage</w:t>
            </w:r>
          </w:p>
        </w:tc>
        <w:tc>
          <w:tcPr>
            <w:tcW w:type="dxa" w:w="5220"/>
            <w:shd w:fill="F5F2EB"/>
            <w:tcMar>
              <w:top w:w="80" w:type="dxa"/>
              <w:start w:w="120" w:type="dxa"/>
              <w:bottom w:w="80" w:type="dxa"/>
              <w:end w:w="120" w:type="dxa"/>
            </w:tcMar>
            <w:vAlign w:val="center"/>
          </w:tcPr>
          <w:p>
            <w:pPr>
              <w:spacing w:before="0" w:after="0" w:line="259" w:lineRule="auto"/>
              <w:jc w:val="left"/>
            </w:pPr>
            <w:r/>
            <w:r>
              <w:rPr>
                <w:rFonts w:ascii="Inter" w:hAnsi="Inter" w:eastAsia="Inter" w:cs="Inter"/>
                <w:b w:val="0"/>
                <w:color w:val="16161A"/>
                <w:sz w:val="18"/>
              </w:rPr>
              <w:t>Missing/unreliable evidence; may force INCOMPLETE</w:t>
            </w:r>
          </w:p>
        </w:tc>
      </w:tr>
    </w:tbl>
    <w:p>
      <w:pPr>
        <w:spacing w:after="40"/>
      </w:pPr>
    </w:p>
    <w:p>
      <w:pPr>
        <w:keepLines w:val="0"/>
        <w:spacing w:before="0" w:after="160" w:line="312" w:lineRule="auto"/>
      </w:pPr>
      <w:r>
        <w:rPr>
          <w:rFonts w:ascii="Inter" w:hAnsi="Inter" w:eastAsia="Inter" w:cs="Inter"/>
          <w:i w:val="0"/>
          <w:color w:val="16161A"/>
          <w:sz w:val="20"/>
        </w:rPr>
        <w:t>Numeric check weights are Critical=5, High=4, Medium=2, Low=1 and Informational=0.5. Foundation Gates carry numeric weight 0 because they determine whether scoring is permitted, not how much an issue pulls the score.</w:t>
      </w:r>
    </w:p>
    <w:p>
      <w:pPr>
        <w:pStyle w:val="Heading2"/>
        <w:keepNext/>
        <w:pBdr>
          <w:bottom w:val="single" w:sz="16" w:space="3" w:color="E8E4D9"/>
        </w:pBdr>
      </w:pPr>
      <w:r>
        <w:t>4.3 Exact formulas</w:t>
      </w:r>
    </w:p>
    <w:tbl>
      <w:tblPr>
        <w:tblW w:type="dxa" w:w="8788"/>
        <w:jc w:val="left"/>
        <w:tblLayout w:type="fixed"/>
        <w:tblLook w:firstColumn="1" w:firstRow="1" w:lastColumn="0" w:lastRow="0" w:noHBand="0" w:noVBand="1" w:val="04A0"/>
        <w:tblInd w:w="160" w:type="dxa"/>
        <w:tblBorders>
          <w:top w:val="single" w:sz="6" w:space="0" w:color="1F3A5F"/>
          <w:left w:val="single" w:sz="6" w:space="0" w:color="1F3A5F"/>
          <w:bottom w:val="single" w:sz="6" w:space="0" w:color="1F3A5F"/>
          <w:right w:val="single" w:sz="6" w:space="0" w:color="1F3A5F"/>
          <w:insideH w:val="single" w:sz="6" w:space="0" w:color="1F3A5F"/>
          <w:insideV w:val="single" w:sz="6" w:space="0" w:color="1F3A5F"/>
        </w:tblBorders>
      </w:tblPr>
      <w:tblGrid>
        <w:gridCol w:w="8788"/>
      </w:tblGrid>
      <w:tr>
        <w:trPr>
          <w:cantSplit w:val="true"/>
        </w:trPr>
        <w:tc>
          <w:tcPr>
            <w:tcW w:type="dxa" w:w="8788"/>
            <w:tcMar>
              <w:top w:w="110" w:type="dxa"/>
              <w:start w:w="160" w:type="dxa"/>
              <w:bottom w:w="110" w:type="dxa"/>
              <w:end w:w="160" w:type="dxa"/>
            </w:tcMar>
            <w:vAlign w:val="center"/>
            <w:shd w:fill="F5F2EB"/>
          </w:tcPr>
          <w:p>
            <w:pPr>
              <w:spacing w:after="0" w:line="283" w:lineRule="auto"/>
            </w:pPr>
            <w:r>
              <w:rPr>
                <w:rFonts w:ascii="Inter" w:hAnsi="Inter" w:eastAsia="Inter" w:cs="Inter"/>
                <w:b/>
                <w:color w:val="1F3A5F"/>
                <w:sz w:val="20"/>
              </w:rPr>
              <w:t xml:space="preserve">DIMENSION SCORE  </w:t>
            </w:r>
            <w:r>
              <w:rPr>
                <w:rFonts w:ascii="Inter" w:hAnsi="Inter" w:eastAsia="Inter" w:cs="Inter"/>
                <w:color w:val="16161A"/>
                <w:sz w:val="20"/>
              </w:rPr>
              <w:t>100 × Σ(numeric_weight × result_factor) ÷ Σ(eligible_numeric_weight). Eligible means PASS, WARN or FAIL only. Store at least four decimals and round only for display.</w:t>
            </w:r>
          </w:p>
        </w:tc>
      </w:tr>
    </w:tbl>
    <w:p>
      <w:pPr>
        <w:spacing w:after="40"/>
      </w:pPr>
    </w:p>
    <w:tbl>
      <w:tblPr>
        <w:tblW w:type="dxa" w:w="8788"/>
        <w:jc w:val="left"/>
        <w:tblLayout w:type="fixed"/>
        <w:tblLook w:firstColumn="1" w:firstRow="1" w:lastColumn="0" w:lastRow="0" w:noHBand="0" w:noVBand="1" w:val="04A0"/>
        <w:tblInd w:w="160" w:type="dxa"/>
        <w:tblBorders>
          <w:top w:val="single" w:sz="6" w:space="0" w:color="1F3A5F"/>
          <w:left w:val="single" w:sz="6" w:space="0" w:color="1F3A5F"/>
          <w:bottom w:val="single" w:sz="6" w:space="0" w:color="1F3A5F"/>
          <w:right w:val="single" w:sz="6" w:space="0" w:color="1F3A5F"/>
          <w:insideH w:val="single" w:sz="6" w:space="0" w:color="1F3A5F"/>
          <w:insideV w:val="single" w:sz="6" w:space="0" w:color="1F3A5F"/>
        </w:tblBorders>
      </w:tblPr>
      <w:tblGrid>
        <w:gridCol w:w="8788"/>
      </w:tblGrid>
      <w:tr>
        <w:trPr>
          <w:cantSplit w:val="true"/>
        </w:trPr>
        <w:tc>
          <w:tcPr>
            <w:tcW w:type="dxa" w:w="8788"/>
            <w:tcMar>
              <w:top w:w="110" w:type="dxa"/>
              <w:start w:w="160" w:type="dxa"/>
              <w:bottom w:w="110" w:type="dxa"/>
              <w:end w:w="160" w:type="dxa"/>
            </w:tcMar>
            <w:vAlign w:val="center"/>
            <w:shd w:fill="F5F2EB"/>
          </w:tcPr>
          <w:p>
            <w:pPr>
              <w:spacing w:after="0" w:line="283" w:lineRule="auto"/>
            </w:pPr>
            <w:r>
              <w:rPr>
                <w:rFonts w:ascii="Inter" w:hAnsi="Inter" w:eastAsia="Inter" w:cs="Inter"/>
                <w:b/>
                <w:color w:val="1F3A5F"/>
                <w:sz w:val="20"/>
              </w:rPr>
              <w:t xml:space="preserve">COVERAGE  </w:t>
            </w:r>
            <w:r>
              <w:rPr>
                <w:rFonts w:ascii="Inter" w:hAnsi="Inter" w:eastAsia="Inter" w:cs="Inter"/>
                <w:color w:val="16161A"/>
                <w:sz w:val="20"/>
              </w:rPr>
              <w:t>Σ(eligible_numeric_weight) ÷ Σ(scoped_applicable_numeric_weight). Required dimensions need at least 80% coverage before a final headline score may be published.</w:t>
            </w:r>
          </w:p>
        </w:tc>
      </w:tr>
    </w:tbl>
    <w:p>
      <w:pPr>
        <w:spacing w:after="40"/>
      </w:pPr>
    </w:p>
    <w:tbl>
      <w:tblPr>
        <w:tblW w:type="dxa" w:w="8788"/>
        <w:jc w:val="left"/>
        <w:tblLayout w:type="fixed"/>
        <w:tblLook w:firstColumn="1" w:firstRow="1" w:lastColumn="0" w:lastRow="0" w:noHBand="0" w:noVBand="1" w:val="04A0"/>
        <w:tblInd w:w="160" w:type="dxa"/>
        <w:tblBorders>
          <w:top w:val="single" w:sz="6" w:space="0" w:color="1F3A5F"/>
          <w:left w:val="single" w:sz="6" w:space="0" w:color="1F3A5F"/>
          <w:bottom w:val="single" w:sz="6" w:space="0" w:color="1F3A5F"/>
          <w:right w:val="single" w:sz="6" w:space="0" w:color="1F3A5F"/>
          <w:insideH w:val="single" w:sz="6" w:space="0" w:color="1F3A5F"/>
          <w:insideV w:val="single" w:sz="6" w:space="0" w:color="1F3A5F"/>
        </w:tblBorders>
      </w:tblPr>
      <w:tblGrid>
        <w:gridCol w:w="8788"/>
      </w:tblGrid>
      <w:tr>
        <w:trPr>
          <w:cantSplit w:val="true"/>
        </w:trPr>
        <w:tc>
          <w:tcPr>
            <w:tcW w:type="dxa" w:w="8788"/>
            <w:tcMar>
              <w:top w:w="110" w:type="dxa"/>
              <w:start w:w="160" w:type="dxa"/>
              <w:bottom w:w="110" w:type="dxa"/>
              <w:end w:w="160" w:type="dxa"/>
            </w:tcMar>
            <w:vAlign w:val="center"/>
            <w:shd w:fill="F5F2EB"/>
          </w:tcPr>
          <w:p>
            <w:pPr>
              <w:spacing w:after="0" w:line="283" w:lineRule="auto"/>
            </w:pPr>
            <w:r>
              <w:rPr>
                <w:rFonts w:ascii="Inter" w:hAnsi="Inter" w:eastAsia="Inter" w:cs="Inter"/>
                <w:b/>
                <w:color w:val="1F3A5F"/>
                <w:sz w:val="20"/>
              </w:rPr>
              <w:t xml:space="preserve">CONFIDENCE  </w:t>
            </w:r>
            <w:r>
              <w:rPr>
                <w:rFonts w:ascii="Inter" w:hAnsi="Inter" w:eastAsia="Inter" w:cs="Inter"/>
                <w:color w:val="16161A"/>
                <w:sz w:val="20"/>
              </w:rPr>
              <w:t>Σ(eligible_numeric_weight × confidence_factor) ÷ Σ(eligible_numeric_weight), where HIGH=1.0, MEDIUM=0.7 and LOW=0.4. Confidence does not alter the score; it alters recommendation status and audit presentation.</w:t>
            </w:r>
          </w:p>
        </w:tc>
      </w:tr>
    </w:tbl>
    <w:p>
      <w:pPr>
        <w:spacing w:after="40"/>
      </w:pPr>
    </w:p>
    <w:tbl>
      <w:tblPr>
        <w:tblW w:type="dxa" w:w="8788"/>
        <w:jc w:val="left"/>
        <w:tblLayout w:type="fixed"/>
        <w:tblLook w:firstColumn="1" w:firstRow="1" w:lastColumn="0" w:lastRow="0" w:noHBand="0" w:noVBand="1" w:val="04A0"/>
        <w:tblInd w:w="160" w:type="dxa"/>
        <w:tblBorders>
          <w:top w:val="single" w:sz="6" w:space="0" w:color="1F3A5F"/>
          <w:left w:val="single" w:sz="6" w:space="0" w:color="1F3A5F"/>
          <w:bottom w:val="single" w:sz="6" w:space="0" w:color="1F3A5F"/>
          <w:right w:val="single" w:sz="6" w:space="0" w:color="1F3A5F"/>
          <w:insideH w:val="single" w:sz="6" w:space="0" w:color="1F3A5F"/>
          <w:insideV w:val="single" w:sz="6" w:space="0" w:color="1F3A5F"/>
        </w:tblBorders>
      </w:tblPr>
      <w:tblGrid>
        <w:gridCol w:w="8788"/>
      </w:tblGrid>
      <w:tr>
        <w:trPr>
          <w:cantSplit w:val="true"/>
        </w:trPr>
        <w:tc>
          <w:tcPr>
            <w:tcW w:type="dxa" w:w="8788"/>
            <w:tcMar>
              <w:top w:w="110" w:type="dxa"/>
              <w:start w:w="160" w:type="dxa"/>
              <w:bottom w:w="110" w:type="dxa"/>
              <w:end w:w="160" w:type="dxa"/>
            </w:tcMar>
            <w:vAlign w:val="center"/>
            <w:shd w:fill="F5F2EB"/>
          </w:tcPr>
          <w:p>
            <w:pPr>
              <w:spacing w:after="0" w:line="283" w:lineRule="auto"/>
            </w:pPr>
            <w:r>
              <w:rPr>
                <w:rFonts w:ascii="Inter" w:hAnsi="Inter" w:eastAsia="Inter" w:cs="Inter"/>
                <w:b/>
                <w:color w:val="1F3A5F"/>
                <w:sz w:val="20"/>
              </w:rPr>
              <w:t xml:space="preserve">HEADLINE  </w:t>
            </w:r>
            <w:r>
              <w:rPr>
                <w:rFonts w:ascii="Inter" w:hAnsi="Inter" w:eastAsia="Inter" w:cs="Inter"/>
                <w:color w:val="16161A"/>
                <w:sz w:val="20"/>
              </w:rPr>
              <w:t>Σ(dimension_score × dimension_weight) ÷ Σ(included_dimension_weight). Business Reality may be excluded only when ERP is formally outside tenant scope; the state is then capped at CONDITIONALLY_READY and confidence at 85%.</w:t>
            </w:r>
          </w:p>
        </w:tc>
      </w:tr>
    </w:tbl>
    <w:p>
      <w:pPr>
        <w:spacing w:after="40"/>
      </w:pPr>
    </w:p>
    <w:p>
      <w:pPr>
        <w:pStyle w:val="Heading2"/>
        <w:keepNext/>
        <w:pBdr>
          <w:bottom w:val="single" w:sz="16" w:space="3" w:color="E8E4D9"/>
        </w:pBdr>
      </w:pPr>
      <w:r>
        <w:t>4.4 Final states</w:t>
      </w:r>
    </w:p>
    <w:tbl>
      <w:tblPr>
        <w:tblStyle w:val="TableGrid"/>
        <w:tblW w:type="dxa" w:w="8788"/>
        <w:tblLayout w:type="fixed"/>
        <w:tblLook w:firstColumn="1" w:firstRow="1" w:lastColumn="0" w:lastRow="0" w:noHBand="0" w:noVBand="1" w:val="04A0"/>
        <w:jc w:val="left"/>
        <w:tblInd w:w="120" w:type="dxa"/>
        <w:tblBorders>
          <w:top w:val="single" w:sz="8" w:space="0" w:color="E8E4D9"/>
          <w:left w:val="single" w:sz="8" w:space="0" w:color="E8E4D9"/>
          <w:bottom w:val="single" w:sz="8" w:space="0" w:color="E8E4D9"/>
          <w:right w:val="single" w:sz="8" w:space="0" w:color="E8E4D9"/>
          <w:insideH w:val="single" w:sz="8" w:space="0" w:color="E8E4D9"/>
          <w:insideV w:val="single" w:sz="8" w:space="0" w:color="E8E4D9"/>
        </w:tblBorders>
      </w:tblPr>
      <w:tblGrid>
        <w:gridCol w:w="2159"/>
        <w:gridCol w:w="2629"/>
        <w:gridCol w:w="4000"/>
      </w:tblGrid>
      <w:tr>
        <w:trPr>
          <w:cantSplit w:val="true"/>
          <w:tblHeader w:val="true"/>
        </w:trPr>
        <w:tc>
          <w:tcPr>
            <w:tcW w:type="dxa" w:w="2159"/>
            <w:tcMar>
              <w:top w:w="80" w:type="dxa"/>
              <w:start w:w="120" w:type="dxa"/>
              <w:bottom w:w="80" w:type="dxa"/>
              <w:end w:w="120" w:type="dxa"/>
            </w:tcMar>
            <w:vAlign w:val="center"/>
            <w:shd w:fill="1F3A5F"/>
          </w:tcPr>
          <w:p>
            <w:pPr>
              <w:spacing w:before="0" w:after="0" w:line="259" w:lineRule="auto"/>
              <w:jc w:val="center"/>
            </w:pPr>
            <w:r/>
            <w:r>
              <w:rPr>
                <w:rFonts w:ascii="Inter" w:hAnsi="Inter" w:eastAsia="Inter" w:cs="Inter"/>
                <w:b/>
                <w:color w:val="FFFFFF"/>
                <w:sz w:val="18"/>
              </w:rPr>
              <w:t>State</w:t>
            </w:r>
          </w:p>
        </w:tc>
        <w:tc>
          <w:tcPr>
            <w:tcW w:type="dxa" w:w="2629"/>
            <w:tcMar>
              <w:top w:w="80" w:type="dxa"/>
              <w:start w:w="120" w:type="dxa"/>
              <w:bottom w:w="80" w:type="dxa"/>
              <w:end w:w="120" w:type="dxa"/>
            </w:tcMar>
            <w:vAlign w:val="center"/>
            <w:shd w:fill="1F3A5F"/>
          </w:tcPr>
          <w:p>
            <w:pPr>
              <w:spacing w:before="0" w:after="0" w:line="259" w:lineRule="auto"/>
              <w:jc w:val="center"/>
            </w:pPr>
            <w:r/>
            <w:r>
              <w:rPr>
                <w:rFonts w:ascii="Inter" w:hAnsi="Inter" w:eastAsia="Inter" w:cs="Inter"/>
                <w:b/>
                <w:color w:val="FFFFFF"/>
                <w:sz w:val="18"/>
              </w:rPr>
              <w:t>Condition</w:t>
            </w:r>
          </w:p>
        </w:tc>
        <w:tc>
          <w:tcPr>
            <w:tcW w:type="dxa" w:w="4000"/>
            <w:tcMar>
              <w:top w:w="80" w:type="dxa"/>
              <w:start w:w="120" w:type="dxa"/>
              <w:bottom w:w="80" w:type="dxa"/>
              <w:end w:w="120" w:type="dxa"/>
            </w:tcMar>
            <w:vAlign w:val="center"/>
            <w:shd w:fill="1F3A5F"/>
          </w:tcPr>
          <w:p>
            <w:pPr>
              <w:spacing w:before="0" w:after="0" w:line="259" w:lineRule="auto"/>
              <w:jc w:val="center"/>
            </w:pPr>
            <w:r/>
            <w:r>
              <w:rPr>
                <w:rFonts w:ascii="Inter" w:hAnsi="Inter" w:eastAsia="Inter" w:cs="Inter"/>
                <w:b/>
                <w:color w:val="FFFFFF"/>
                <w:sz w:val="18"/>
              </w:rPr>
              <w:t>System behavior</w:t>
            </w:r>
          </w:p>
        </w:tc>
      </w:tr>
      <w:tr>
        <w:trPr>
          <w:cantSplit w:val="true"/>
        </w:trPr>
        <w:tc>
          <w:tcPr>
            <w:tcW w:type="dxa" w:w="2159"/>
            <w:tcMar>
              <w:top w:w="80" w:type="dxa"/>
              <w:start w:w="120" w:type="dxa"/>
              <w:bottom w:w="80" w:type="dxa"/>
              <w:end w:w="120" w:type="dxa"/>
            </w:tcMar>
            <w:vAlign w:val="center"/>
          </w:tcPr>
          <w:p>
            <w:pPr>
              <w:spacing w:before="0" w:after="0" w:line="259" w:lineRule="auto"/>
              <w:jc w:val="center"/>
            </w:pPr>
            <w:r/>
            <w:r>
              <w:rPr>
                <w:rFonts w:ascii="Inter" w:hAnsi="Inter" w:eastAsia="Inter" w:cs="Inter"/>
                <w:b w:val="0"/>
                <w:color w:val="16161A"/>
                <w:sz w:val="18"/>
              </w:rPr>
              <w:t>BLOCKED</w:t>
            </w:r>
          </w:p>
        </w:tc>
        <w:tc>
          <w:tcPr>
            <w:tcW w:type="dxa" w:w="2629"/>
            <w:tcMar>
              <w:top w:w="80" w:type="dxa"/>
              <w:start w:w="120" w:type="dxa"/>
              <w:bottom w:w="80" w:type="dxa"/>
              <w:end w:w="120" w:type="dxa"/>
            </w:tcMar>
            <w:vAlign w:val="center"/>
          </w:tcPr>
          <w:p>
            <w:pPr>
              <w:spacing w:before="0" w:after="0" w:line="259" w:lineRule="auto"/>
              <w:jc w:val="left"/>
            </w:pPr>
            <w:r/>
            <w:r>
              <w:rPr>
                <w:rFonts w:ascii="Inter" w:hAnsi="Inter" w:eastAsia="Inter" w:cs="Inter"/>
                <w:b w:val="0"/>
                <w:color w:val="16161A"/>
                <w:sz w:val="18"/>
              </w:rPr>
              <w:t>Blocking Foundation Gate fails or DCS &lt;50</w:t>
            </w:r>
          </w:p>
        </w:tc>
        <w:tc>
          <w:tcPr>
            <w:tcW w:type="dxa" w:w="4000"/>
            <w:tcMar>
              <w:top w:w="80" w:type="dxa"/>
              <w:start w:w="120" w:type="dxa"/>
              <w:bottom w:w="80" w:type="dxa"/>
              <w:end w:w="120" w:type="dxa"/>
            </w:tcMar>
            <w:vAlign w:val="center"/>
          </w:tcPr>
          <w:p>
            <w:pPr>
              <w:spacing w:before="0" w:after="0" w:line="259" w:lineRule="auto"/>
              <w:jc w:val="left"/>
            </w:pPr>
            <w:r/>
            <w:r>
              <w:rPr>
                <w:rFonts w:ascii="Inter" w:hAnsi="Inter" w:eastAsia="Inter" w:cs="Inter"/>
                <w:b w:val="0"/>
                <w:color w:val="16161A"/>
                <w:sz w:val="18"/>
              </w:rPr>
              <w:t>No workflow recommendation or activation</w:t>
            </w:r>
          </w:p>
        </w:tc>
      </w:tr>
      <w:tr>
        <w:trPr>
          <w:cantSplit w:val="true"/>
        </w:trPr>
        <w:tc>
          <w:tcPr>
            <w:tcW w:type="dxa" w:w="2159"/>
            <w:shd w:fill="F5F2EB"/>
            <w:tcMar>
              <w:top w:w="80" w:type="dxa"/>
              <w:start w:w="120" w:type="dxa"/>
              <w:bottom w:w="80" w:type="dxa"/>
              <w:end w:w="120" w:type="dxa"/>
            </w:tcMar>
            <w:vAlign w:val="center"/>
          </w:tcPr>
          <w:p>
            <w:pPr>
              <w:spacing w:before="0" w:after="0" w:line="259" w:lineRule="auto"/>
              <w:jc w:val="center"/>
            </w:pPr>
            <w:r/>
            <w:r>
              <w:rPr>
                <w:rFonts w:ascii="Inter" w:hAnsi="Inter" w:eastAsia="Inter" w:cs="Inter"/>
                <w:b w:val="0"/>
                <w:color w:val="16161A"/>
                <w:sz w:val="18"/>
              </w:rPr>
              <w:t>INCOMPLETE</w:t>
            </w:r>
          </w:p>
        </w:tc>
        <w:tc>
          <w:tcPr>
            <w:tcW w:type="dxa" w:w="2629"/>
            <w:shd w:fill="F5F2EB"/>
            <w:tcMar>
              <w:top w:w="80" w:type="dxa"/>
              <w:start w:w="120" w:type="dxa"/>
              <w:bottom w:w="80" w:type="dxa"/>
              <w:end w:w="120" w:type="dxa"/>
            </w:tcMar>
            <w:vAlign w:val="center"/>
          </w:tcPr>
          <w:p>
            <w:pPr>
              <w:spacing w:before="0" w:after="0" w:line="259" w:lineRule="auto"/>
              <w:jc w:val="left"/>
            </w:pPr>
            <w:r/>
            <w:r>
              <w:rPr>
                <w:rFonts w:ascii="Inter" w:hAnsi="Inter" w:eastAsia="Inter" w:cs="Inter"/>
                <w:b w:val="0"/>
                <w:color w:val="16161A"/>
                <w:sz w:val="18"/>
              </w:rPr>
              <w:t>Required coverage &lt;80% or sweep incomplete</w:t>
            </w:r>
          </w:p>
        </w:tc>
        <w:tc>
          <w:tcPr>
            <w:tcW w:type="dxa" w:w="4000"/>
            <w:shd w:fill="F5F2EB"/>
            <w:tcMar>
              <w:top w:w="80" w:type="dxa"/>
              <w:start w:w="120" w:type="dxa"/>
              <w:bottom w:w="80" w:type="dxa"/>
              <w:end w:w="120" w:type="dxa"/>
            </w:tcMar>
            <w:vAlign w:val="center"/>
          </w:tcPr>
          <w:p>
            <w:pPr>
              <w:spacing w:before="0" w:after="0" w:line="259" w:lineRule="auto"/>
              <w:jc w:val="left"/>
            </w:pPr>
            <w:r/>
            <w:r>
              <w:rPr>
                <w:rFonts w:ascii="Inter" w:hAnsi="Inter" w:eastAsia="Inter" w:cs="Inter"/>
                <w:b w:val="0"/>
                <w:color w:val="16161A"/>
                <w:sz w:val="18"/>
              </w:rPr>
              <w:t>Only provisional sub-scores; no final DCS</w:t>
            </w:r>
          </w:p>
        </w:tc>
      </w:tr>
      <w:tr>
        <w:trPr>
          <w:cantSplit w:val="true"/>
        </w:trPr>
        <w:tc>
          <w:tcPr>
            <w:tcW w:type="dxa" w:w="2159"/>
            <w:tcMar>
              <w:top w:w="80" w:type="dxa"/>
              <w:start w:w="120" w:type="dxa"/>
              <w:bottom w:w="80" w:type="dxa"/>
              <w:end w:w="120" w:type="dxa"/>
            </w:tcMar>
            <w:vAlign w:val="center"/>
          </w:tcPr>
          <w:p>
            <w:pPr>
              <w:spacing w:before="0" w:after="0" w:line="259" w:lineRule="auto"/>
              <w:jc w:val="center"/>
            </w:pPr>
            <w:r/>
            <w:r>
              <w:rPr>
                <w:rFonts w:ascii="Inter" w:hAnsi="Inter" w:eastAsia="Inter" w:cs="Inter"/>
                <w:b w:val="0"/>
                <w:color w:val="16161A"/>
                <w:sz w:val="18"/>
              </w:rPr>
              <w:t>REMEDIATE</w:t>
            </w:r>
          </w:p>
        </w:tc>
        <w:tc>
          <w:tcPr>
            <w:tcW w:type="dxa" w:w="2629"/>
            <w:tcMar>
              <w:top w:w="80" w:type="dxa"/>
              <w:start w:w="120" w:type="dxa"/>
              <w:bottom w:w="80" w:type="dxa"/>
              <w:end w:w="120" w:type="dxa"/>
            </w:tcMar>
            <w:vAlign w:val="center"/>
          </w:tcPr>
          <w:p>
            <w:pPr>
              <w:spacing w:before="0" w:after="0" w:line="259" w:lineRule="auto"/>
              <w:jc w:val="left"/>
            </w:pPr>
            <w:r/>
            <w:r>
              <w:rPr>
                <w:rFonts w:ascii="Inter" w:hAnsi="Inter" w:eastAsia="Inter" w:cs="Inter"/>
                <w:b w:val="0"/>
                <w:color w:val="16161A"/>
                <w:sz w:val="18"/>
              </w:rPr>
              <w:t>DCS 50–69.99</w:t>
            </w:r>
          </w:p>
        </w:tc>
        <w:tc>
          <w:tcPr>
            <w:tcW w:type="dxa" w:w="4000"/>
            <w:tcMar>
              <w:top w:w="80" w:type="dxa"/>
              <w:start w:w="120" w:type="dxa"/>
              <w:bottom w:w="80" w:type="dxa"/>
              <w:end w:w="120" w:type="dxa"/>
            </w:tcMar>
            <w:vAlign w:val="center"/>
          </w:tcPr>
          <w:p>
            <w:pPr>
              <w:spacing w:before="0" w:after="0" w:line="259" w:lineRule="auto"/>
              <w:jc w:val="left"/>
            </w:pPr>
            <w:r/>
            <w:r>
              <w:rPr>
                <w:rFonts w:ascii="Inter" w:hAnsi="Inter" w:eastAsia="Inter" w:cs="Inter"/>
                <w:b w:val="0"/>
                <w:color w:val="16161A"/>
                <w:sz w:val="18"/>
              </w:rPr>
              <w:t>Data fixes first; workflow builds held</w:t>
            </w:r>
          </w:p>
        </w:tc>
      </w:tr>
      <w:tr>
        <w:trPr>
          <w:cantSplit w:val="true"/>
        </w:trPr>
        <w:tc>
          <w:tcPr>
            <w:tcW w:type="dxa" w:w="2159"/>
            <w:shd w:fill="F5F2EB"/>
            <w:tcMar>
              <w:top w:w="80" w:type="dxa"/>
              <w:start w:w="120" w:type="dxa"/>
              <w:bottom w:w="80" w:type="dxa"/>
              <w:end w:w="120" w:type="dxa"/>
            </w:tcMar>
            <w:vAlign w:val="center"/>
          </w:tcPr>
          <w:p>
            <w:pPr>
              <w:spacing w:before="0" w:after="0" w:line="259" w:lineRule="auto"/>
              <w:jc w:val="center"/>
            </w:pPr>
            <w:r/>
            <w:r>
              <w:rPr>
                <w:rFonts w:ascii="Inter" w:hAnsi="Inter" w:eastAsia="Inter" w:cs="Inter"/>
                <w:b w:val="0"/>
                <w:color w:val="16161A"/>
                <w:sz w:val="18"/>
              </w:rPr>
              <w:t>CONDITIONALLY_READY</w:t>
            </w:r>
          </w:p>
        </w:tc>
        <w:tc>
          <w:tcPr>
            <w:tcW w:type="dxa" w:w="2629"/>
            <w:shd w:fill="F5F2EB"/>
            <w:tcMar>
              <w:top w:w="80" w:type="dxa"/>
              <w:start w:w="120" w:type="dxa"/>
              <w:bottom w:w="80" w:type="dxa"/>
              <w:end w:w="120" w:type="dxa"/>
            </w:tcMar>
            <w:vAlign w:val="center"/>
          </w:tcPr>
          <w:p>
            <w:pPr>
              <w:spacing w:before="0" w:after="0" w:line="259" w:lineRule="auto"/>
              <w:jc w:val="left"/>
            </w:pPr>
            <w:r/>
            <w:r>
              <w:rPr>
                <w:rFonts w:ascii="Inter" w:hAnsi="Inter" w:eastAsia="Inter" w:cs="Inter"/>
                <w:b w:val="0"/>
                <w:color w:val="16161A"/>
                <w:sz w:val="18"/>
              </w:rPr>
              <w:t>DCS 70–89.99</w:t>
            </w:r>
          </w:p>
        </w:tc>
        <w:tc>
          <w:tcPr>
            <w:tcW w:type="dxa" w:w="4000"/>
            <w:shd w:fill="F5F2EB"/>
            <w:tcMar>
              <w:top w:w="80" w:type="dxa"/>
              <w:start w:w="120" w:type="dxa"/>
              <w:bottom w:w="80" w:type="dxa"/>
              <w:end w:w="120" w:type="dxa"/>
            </w:tcMar>
            <w:vAlign w:val="center"/>
          </w:tcPr>
          <w:p>
            <w:pPr>
              <w:spacing w:before="0" w:after="0" w:line="259" w:lineRule="auto"/>
              <w:jc w:val="left"/>
            </w:pPr>
            <w:r/>
            <w:r>
              <w:rPr>
                <w:rFonts w:ascii="Inter" w:hAnsi="Inter" w:eastAsia="Inter" w:cs="Inter"/>
                <w:b w:val="0"/>
                <w:color w:val="16161A"/>
                <w:sz w:val="18"/>
              </w:rPr>
              <w:t>Only workflows with satisfied specific gates</w:t>
            </w:r>
          </w:p>
        </w:tc>
      </w:tr>
      <w:tr>
        <w:trPr>
          <w:cantSplit w:val="true"/>
        </w:trPr>
        <w:tc>
          <w:tcPr>
            <w:tcW w:type="dxa" w:w="2159"/>
            <w:tcMar>
              <w:top w:w="80" w:type="dxa"/>
              <w:start w:w="120" w:type="dxa"/>
              <w:bottom w:w="80" w:type="dxa"/>
              <w:end w:w="120" w:type="dxa"/>
            </w:tcMar>
            <w:vAlign w:val="center"/>
          </w:tcPr>
          <w:p>
            <w:pPr>
              <w:spacing w:before="0" w:after="0" w:line="259" w:lineRule="auto"/>
              <w:jc w:val="center"/>
            </w:pPr>
            <w:r/>
            <w:r>
              <w:rPr>
                <w:rFonts w:ascii="Inter" w:hAnsi="Inter" w:eastAsia="Inter" w:cs="Inter"/>
                <w:b w:val="0"/>
                <w:color w:val="16161A"/>
                <w:sz w:val="18"/>
              </w:rPr>
              <w:t>READY</w:t>
            </w:r>
          </w:p>
        </w:tc>
        <w:tc>
          <w:tcPr>
            <w:tcW w:type="dxa" w:w="2629"/>
            <w:tcMar>
              <w:top w:w="80" w:type="dxa"/>
              <w:start w:w="120" w:type="dxa"/>
              <w:bottom w:w="80" w:type="dxa"/>
              <w:end w:w="120" w:type="dxa"/>
            </w:tcMar>
            <w:vAlign w:val="center"/>
          </w:tcPr>
          <w:p>
            <w:pPr>
              <w:spacing w:before="0" w:after="0" w:line="259" w:lineRule="auto"/>
              <w:jc w:val="left"/>
            </w:pPr>
            <w:r/>
            <w:r>
              <w:rPr>
                <w:rFonts w:ascii="Inter" w:hAnsi="Inter" w:eastAsia="Inter" w:cs="Inter"/>
                <w:b w:val="0"/>
                <w:color w:val="16161A"/>
                <w:sz w:val="18"/>
              </w:rPr>
              <w:t>DCS ≥90</w:t>
            </w:r>
          </w:p>
        </w:tc>
        <w:tc>
          <w:tcPr>
            <w:tcW w:type="dxa" w:w="4000"/>
            <w:tcMar>
              <w:top w:w="80" w:type="dxa"/>
              <w:start w:w="120" w:type="dxa"/>
              <w:bottom w:w="80" w:type="dxa"/>
              <w:end w:w="120" w:type="dxa"/>
            </w:tcMar>
            <w:vAlign w:val="center"/>
          </w:tcPr>
          <w:p>
            <w:pPr>
              <w:spacing w:before="0" w:after="0" w:line="259" w:lineRule="auto"/>
              <w:jc w:val="left"/>
            </w:pPr>
            <w:r/>
            <w:r>
              <w:rPr>
                <w:rFonts w:ascii="Inter" w:hAnsi="Inter" w:eastAsia="Inter" w:cs="Inter"/>
                <w:b w:val="0"/>
                <w:color w:val="16161A"/>
                <w:sz w:val="18"/>
              </w:rPr>
              <w:t>May proceed subject to workflow gates, capabilities, approvals and QA</w:t>
            </w:r>
          </w:p>
        </w:tc>
      </w:tr>
    </w:tbl>
    <w:p>
      <w:pPr>
        <w:spacing w:after="40"/>
      </w:pPr>
    </w:p>
    <w:p>
      <w:pPr>
        <w:pStyle w:val="Heading2"/>
        <w:keepNext/>
        <w:pBdr>
          <w:bottom w:val="single" w:sz="16" w:space="3" w:color="E8E4D9"/>
        </w:pBdr>
      </w:pPr>
      <w:r>
        <w:t>4.5 Golden result</w:t>
      </w:r>
    </w:p>
    <w:tbl>
      <w:tblPr>
        <w:tblW w:type="dxa" w:w="8788"/>
        <w:jc w:val="left"/>
        <w:tblLayout w:type="fixed"/>
        <w:tblLook w:firstColumn="1" w:firstRow="1" w:lastColumn="0" w:lastRow="0" w:noHBand="0" w:noVBand="1" w:val="04A0"/>
        <w:tblInd w:w="160" w:type="dxa"/>
        <w:tblBorders>
          <w:top w:val="single" w:sz="6" w:space="0" w:color="2E8B57"/>
          <w:left w:val="single" w:sz="6" w:space="0" w:color="2E8B57"/>
          <w:bottom w:val="single" w:sz="6" w:space="0" w:color="2E8B57"/>
          <w:right w:val="single" w:sz="6" w:space="0" w:color="2E8B57"/>
          <w:insideH w:val="single" w:sz="6" w:space="0" w:color="2E8B57"/>
          <w:insideV w:val="single" w:sz="6" w:space="0" w:color="2E8B57"/>
        </w:tblBorders>
      </w:tblPr>
      <w:tblGrid>
        <w:gridCol w:w="8788"/>
      </w:tblGrid>
      <w:tr>
        <w:trPr>
          <w:cantSplit w:val="true"/>
        </w:trPr>
        <w:tc>
          <w:tcPr>
            <w:tcW w:type="dxa" w:w="8788"/>
            <w:tcMar>
              <w:top w:w="110" w:type="dxa"/>
              <w:start w:w="160" w:type="dxa"/>
              <w:bottom w:w="110" w:type="dxa"/>
              <w:end w:w="160" w:type="dxa"/>
            </w:tcMar>
            <w:vAlign w:val="center"/>
            <w:shd w:fill="F3F7F4"/>
          </w:tcPr>
          <w:p>
            <w:pPr>
              <w:spacing w:after="0" w:line="283" w:lineRule="auto"/>
            </w:pPr>
            <w:r>
              <w:rPr>
                <w:rFonts w:ascii="Inter" w:hAnsi="Inter" w:eastAsia="Inter" w:cs="Inter"/>
                <w:b/>
                <w:color w:val="2E8B57"/>
                <w:sz w:val="20"/>
              </w:rPr>
              <w:t xml:space="preserve">RELEASE-BLOCKING EXPECTATION  </w:t>
            </w:r>
            <w:r>
              <w:rPr>
                <w:rFonts w:ascii="Inter" w:hAnsi="Inter" w:eastAsia="Inter" w:cs="Inter"/>
                <w:color w:val="16161A"/>
                <w:sz w:val="20"/>
              </w:rPr>
              <w:t>Running the supplied Lumera check_results.json through an independent implementation must produce headline_score = 84.2670 and score_state = CONDITIONALLY_READY. A different result is a P0 defect until explained and approved as a versioned model change.</w:t>
            </w:r>
          </w:p>
        </w:tc>
      </w:tr>
    </w:tbl>
    <w:p>
      <w:pPr>
        <w:spacing w:after="40"/>
      </w:pPr>
    </w:p>
    <w:p>
      <w:pPr>
        <w:pStyle w:val="Heading1"/>
        <w:keepNext/>
      </w:pPr>
      <w:r>
        <w:t>5. Architecture assessment implementation</w:t>
      </w:r>
    </w:p>
    <w:p>
      <w:pPr>
        <w:keepLines w:val="0"/>
        <w:spacing w:before="0" w:after="160" w:line="312" w:lineRule="auto"/>
      </w:pPr>
      <w:r>
        <w:rPr>
          <w:rFonts w:ascii="Inter" w:hAnsi="Inter" w:eastAsia="Inter" w:cs="Inter"/>
          <w:i w:val="0"/>
          <w:color w:val="16161A"/>
          <w:sz w:val="20"/>
        </w:rPr>
        <w:t>The assessment determines what already exists, what is safe, what should be improved, and whether Klints should augment or selectively rebuild the tenant architecture. It is evidence-based and recommendation-only; the operator decides on destructive actions.</w:t>
      </w:r>
    </w:p>
    <w:p>
      <w:pPr>
        <w:pStyle w:val="Heading2"/>
        <w:keepNext/>
        <w:pBdr>
          <w:bottom w:val="single" w:sz="16" w:space="3" w:color="E8E4D9"/>
        </w:pBdr>
      </w:pPr>
      <w:r>
        <w:t>5.1 Asset model</w:t>
      </w:r>
    </w:p>
    <w:p>
      <w:pPr>
        <w:keepLines w:val="0"/>
        <w:spacing w:before="0" w:after="160" w:line="312" w:lineRule="auto"/>
      </w:pPr>
      <w:r>
        <w:rPr>
          <w:rFonts w:ascii="Inter" w:hAnsi="Inter" w:eastAsia="Inter" w:cs="Inter"/>
          <w:i w:val="0"/>
          <w:color w:val="16161A"/>
          <w:sz w:val="20"/>
        </w:rPr>
        <w:t>Normalize workflows, segments, tags, properties, surfaces, recommendation strategies, channels and metrics into architecture_asset objects. Preserve platform IDs, versions/status, complete definitions where available, and capability/evidence provenance.</w:t>
      </w:r>
    </w:p>
    <w:p>
      <w:pPr>
        <w:pStyle w:val="Heading2"/>
        <w:keepNext/>
        <w:pBdr>
          <w:bottom w:val="single" w:sz="16" w:space="3" w:color="E8E4D9"/>
        </w:pBdr>
      </w:pPr>
      <w:r>
        <w:t>5.2 Dependency graph safety</w:t>
      </w:r>
    </w:p>
    <w:p>
      <w:pPr>
        <w:numPr>
          <w:ilvl w:val="0"/>
          <w:numId w:val="10"/>
        </w:numPr>
        <w:spacing w:after="120" w:line="312" w:lineRule="auto"/>
      </w:pPr>
      <w:r>
        <w:rPr>
          <w:rFonts w:ascii="Inter" w:hAnsi="Inter" w:eastAsia="Inter" w:cs="Inter"/>
          <w:color w:val="16161A"/>
          <w:sz w:val="20"/>
        </w:rPr>
        <w:t>Workflow USES segment.</w:t>
      </w:r>
    </w:p>
    <w:p>
      <w:pPr>
        <w:numPr>
          <w:ilvl w:val="0"/>
          <w:numId w:val="10"/>
        </w:numPr>
        <w:spacing w:after="120" w:line="312" w:lineRule="auto"/>
      </w:pPr>
      <w:r>
        <w:rPr>
          <w:rFonts w:ascii="Inter" w:hAnsi="Inter" w:eastAsia="Inter" w:cs="Inter"/>
          <w:color w:val="16161A"/>
          <w:sz w:val="20"/>
        </w:rPr>
        <w:t>Workflow READS tag/property and SENDS through a channel.</w:t>
      </w:r>
    </w:p>
    <w:p>
      <w:pPr>
        <w:numPr>
          <w:ilvl w:val="0"/>
          <w:numId w:val="10"/>
        </w:numPr>
        <w:spacing w:after="120" w:line="312" w:lineRule="auto"/>
      </w:pPr>
      <w:r>
        <w:rPr>
          <w:rFonts w:ascii="Inter" w:hAnsi="Inter" w:eastAsia="Inter" w:cs="Inter"/>
          <w:color w:val="16161A"/>
          <w:sz w:val="20"/>
        </w:rPr>
        <w:t>Surface TARGETS a segment.</w:t>
      </w:r>
    </w:p>
    <w:p>
      <w:pPr>
        <w:numPr>
          <w:ilvl w:val="0"/>
          <w:numId w:val="10"/>
        </w:numPr>
        <w:spacing w:after="120" w:line="312" w:lineRule="auto"/>
      </w:pPr>
      <w:r>
        <w:rPr>
          <w:rFonts w:ascii="Inter" w:hAnsi="Inter" w:eastAsia="Inter" w:cs="Inter"/>
          <w:color w:val="16161A"/>
          <w:sz w:val="20"/>
        </w:rPr>
        <w:t>Recommendation READS catalog fields.</w:t>
      </w:r>
    </w:p>
    <w:p>
      <w:pPr>
        <w:numPr>
          <w:ilvl w:val="0"/>
          <w:numId w:val="10"/>
        </w:numPr>
        <w:spacing w:after="120" w:line="312" w:lineRule="auto"/>
      </w:pPr>
      <w:r>
        <w:rPr>
          <w:rFonts w:ascii="Inter" w:hAnsi="Inter" w:eastAsia="Inter" w:cs="Inter"/>
          <w:color w:val="16161A"/>
          <w:sz w:val="20"/>
        </w:rPr>
        <w:t>Metric ATTRIBUTES results to workflow.</w:t>
      </w:r>
    </w:p>
    <w:p>
      <w:pPr>
        <w:numPr>
          <w:ilvl w:val="0"/>
          <w:numId w:val="10"/>
        </w:numPr>
        <w:spacing w:after="120" w:line="312" w:lineRule="auto"/>
      </w:pPr>
      <w:r>
        <w:rPr>
          <w:rFonts w:ascii="Inter" w:hAnsi="Inter" w:eastAsia="Inter" w:cs="Inter"/>
          <w:color w:val="16161A"/>
          <w:sz w:val="20"/>
        </w:rPr>
        <w:t>Use case is GATED_BY DCS checks.</w:t>
      </w:r>
    </w:p>
    <w:p>
      <w:pPr>
        <w:numPr>
          <w:ilvl w:val="0"/>
          <w:numId w:val="10"/>
        </w:numPr>
        <w:spacing w:after="120" w:line="312" w:lineRule="auto"/>
      </w:pPr>
      <w:r>
        <w:rPr>
          <w:rFonts w:ascii="Inter" w:hAnsi="Inter" w:eastAsia="Inter" w:cs="Inter"/>
          <w:color w:val="16161A"/>
          <w:sz w:val="20"/>
        </w:rPr>
        <w:t>Tasks DEPEND_ON tasks; workflows may COLLIDE_WITH workflows; consolidation REPLACES an asset.</w:t>
      </w:r>
    </w:p>
    <w:tbl>
      <w:tblPr>
        <w:tblW w:type="dxa" w:w="8788"/>
        <w:jc w:val="left"/>
        <w:tblLayout w:type="fixed"/>
        <w:tblLook w:firstColumn="1" w:firstRow="1" w:lastColumn="0" w:lastRow="0" w:noHBand="0" w:noVBand="1" w:val="04A0"/>
        <w:tblInd w:w="160" w:type="dxa"/>
        <w:tblBorders>
          <w:top w:val="single" w:sz="6" w:space="0" w:color="B91C1C"/>
          <w:left w:val="single" w:sz="6" w:space="0" w:color="B91C1C"/>
          <w:bottom w:val="single" w:sz="6" w:space="0" w:color="B91C1C"/>
          <w:right w:val="single" w:sz="6" w:space="0" w:color="B91C1C"/>
          <w:insideH w:val="single" w:sz="6" w:space="0" w:color="B91C1C"/>
          <w:insideV w:val="single" w:sz="6" w:space="0" w:color="B91C1C"/>
        </w:tblBorders>
      </w:tblPr>
      <w:tblGrid>
        <w:gridCol w:w="8788"/>
      </w:tblGrid>
      <w:tr>
        <w:trPr>
          <w:cantSplit w:val="true"/>
        </w:trPr>
        <w:tc>
          <w:tcPr>
            <w:tcW w:type="dxa" w:w="8788"/>
            <w:tcMar>
              <w:top w:w="110" w:type="dxa"/>
              <w:start w:w="160" w:type="dxa"/>
              <w:bottom w:w="110" w:type="dxa"/>
              <w:end w:w="160" w:type="dxa"/>
            </w:tcMar>
            <w:vAlign w:val="center"/>
            <w:shd w:fill="FAF1F0"/>
          </w:tcPr>
          <w:p>
            <w:pPr>
              <w:spacing w:after="0" w:line="283" w:lineRule="auto"/>
            </w:pPr>
            <w:r>
              <w:rPr>
                <w:rFonts w:ascii="Inter" w:hAnsi="Inter" w:eastAsia="Inter" w:cs="Inter"/>
                <w:b/>
                <w:color w:val="B91C1C"/>
                <w:sz w:val="20"/>
              </w:rPr>
              <w:t xml:space="preserve">DESTRUCTIVE-VERDICT GATE  </w:t>
            </w:r>
            <w:r>
              <w:rPr>
                <w:rFonts w:ascii="Inter" w:hAnsi="Inter" w:eastAsia="Inter" w:cs="Inter"/>
                <w:color w:val="16161A"/>
                <w:sz w:val="20"/>
              </w:rPr>
              <w:t>Any incoming dependency edge disqualifies an asset from Retire candidate. Consolidate requires proof that the canonical survivor absorbs every dependent and an approved migration plan.</w:t>
            </w:r>
          </w:p>
        </w:tc>
      </w:tr>
    </w:tbl>
    <w:p>
      <w:pPr>
        <w:spacing w:after="40"/>
      </w:pPr>
    </w:p>
    <w:p>
      <w:pPr>
        <w:pStyle w:val="Heading2"/>
        <w:keepNext/>
        <w:pBdr>
          <w:bottom w:val="single" w:sz="16" w:space="3" w:color="E8E4D9"/>
        </w:pBdr>
      </w:pPr>
      <w:r>
        <w:t>5.3 Per-asset verdict order</w:t>
      </w:r>
    </w:p>
    <w:p>
      <w:pPr>
        <w:numPr>
          <w:ilvl w:val="0"/>
          <w:numId w:val="12"/>
        </w:numPr>
        <w:spacing w:after="120" w:line="312" w:lineRule="auto"/>
      </w:pPr>
      <w:r>
        <w:rPr>
          <w:rFonts w:ascii="Inter" w:hAnsi="Inter" w:eastAsia="Inter" w:cs="Inter"/>
          <w:color w:val="16161A"/>
          <w:sz w:val="20"/>
        </w:rPr>
        <w:t>Evaluate compliance and Fix first before all other verdicts.</w:t>
      </w:r>
    </w:p>
    <w:p>
      <w:pPr>
        <w:numPr>
          <w:ilvl w:val="0"/>
          <w:numId w:val="12"/>
        </w:numPr>
        <w:spacing w:after="120" w:line="312" w:lineRule="auto"/>
      </w:pPr>
      <w:r>
        <w:rPr>
          <w:rFonts w:ascii="Inter" w:hAnsi="Inter" w:eastAsia="Inter" w:cs="Inter"/>
          <w:color w:val="16161A"/>
          <w:sz w:val="20"/>
        </w:rPr>
        <w:t>Evaluate the dependency gate before Consolidate or Retire candidate.</w:t>
      </w:r>
    </w:p>
    <w:p>
      <w:pPr>
        <w:numPr>
          <w:ilvl w:val="0"/>
          <w:numId w:val="12"/>
        </w:numPr>
        <w:spacing w:after="120" w:line="312" w:lineRule="auto"/>
      </w:pPr>
      <w:r>
        <w:rPr>
          <w:rFonts w:ascii="Inter" w:hAnsi="Inter" w:eastAsia="Inter" w:cs="Inter"/>
          <w:color w:val="16161A"/>
          <w:sz w:val="20"/>
        </w:rPr>
        <w:t>Evaluate redundancy before inactivity: duplicates consolidate; they are not simply retired.</w:t>
      </w:r>
    </w:p>
    <w:p>
      <w:pPr>
        <w:numPr>
          <w:ilvl w:val="0"/>
          <w:numId w:val="12"/>
        </w:numPr>
        <w:spacing w:after="120" w:line="312" w:lineRule="auto"/>
      </w:pPr>
      <w:r>
        <w:rPr>
          <w:rFonts w:ascii="Inter" w:hAnsi="Inter" w:eastAsia="Inter" w:cs="Inter"/>
          <w:color w:val="16161A"/>
          <w:sz w:val="20"/>
        </w:rPr>
        <w:t>Use Retire candidate only for dependency-free, duplicate-free and value-free assets.</w:t>
      </w:r>
    </w:p>
    <w:p>
      <w:pPr>
        <w:numPr>
          <w:ilvl w:val="0"/>
          <w:numId w:val="12"/>
        </w:numPr>
        <w:spacing w:after="120" w:line="312" w:lineRule="auto"/>
      </w:pPr>
      <w:r>
        <w:rPr>
          <w:rFonts w:ascii="Inter" w:hAnsi="Inter" w:eastAsia="Inter" w:cs="Inter"/>
          <w:color w:val="16161A"/>
          <w:sz w:val="20"/>
        </w:rPr>
        <w:t>Use Keep or Keep + Improve for surviving assets.</w:t>
      </w:r>
    </w:p>
    <w:p>
      <w:pPr>
        <w:pStyle w:val="Heading2"/>
        <w:keepNext/>
        <w:pBdr>
          <w:bottom w:val="single" w:sz="16" w:space="3" w:color="E8E4D9"/>
        </w:pBdr>
      </w:pPr>
      <w:r>
        <w:t>5.4 Architecture-level modes</w:t>
      </w:r>
    </w:p>
    <w:tbl>
      <w:tblPr>
        <w:tblStyle w:val="TableGrid"/>
        <w:tblW w:type="dxa" w:w="8788"/>
        <w:tblLayout w:type="fixed"/>
        <w:tblLook w:firstColumn="1" w:firstRow="1" w:lastColumn="0" w:lastRow="0" w:noHBand="0" w:noVBand="1" w:val="04A0"/>
        <w:jc w:val="left"/>
        <w:tblInd w:w="120" w:type="dxa"/>
        <w:tblBorders>
          <w:top w:val="single" w:sz="8" w:space="0" w:color="E8E4D9"/>
          <w:left w:val="single" w:sz="8" w:space="0" w:color="E8E4D9"/>
          <w:bottom w:val="single" w:sz="8" w:space="0" w:color="E8E4D9"/>
          <w:right w:val="single" w:sz="8" w:space="0" w:color="E8E4D9"/>
          <w:insideH w:val="single" w:sz="8" w:space="0" w:color="E8E4D9"/>
          <w:insideV w:val="single" w:sz="8" w:space="0" w:color="E8E4D9"/>
        </w:tblBorders>
      </w:tblPr>
      <w:tblGrid>
        <w:gridCol w:w="2206"/>
        <w:gridCol w:w="3662"/>
        <w:gridCol w:w="2920"/>
      </w:tblGrid>
      <w:tr>
        <w:trPr>
          <w:cantSplit w:val="true"/>
          <w:tblHeader w:val="true"/>
        </w:trPr>
        <w:tc>
          <w:tcPr>
            <w:tcW w:type="dxa" w:w="2206"/>
            <w:tcMar>
              <w:top w:w="80" w:type="dxa"/>
              <w:start w:w="120" w:type="dxa"/>
              <w:bottom w:w="80" w:type="dxa"/>
              <w:end w:w="120" w:type="dxa"/>
            </w:tcMar>
            <w:vAlign w:val="center"/>
            <w:shd w:fill="1F3A5F"/>
          </w:tcPr>
          <w:p>
            <w:pPr>
              <w:spacing w:before="0" w:after="0" w:line="259" w:lineRule="auto"/>
              <w:jc w:val="center"/>
            </w:pPr>
            <w:r/>
            <w:r>
              <w:rPr>
                <w:rFonts w:ascii="Inter" w:hAnsi="Inter" w:eastAsia="Inter" w:cs="Inter"/>
                <w:b/>
                <w:color w:val="FFFFFF"/>
                <w:sz w:val="18"/>
              </w:rPr>
              <w:t>Mode</w:t>
            </w:r>
          </w:p>
        </w:tc>
        <w:tc>
          <w:tcPr>
            <w:tcW w:type="dxa" w:w="3662"/>
            <w:tcMar>
              <w:top w:w="80" w:type="dxa"/>
              <w:start w:w="120" w:type="dxa"/>
              <w:bottom w:w="80" w:type="dxa"/>
              <w:end w:w="120" w:type="dxa"/>
            </w:tcMar>
            <w:vAlign w:val="center"/>
            <w:shd w:fill="1F3A5F"/>
          </w:tcPr>
          <w:p>
            <w:pPr>
              <w:spacing w:before="0" w:after="0" w:line="259" w:lineRule="auto"/>
              <w:jc w:val="center"/>
            </w:pPr>
            <w:r/>
            <w:r>
              <w:rPr>
                <w:rFonts w:ascii="Inter" w:hAnsi="Inter" w:eastAsia="Inter" w:cs="Inter"/>
                <w:b/>
                <w:color w:val="FFFFFF"/>
                <w:sz w:val="18"/>
              </w:rPr>
              <w:t>Rule</w:t>
            </w:r>
          </w:p>
        </w:tc>
        <w:tc>
          <w:tcPr>
            <w:tcW w:type="dxa" w:w="2920"/>
            <w:tcMar>
              <w:top w:w="80" w:type="dxa"/>
              <w:start w:w="120" w:type="dxa"/>
              <w:bottom w:w="80" w:type="dxa"/>
              <w:end w:w="120" w:type="dxa"/>
            </w:tcMar>
            <w:vAlign w:val="center"/>
            <w:shd w:fill="1F3A5F"/>
          </w:tcPr>
          <w:p>
            <w:pPr>
              <w:spacing w:before="0" w:after="0" w:line="259" w:lineRule="auto"/>
              <w:jc w:val="center"/>
            </w:pPr>
            <w:r/>
            <w:r>
              <w:rPr>
                <w:rFonts w:ascii="Inter" w:hAnsi="Inter" w:eastAsia="Inter" w:cs="Inter"/>
                <w:b/>
                <w:color w:val="FFFFFF"/>
                <w:sz w:val="18"/>
              </w:rPr>
              <w:t>Use-case behavior</w:t>
            </w:r>
          </w:p>
        </w:tc>
      </w:tr>
      <w:tr>
        <w:trPr>
          <w:cantSplit w:val="true"/>
        </w:trPr>
        <w:tc>
          <w:tcPr>
            <w:tcW w:type="dxa" w:w="2206"/>
            <w:tcMar>
              <w:top w:w="80" w:type="dxa"/>
              <w:start w:w="120" w:type="dxa"/>
              <w:bottom w:w="80" w:type="dxa"/>
              <w:end w:w="120" w:type="dxa"/>
            </w:tcMar>
            <w:vAlign w:val="center"/>
          </w:tcPr>
          <w:p>
            <w:pPr>
              <w:spacing w:before="0" w:after="0" w:line="259" w:lineRule="auto"/>
              <w:jc w:val="center"/>
            </w:pPr>
            <w:r/>
            <w:r>
              <w:rPr>
                <w:rFonts w:ascii="Inter" w:hAnsi="Inter" w:eastAsia="Inter" w:cs="Inter"/>
                <w:b w:val="0"/>
                <w:color w:val="16161A"/>
                <w:sz w:val="17"/>
              </w:rPr>
              <w:t>AUGMENT</w:t>
            </w:r>
          </w:p>
        </w:tc>
        <w:tc>
          <w:tcPr>
            <w:tcW w:type="dxa" w:w="3662"/>
            <w:tcMar>
              <w:top w:w="80" w:type="dxa"/>
              <w:start w:w="120" w:type="dxa"/>
              <w:bottom w:w="80" w:type="dxa"/>
              <w:end w:w="120" w:type="dxa"/>
            </w:tcMar>
            <w:vAlign w:val="center"/>
          </w:tcPr>
          <w:p>
            <w:pPr>
              <w:spacing w:before="0" w:after="0" w:line="259" w:lineRule="auto"/>
              <w:jc w:val="left"/>
            </w:pPr>
            <w:r/>
            <w:r>
              <w:rPr>
                <w:rFonts w:ascii="Inter" w:hAnsi="Inter" w:eastAsia="Inter" w:cs="Inter"/>
                <w:b w:val="0"/>
                <w:color w:val="16161A"/>
                <w:sz w:val="17"/>
              </w:rPr>
              <w:t>Weighted architecture score ≥70, fewer than two critical defects and no unmitigated consent breach</w:t>
            </w:r>
          </w:p>
        </w:tc>
        <w:tc>
          <w:tcPr>
            <w:tcW w:type="dxa" w:w="2920"/>
            <w:tcMar>
              <w:top w:w="80" w:type="dxa"/>
              <w:start w:w="120" w:type="dxa"/>
              <w:bottom w:w="80" w:type="dxa"/>
              <w:end w:w="120" w:type="dxa"/>
            </w:tcMar>
            <w:vAlign w:val="center"/>
          </w:tcPr>
          <w:p>
            <w:pPr>
              <w:spacing w:before="0" w:after="0" w:line="259" w:lineRule="auto"/>
              <w:jc w:val="left"/>
            </w:pPr>
            <w:r/>
            <w:r>
              <w:rPr>
                <w:rFonts w:ascii="Inter" w:hAnsi="Inter" w:eastAsia="Inter" w:cs="Inter"/>
                <w:b w:val="0"/>
                <w:color w:val="16161A"/>
                <w:sz w:val="17"/>
              </w:rPr>
              <w:t>Preserve proven fixed points; propose only gaps and improvements</w:t>
            </w:r>
          </w:p>
        </w:tc>
      </w:tr>
      <w:tr>
        <w:trPr>
          <w:cantSplit w:val="true"/>
        </w:trPr>
        <w:tc>
          <w:tcPr>
            <w:tcW w:type="dxa" w:w="2206"/>
            <w:shd w:fill="F5F2EB"/>
            <w:tcMar>
              <w:top w:w="80" w:type="dxa"/>
              <w:start w:w="120" w:type="dxa"/>
              <w:bottom w:w="80" w:type="dxa"/>
              <w:end w:w="120" w:type="dxa"/>
            </w:tcMar>
            <w:vAlign w:val="center"/>
          </w:tcPr>
          <w:p>
            <w:pPr>
              <w:spacing w:before="0" w:after="0" w:line="259" w:lineRule="auto"/>
              <w:jc w:val="center"/>
            </w:pPr>
            <w:r/>
            <w:r>
              <w:rPr>
                <w:rFonts w:ascii="Inter" w:hAnsi="Inter" w:eastAsia="Inter" w:cs="Inter"/>
                <w:b w:val="0"/>
                <w:color w:val="16161A"/>
                <w:sz w:val="17"/>
              </w:rPr>
              <w:t>SELECTIVE_REBUILD</w:t>
            </w:r>
          </w:p>
        </w:tc>
        <w:tc>
          <w:tcPr>
            <w:tcW w:type="dxa" w:w="3662"/>
            <w:shd w:fill="F5F2EB"/>
            <w:tcMar>
              <w:top w:w="80" w:type="dxa"/>
              <w:start w:w="120" w:type="dxa"/>
              <w:bottom w:w="80" w:type="dxa"/>
              <w:end w:w="120" w:type="dxa"/>
            </w:tcMar>
            <w:vAlign w:val="center"/>
          </w:tcPr>
          <w:p>
            <w:pPr>
              <w:spacing w:before="0" w:after="0" w:line="259" w:lineRule="auto"/>
              <w:jc w:val="left"/>
            </w:pPr>
            <w:r/>
            <w:r>
              <w:rPr>
                <w:rFonts w:ascii="Inter" w:hAnsi="Inter" w:eastAsia="Inter" w:cs="Inter"/>
                <w:b w:val="0"/>
                <w:color w:val="16161A"/>
                <w:sz w:val="17"/>
              </w:rPr>
              <w:t>Score 50–69.99 or one bounded critical cluster</w:t>
            </w:r>
          </w:p>
        </w:tc>
        <w:tc>
          <w:tcPr>
            <w:tcW w:type="dxa" w:w="2920"/>
            <w:shd w:fill="F5F2EB"/>
            <w:tcMar>
              <w:top w:w="80" w:type="dxa"/>
              <w:start w:w="120" w:type="dxa"/>
              <w:bottom w:w="80" w:type="dxa"/>
              <w:end w:w="120" w:type="dxa"/>
            </w:tcMar>
            <w:vAlign w:val="center"/>
          </w:tcPr>
          <w:p>
            <w:pPr>
              <w:spacing w:before="0" w:after="0" w:line="259" w:lineRule="auto"/>
              <w:jc w:val="left"/>
            </w:pPr>
            <w:r/>
            <w:r>
              <w:rPr>
                <w:rFonts w:ascii="Inter" w:hAnsi="Inter" w:eastAsia="Inter" w:cs="Inter"/>
                <w:b w:val="0"/>
                <w:color w:val="16161A"/>
                <w:sz w:val="17"/>
              </w:rPr>
              <w:t>Rebuild affected lifecycle groups; preserve unaffected assets</w:t>
            </w:r>
          </w:p>
        </w:tc>
      </w:tr>
      <w:tr>
        <w:trPr>
          <w:cantSplit w:val="true"/>
        </w:trPr>
        <w:tc>
          <w:tcPr>
            <w:tcW w:type="dxa" w:w="2206"/>
            <w:tcMar>
              <w:top w:w="80" w:type="dxa"/>
              <w:start w:w="120" w:type="dxa"/>
              <w:bottom w:w="80" w:type="dxa"/>
              <w:end w:w="120" w:type="dxa"/>
            </w:tcMar>
            <w:vAlign w:val="center"/>
          </w:tcPr>
          <w:p>
            <w:pPr>
              <w:spacing w:before="0" w:after="0" w:line="259" w:lineRule="auto"/>
              <w:jc w:val="center"/>
            </w:pPr>
            <w:r/>
            <w:r>
              <w:rPr>
                <w:rFonts w:ascii="Inter" w:hAnsi="Inter" w:eastAsia="Inter" w:cs="Inter"/>
                <w:b w:val="0"/>
                <w:color w:val="16161A"/>
                <w:sz w:val="17"/>
              </w:rPr>
              <w:t>REBUILD</w:t>
            </w:r>
          </w:p>
        </w:tc>
        <w:tc>
          <w:tcPr>
            <w:tcW w:type="dxa" w:w="3662"/>
            <w:tcMar>
              <w:top w:w="80" w:type="dxa"/>
              <w:start w:w="120" w:type="dxa"/>
              <w:bottom w:w="80" w:type="dxa"/>
              <w:end w:w="120" w:type="dxa"/>
            </w:tcMar>
            <w:vAlign w:val="center"/>
          </w:tcPr>
          <w:p>
            <w:pPr>
              <w:spacing w:before="0" w:after="0" w:line="259" w:lineRule="auto"/>
              <w:jc w:val="left"/>
            </w:pPr>
            <w:r/>
            <w:r>
              <w:rPr>
                <w:rFonts w:ascii="Inter" w:hAnsi="Inter" w:eastAsia="Inter" w:cs="Inter"/>
                <w:b w:val="0"/>
                <w:color w:val="16161A"/>
                <w:sz w:val="17"/>
              </w:rPr>
              <w:t>Score &lt;50, at least two critical defects, or architecture is structurally irrecoverable</w:t>
            </w:r>
          </w:p>
        </w:tc>
        <w:tc>
          <w:tcPr>
            <w:tcW w:type="dxa" w:w="2920"/>
            <w:tcMar>
              <w:top w:w="80" w:type="dxa"/>
              <w:start w:w="120" w:type="dxa"/>
              <w:bottom w:w="80" w:type="dxa"/>
              <w:end w:w="120" w:type="dxa"/>
            </w:tcMar>
            <w:vAlign w:val="center"/>
          </w:tcPr>
          <w:p>
            <w:pPr>
              <w:spacing w:before="0" w:after="0" w:line="259" w:lineRule="auto"/>
              <w:jc w:val="left"/>
            </w:pPr>
            <w:r/>
            <w:r>
              <w:rPr>
                <w:rFonts w:ascii="Inter" w:hAnsi="Inter" w:eastAsia="Inter" w:cs="Inter"/>
                <w:b w:val="0"/>
                <w:color w:val="16161A"/>
                <w:sz w:val="17"/>
              </w:rPr>
              <w:t>Propose a coherent fresh architecture and carry forward salvageable Keep assets</w:t>
            </w:r>
          </w:p>
        </w:tc>
      </w:tr>
      <w:tr>
        <w:trPr>
          <w:cantSplit w:val="true"/>
        </w:trPr>
        <w:tc>
          <w:tcPr>
            <w:tcW w:type="dxa" w:w="2206"/>
            <w:shd w:fill="F5F2EB"/>
            <w:tcMar>
              <w:top w:w="80" w:type="dxa"/>
              <w:start w:w="120" w:type="dxa"/>
              <w:bottom w:w="80" w:type="dxa"/>
              <w:end w:w="120" w:type="dxa"/>
            </w:tcMar>
            <w:vAlign w:val="center"/>
          </w:tcPr>
          <w:p>
            <w:pPr>
              <w:spacing w:before="0" w:after="0" w:line="259" w:lineRule="auto"/>
              <w:jc w:val="center"/>
            </w:pPr>
            <w:r/>
            <w:r>
              <w:rPr>
                <w:rFonts w:ascii="Inter" w:hAnsi="Inter" w:eastAsia="Inter" w:cs="Inter"/>
                <w:b w:val="0"/>
                <w:color w:val="16161A"/>
                <w:sz w:val="17"/>
              </w:rPr>
              <w:t>INCOMPLETE</w:t>
            </w:r>
          </w:p>
        </w:tc>
        <w:tc>
          <w:tcPr>
            <w:tcW w:type="dxa" w:w="3662"/>
            <w:shd w:fill="F5F2EB"/>
            <w:tcMar>
              <w:top w:w="80" w:type="dxa"/>
              <w:start w:w="120" w:type="dxa"/>
              <w:bottom w:w="80" w:type="dxa"/>
              <w:end w:w="120" w:type="dxa"/>
            </w:tcMar>
            <w:vAlign w:val="center"/>
          </w:tcPr>
          <w:p>
            <w:pPr>
              <w:spacing w:before="0" w:after="0" w:line="259" w:lineRule="auto"/>
              <w:jc w:val="left"/>
            </w:pPr>
            <w:r/>
            <w:r>
              <w:rPr>
                <w:rFonts w:ascii="Inter" w:hAnsi="Inter" w:eastAsia="Inter" w:cs="Inter"/>
                <w:b w:val="0"/>
                <w:color w:val="16161A"/>
                <w:sz w:val="17"/>
              </w:rPr>
              <w:t>Required evidence/dependency coverage missing</w:t>
            </w:r>
          </w:p>
        </w:tc>
        <w:tc>
          <w:tcPr>
            <w:tcW w:type="dxa" w:w="2920"/>
            <w:shd w:fill="F5F2EB"/>
            <w:tcMar>
              <w:top w:w="80" w:type="dxa"/>
              <w:start w:w="120" w:type="dxa"/>
              <w:bottom w:w="80" w:type="dxa"/>
              <w:end w:w="120" w:type="dxa"/>
            </w:tcMar>
            <w:vAlign w:val="center"/>
          </w:tcPr>
          <w:p>
            <w:pPr>
              <w:spacing w:before="0" w:after="0" w:line="259" w:lineRule="auto"/>
              <w:jc w:val="left"/>
            </w:pPr>
            <w:r/>
            <w:r>
              <w:rPr>
                <w:rFonts w:ascii="Inter" w:hAnsi="Inter" w:eastAsia="Inter" w:cs="Inter"/>
                <w:b w:val="0"/>
                <w:color w:val="16161A"/>
                <w:sz w:val="17"/>
              </w:rPr>
              <w:t>Emit discovery tasks; issue no destructive verdict</w:t>
            </w:r>
          </w:p>
        </w:tc>
      </w:tr>
    </w:tbl>
    <w:p>
      <w:pPr>
        <w:spacing w:after="40"/>
      </w:pPr>
    </w:p>
    <w:p>
      <w:pPr>
        <w:pStyle w:val="Heading2"/>
        <w:keepNext/>
        <w:pBdr>
          <w:bottom w:val="single" w:sz="16" w:space="3" w:color="E8E4D9"/>
        </w:pBdr>
      </w:pPr>
      <w:r>
        <w:t>5.5 Capability-sensitive evidence</w:t>
      </w:r>
    </w:p>
    <w:p>
      <w:pPr>
        <w:keepLines w:val="0"/>
        <w:spacing w:before="0" w:after="160" w:line="312" w:lineRule="auto"/>
      </w:pPr>
      <w:r>
        <w:rPr>
          <w:rFonts w:ascii="Inter" w:hAnsi="Inter" w:eastAsia="Inter" w:cs="Inter"/>
          <w:i w:val="0"/>
          <w:color w:val="16161A"/>
          <w:sz w:val="20"/>
        </w:rPr>
        <w:t>The supplied REST v2 workflow list returns ID and name, not the full trigger/condition/action graph. Therefore workflow-definition reads, reverse where-used analysis and surface introspection must resolve through confirmed MCP operations, a human/export fallback, or an INCOMPLETE result. Never synthesize a complete graph from names and aggregate statistics.</w:t>
      </w:r>
    </w:p>
    <w:p>
      <w:pPr>
        <w:pStyle w:val="Heading1"/>
        <w:keepNext/>
      </w:pPr>
      <w:r>
        <w:t>6. MVP1 use cases and workflow blueprints</w:t>
      </w:r>
    </w:p>
    <w:p>
      <w:pPr>
        <w:keepLines w:val="0"/>
        <w:spacing w:before="0" w:after="160" w:line="312" w:lineRule="auto"/>
      </w:pPr>
      <w:r>
        <w:rPr>
          <w:rFonts w:ascii="Inter" w:hAnsi="Inter" w:eastAsia="Inter" w:cs="Inter"/>
          <w:i w:val="0"/>
          <w:color w:val="16161A"/>
          <w:sz w:val="20"/>
        </w:rPr>
        <w:t>The catalogue remains a broad learning library, while MVP1 build scope is fixed by pilot_manifest.json. Exactly 16 JSON files are authoritative for backend ingestion and Manago build generation.</w:t>
      </w:r>
    </w:p>
    <w:tbl>
      <w:tblPr>
        <w:tblStyle w:val="TableGrid"/>
        <w:tblW w:type="dxa" w:w="8788"/>
        <w:tblLayout w:type="fixed"/>
        <w:tblLook w:firstColumn="1" w:firstRow="1" w:lastColumn="0" w:lastRow="0" w:noHBand="0" w:noVBand="1" w:val="04A0"/>
        <w:jc w:val="left"/>
        <w:tblInd w:w="120" w:type="dxa"/>
        <w:tblBorders>
          <w:top w:val="single" w:sz="8" w:space="0" w:color="E8E4D9"/>
          <w:left w:val="single" w:sz="8" w:space="0" w:color="E8E4D9"/>
          <w:bottom w:val="single" w:sz="8" w:space="0" w:color="E8E4D9"/>
          <w:right w:val="single" w:sz="8" w:space="0" w:color="E8E4D9"/>
          <w:insideH w:val="single" w:sz="8" w:space="0" w:color="E8E4D9"/>
          <w:insideV w:val="single" w:sz="8" w:space="0" w:color="E8E4D9"/>
        </w:tblBorders>
      </w:tblPr>
      <w:tblGrid>
        <w:gridCol w:w="845"/>
        <w:gridCol w:w="1127"/>
        <w:gridCol w:w="4563"/>
        <w:gridCol w:w="2253"/>
      </w:tblGrid>
      <w:tr>
        <w:trPr>
          <w:cantSplit w:val="true"/>
          <w:tblHeader w:val="true"/>
        </w:trPr>
        <w:tc>
          <w:tcPr>
            <w:tcW w:type="dxa" w:w="845"/>
            <w:tcMar>
              <w:top w:w="80" w:type="dxa"/>
              <w:start w:w="120" w:type="dxa"/>
              <w:bottom w:w="80" w:type="dxa"/>
              <w:end w:w="120" w:type="dxa"/>
            </w:tcMar>
            <w:vAlign w:val="center"/>
            <w:shd w:fill="1F3A5F"/>
          </w:tcPr>
          <w:p>
            <w:pPr>
              <w:spacing w:before="0" w:after="0" w:line="259" w:lineRule="auto"/>
              <w:jc w:val="center"/>
            </w:pPr>
            <w:r/>
            <w:r>
              <w:rPr>
                <w:rFonts w:ascii="Inter" w:hAnsi="Inter" w:eastAsia="Inter" w:cs="Inter"/>
                <w:b/>
                <w:color w:val="FFFFFF"/>
                <w:sz w:val="18"/>
              </w:rPr>
              <w:t>Rank</w:t>
            </w:r>
          </w:p>
        </w:tc>
        <w:tc>
          <w:tcPr>
            <w:tcW w:type="dxa" w:w="1127"/>
            <w:tcMar>
              <w:top w:w="80" w:type="dxa"/>
              <w:start w:w="120" w:type="dxa"/>
              <w:bottom w:w="80" w:type="dxa"/>
              <w:end w:w="120" w:type="dxa"/>
            </w:tcMar>
            <w:vAlign w:val="center"/>
            <w:shd w:fill="1F3A5F"/>
          </w:tcPr>
          <w:p>
            <w:pPr>
              <w:spacing w:before="0" w:after="0" w:line="259" w:lineRule="auto"/>
              <w:jc w:val="center"/>
            </w:pPr>
            <w:r/>
            <w:r>
              <w:rPr>
                <w:rFonts w:ascii="Inter" w:hAnsi="Inter" w:eastAsia="Inter" w:cs="Inter"/>
                <w:b/>
                <w:color w:val="FFFFFF"/>
                <w:sz w:val="18"/>
              </w:rPr>
              <w:t>UC</w:t>
            </w:r>
          </w:p>
        </w:tc>
        <w:tc>
          <w:tcPr>
            <w:tcW w:type="dxa" w:w="4563"/>
            <w:tcMar>
              <w:top w:w="80" w:type="dxa"/>
              <w:start w:w="120" w:type="dxa"/>
              <w:bottom w:w="80" w:type="dxa"/>
              <w:end w:w="120" w:type="dxa"/>
            </w:tcMar>
            <w:vAlign w:val="center"/>
            <w:shd w:fill="1F3A5F"/>
          </w:tcPr>
          <w:p>
            <w:pPr>
              <w:spacing w:before="0" w:after="0" w:line="259" w:lineRule="auto"/>
              <w:jc w:val="center"/>
            </w:pPr>
            <w:r/>
            <w:r>
              <w:rPr>
                <w:rFonts w:ascii="Inter" w:hAnsi="Inter" w:eastAsia="Inter" w:cs="Inter"/>
                <w:b/>
                <w:color w:val="FFFFFF"/>
                <w:sz w:val="18"/>
              </w:rPr>
              <w:t>Pilot</w:t>
            </w:r>
          </w:p>
        </w:tc>
        <w:tc>
          <w:tcPr>
            <w:tcW w:type="dxa" w:w="2253"/>
            <w:tcMar>
              <w:top w:w="80" w:type="dxa"/>
              <w:start w:w="120" w:type="dxa"/>
              <w:bottom w:w="80" w:type="dxa"/>
              <w:end w:w="120" w:type="dxa"/>
            </w:tcMar>
            <w:vAlign w:val="center"/>
            <w:shd w:fill="1F3A5F"/>
          </w:tcPr>
          <w:p>
            <w:pPr>
              <w:spacing w:before="0" w:after="0" w:line="259" w:lineRule="auto"/>
              <w:jc w:val="center"/>
            </w:pPr>
            <w:r/>
            <w:r>
              <w:rPr>
                <w:rFonts w:ascii="Inter" w:hAnsi="Inter" w:eastAsia="Inter" w:cs="Inter"/>
                <w:b/>
                <w:color w:val="FFFFFF"/>
                <w:sz w:val="18"/>
              </w:rPr>
              <w:t>Lifecycle area</w:t>
            </w:r>
          </w:p>
        </w:tc>
      </w:tr>
      <w:tr>
        <w:trPr>
          <w:cantSplit w:val="true"/>
        </w:trPr>
        <w:tc>
          <w:tcPr>
            <w:tcW w:type="dxa" w:w="845"/>
            <w:tcMar>
              <w:top w:w="80" w:type="dxa"/>
              <w:start w:w="120" w:type="dxa"/>
              <w:bottom w:w="80" w:type="dxa"/>
              <w:end w:w="120" w:type="dxa"/>
            </w:tcMar>
            <w:vAlign w:val="center"/>
          </w:tcPr>
          <w:p>
            <w:pPr>
              <w:spacing w:before="0" w:after="0" w:line="259" w:lineRule="auto"/>
              <w:jc w:val="center"/>
            </w:pPr>
            <w:r/>
            <w:r>
              <w:rPr>
                <w:rFonts w:ascii="Inter" w:hAnsi="Inter" w:eastAsia="Inter" w:cs="Inter"/>
                <w:b w:val="0"/>
                <w:color w:val="16161A"/>
                <w:sz w:val="17"/>
              </w:rPr>
              <w:t>1</w:t>
            </w:r>
          </w:p>
        </w:tc>
        <w:tc>
          <w:tcPr>
            <w:tcW w:type="dxa" w:w="1127"/>
            <w:tcMar>
              <w:top w:w="80" w:type="dxa"/>
              <w:start w:w="120" w:type="dxa"/>
              <w:bottom w:w="80" w:type="dxa"/>
              <w:end w:w="120" w:type="dxa"/>
            </w:tcMar>
            <w:vAlign w:val="center"/>
          </w:tcPr>
          <w:p>
            <w:pPr>
              <w:spacing w:before="0" w:after="0" w:line="259" w:lineRule="auto"/>
              <w:jc w:val="left"/>
            </w:pPr>
            <w:r/>
            <w:r>
              <w:rPr>
                <w:rFonts w:ascii="Inter" w:hAnsi="Inter" w:eastAsia="Inter" w:cs="Inter"/>
                <w:b w:val="0"/>
                <w:color w:val="16161A"/>
                <w:sz w:val="17"/>
              </w:rPr>
              <w:t>UC-02</w:t>
            </w:r>
          </w:p>
        </w:tc>
        <w:tc>
          <w:tcPr>
            <w:tcW w:type="dxa" w:w="4563"/>
            <w:tcMar>
              <w:top w:w="80" w:type="dxa"/>
              <w:start w:w="120" w:type="dxa"/>
              <w:bottom w:w="80" w:type="dxa"/>
              <w:end w:w="120" w:type="dxa"/>
            </w:tcMar>
            <w:vAlign w:val="center"/>
          </w:tcPr>
          <w:p>
            <w:pPr>
              <w:spacing w:before="0" w:after="0" w:line="259" w:lineRule="auto"/>
              <w:jc w:val="left"/>
            </w:pPr>
            <w:r/>
            <w:r>
              <w:rPr>
                <w:rFonts w:ascii="Inter" w:hAnsi="Inter" w:eastAsia="Inter" w:cs="Inter"/>
                <w:b w:val="0"/>
                <w:color w:val="16161A"/>
                <w:sz w:val="17"/>
              </w:rPr>
              <w:t>Welcome series continuity</w:t>
            </w:r>
          </w:p>
        </w:tc>
        <w:tc>
          <w:tcPr>
            <w:tcW w:type="dxa" w:w="2253"/>
            <w:tcMar>
              <w:top w:w="80" w:type="dxa"/>
              <w:start w:w="120" w:type="dxa"/>
              <w:bottom w:w="80" w:type="dxa"/>
              <w:end w:w="120" w:type="dxa"/>
            </w:tcMar>
            <w:vAlign w:val="center"/>
          </w:tcPr>
          <w:p>
            <w:pPr>
              <w:spacing w:before="0" w:after="0" w:line="259" w:lineRule="auto"/>
              <w:jc w:val="left"/>
            </w:pPr>
            <w:r/>
            <w:r>
              <w:rPr>
                <w:rFonts w:ascii="Inter" w:hAnsi="Inter" w:eastAsia="Inter" w:cs="Inter"/>
                <w:b w:val="0"/>
                <w:color w:val="16161A"/>
                <w:sz w:val="17"/>
              </w:rPr>
              <w:t>Acquisition</w:t>
            </w:r>
          </w:p>
        </w:tc>
      </w:tr>
      <w:tr>
        <w:trPr>
          <w:cantSplit w:val="true"/>
        </w:trPr>
        <w:tc>
          <w:tcPr>
            <w:tcW w:type="dxa" w:w="845"/>
            <w:shd w:fill="F5F2EB"/>
            <w:tcMar>
              <w:top w:w="80" w:type="dxa"/>
              <w:start w:w="120" w:type="dxa"/>
              <w:bottom w:w="80" w:type="dxa"/>
              <w:end w:w="120" w:type="dxa"/>
            </w:tcMar>
            <w:vAlign w:val="center"/>
          </w:tcPr>
          <w:p>
            <w:pPr>
              <w:spacing w:before="0" w:after="0" w:line="259" w:lineRule="auto"/>
              <w:jc w:val="center"/>
            </w:pPr>
            <w:r/>
            <w:r>
              <w:rPr>
                <w:rFonts w:ascii="Inter" w:hAnsi="Inter" w:eastAsia="Inter" w:cs="Inter"/>
                <w:b w:val="0"/>
                <w:color w:val="16161A"/>
                <w:sz w:val="17"/>
              </w:rPr>
              <w:t>2</w:t>
            </w:r>
          </w:p>
        </w:tc>
        <w:tc>
          <w:tcPr>
            <w:tcW w:type="dxa" w:w="1127"/>
            <w:shd w:fill="F5F2EB"/>
            <w:tcMar>
              <w:top w:w="80" w:type="dxa"/>
              <w:start w:w="120" w:type="dxa"/>
              <w:bottom w:w="80" w:type="dxa"/>
              <w:end w:w="120" w:type="dxa"/>
            </w:tcMar>
            <w:vAlign w:val="center"/>
          </w:tcPr>
          <w:p>
            <w:pPr>
              <w:spacing w:before="0" w:after="0" w:line="259" w:lineRule="auto"/>
              <w:jc w:val="left"/>
            </w:pPr>
            <w:r/>
            <w:r>
              <w:rPr>
                <w:rFonts w:ascii="Inter" w:hAnsi="Inter" w:eastAsia="Inter" w:cs="Inter"/>
                <w:b w:val="0"/>
                <w:color w:val="16161A"/>
                <w:sz w:val="17"/>
              </w:rPr>
              <w:t>UC-04</w:t>
            </w:r>
          </w:p>
        </w:tc>
        <w:tc>
          <w:tcPr>
            <w:tcW w:type="dxa" w:w="4563"/>
            <w:shd w:fill="F5F2EB"/>
            <w:tcMar>
              <w:top w:w="80" w:type="dxa"/>
              <w:start w:w="120" w:type="dxa"/>
              <w:bottom w:w="80" w:type="dxa"/>
              <w:end w:w="120" w:type="dxa"/>
            </w:tcMar>
            <w:vAlign w:val="center"/>
          </w:tcPr>
          <w:p>
            <w:pPr>
              <w:spacing w:before="0" w:after="0" w:line="259" w:lineRule="auto"/>
              <w:jc w:val="left"/>
            </w:pPr>
            <w:r/>
            <w:r>
              <w:rPr>
                <w:rFonts w:ascii="Inter" w:hAnsi="Inter" w:eastAsia="Inter" w:cs="Inter"/>
                <w:b w:val="0"/>
                <w:color w:val="16161A"/>
                <w:sz w:val="17"/>
              </w:rPr>
              <w:t>First-purchase incentive delivery</w:t>
            </w:r>
          </w:p>
        </w:tc>
        <w:tc>
          <w:tcPr>
            <w:tcW w:type="dxa" w:w="2253"/>
            <w:shd w:fill="F5F2EB"/>
            <w:tcMar>
              <w:top w:w="80" w:type="dxa"/>
              <w:start w:w="120" w:type="dxa"/>
              <w:bottom w:w="80" w:type="dxa"/>
              <w:end w:w="120" w:type="dxa"/>
            </w:tcMar>
            <w:vAlign w:val="center"/>
          </w:tcPr>
          <w:p>
            <w:pPr>
              <w:spacing w:before="0" w:after="0" w:line="259" w:lineRule="auto"/>
              <w:jc w:val="left"/>
            </w:pPr>
            <w:r/>
            <w:r>
              <w:rPr>
                <w:rFonts w:ascii="Inter" w:hAnsi="Inter" w:eastAsia="Inter" w:cs="Inter"/>
                <w:b w:val="0"/>
                <w:color w:val="16161A"/>
                <w:sz w:val="17"/>
              </w:rPr>
              <w:t>Acquisition</w:t>
            </w:r>
          </w:p>
        </w:tc>
      </w:tr>
      <w:tr>
        <w:trPr>
          <w:cantSplit w:val="true"/>
        </w:trPr>
        <w:tc>
          <w:tcPr>
            <w:tcW w:type="dxa" w:w="845"/>
            <w:tcMar>
              <w:top w:w="80" w:type="dxa"/>
              <w:start w:w="120" w:type="dxa"/>
              <w:bottom w:w="80" w:type="dxa"/>
              <w:end w:w="120" w:type="dxa"/>
            </w:tcMar>
            <w:vAlign w:val="center"/>
          </w:tcPr>
          <w:p>
            <w:pPr>
              <w:spacing w:before="0" w:after="0" w:line="259" w:lineRule="auto"/>
              <w:jc w:val="center"/>
            </w:pPr>
            <w:r/>
            <w:r>
              <w:rPr>
                <w:rFonts w:ascii="Inter" w:hAnsi="Inter" w:eastAsia="Inter" w:cs="Inter"/>
                <w:b w:val="0"/>
                <w:color w:val="16161A"/>
                <w:sz w:val="17"/>
              </w:rPr>
              <w:t>3</w:t>
            </w:r>
          </w:p>
        </w:tc>
        <w:tc>
          <w:tcPr>
            <w:tcW w:type="dxa" w:w="1127"/>
            <w:tcMar>
              <w:top w:w="80" w:type="dxa"/>
              <w:start w:w="120" w:type="dxa"/>
              <w:bottom w:w="80" w:type="dxa"/>
              <w:end w:w="120" w:type="dxa"/>
            </w:tcMar>
            <w:vAlign w:val="center"/>
          </w:tcPr>
          <w:p>
            <w:pPr>
              <w:spacing w:before="0" w:after="0" w:line="259" w:lineRule="auto"/>
              <w:jc w:val="left"/>
            </w:pPr>
            <w:r/>
            <w:r>
              <w:rPr>
                <w:rFonts w:ascii="Inter" w:hAnsi="Inter" w:eastAsia="Inter" w:cs="Inter"/>
                <w:b w:val="0"/>
                <w:color w:val="16161A"/>
                <w:sz w:val="17"/>
              </w:rPr>
              <w:t>UC-05</w:t>
            </w:r>
          </w:p>
        </w:tc>
        <w:tc>
          <w:tcPr>
            <w:tcW w:type="dxa" w:w="4563"/>
            <w:tcMar>
              <w:top w:w="80" w:type="dxa"/>
              <w:start w:w="120" w:type="dxa"/>
              <w:bottom w:w="80" w:type="dxa"/>
              <w:end w:w="120" w:type="dxa"/>
            </w:tcMar>
            <w:vAlign w:val="center"/>
          </w:tcPr>
          <w:p>
            <w:pPr>
              <w:spacing w:before="0" w:after="0" w:line="259" w:lineRule="auto"/>
              <w:jc w:val="left"/>
            </w:pPr>
            <w:r/>
            <w:r>
              <w:rPr>
                <w:rFonts w:ascii="Inter" w:hAnsi="Inter" w:eastAsia="Inter" w:cs="Inter"/>
                <w:b w:val="0"/>
                <w:color w:val="16161A"/>
                <w:sz w:val="17"/>
              </w:rPr>
              <w:t>Double opt-in completion nudge</w:t>
            </w:r>
          </w:p>
        </w:tc>
        <w:tc>
          <w:tcPr>
            <w:tcW w:type="dxa" w:w="2253"/>
            <w:tcMar>
              <w:top w:w="80" w:type="dxa"/>
              <w:start w:w="120" w:type="dxa"/>
              <w:bottom w:w="80" w:type="dxa"/>
              <w:end w:w="120" w:type="dxa"/>
            </w:tcMar>
            <w:vAlign w:val="center"/>
          </w:tcPr>
          <w:p>
            <w:pPr>
              <w:spacing w:before="0" w:after="0" w:line="259" w:lineRule="auto"/>
              <w:jc w:val="left"/>
            </w:pPr>
            <w:r/>
            <w:r>
              <w:rPr>
                <w:rFonts w:ascii="Inter" w:hAnsi="Inter" w:eastAsia="Inter" w:cs="Inter"/>
                <w:b w:val="0"/>
                <w:color w:val="16161A"/>
                <w:sz w:val="17"/>
              </w:rPr>
              <w:t>Acquisition</w:t>
            </w:r>
          </w:p>
        </w:tc>
      </w:tr>
      <w:tr>
        <w:trPr>
          <w:cantSplit w:val="true"/>
        </w:trPr>
        <w:tc>
          <w:tcPr>
            <w:tcW w:type="dxa" w:w="845"/>
            <w:shd w:fill="F5F2EB"/>
            <w:tcMar>
              <w:top w:w="80" w:type="dxa"/>
              <w:start w:w="120" w:type="dxa"/>
              <w:bottom w:w="80" w:type="dxa"/>
              <w:end w:w="120" w:type="dxa"/>
            </w:tcMar>
            <w:vAlign w:val="center"/>
          </w:tcPr>
          <w:p>
            <w:pPr>
              <w:spacing w:before="0" w:after="0" w:line="259" w:lineRule="auto"/>
              <w:jc w:val="center"/>
            </w:pPr>
            <w:r/>
            <w:r>
              <w:rPr>
                <w:rFonts w:ascii="Inter" w:hAnsi="Inter" w:eastAsia="Inter" w:cs="Inter"/>
                <w:b w:val="0"/>
                <w:color w:val="16161A"/>
                <w:sz w:val="17"/>
              </w:rPr>
              <w:t>4</w:t>
            </w:r>
          </w:p>
        </w:tc>
        <w:tc>
          <w:tcPr>
            <w:tcW w:type="dxa" w:w="1127"/>
            <w:shd w:fill="F5F2EB"/>
            <w:tcMar>
              <w:top w:w="80" w:type="dxa"/>
              <w:start w:w="120" w:type="dxa"/>
              <w:bottom w:w="80" w:type="dxa"/>
              <w:end w:w="120" w:type="dxa"/>
            </w:tcMar>
            <w:vAlign w:val="center"/>
          </w:tcPr>
          <w:p>
            <w:pPr>
              <w:spacing w:before="0" w:after="0" w:line="259" w:lineRule="auto"/>
              <w:jc w:val="left"/>
            </w:pPr>
            <w:r/>
            <w:r>
              <w:rPr>
                <w:rFonts w:ascii="Inter" w:hAnsi="Inter" w:eastAsia="Inter" w:cs="Inter"/>
                <w:b w:val="0"/>
                <w:color w:val="16161A"/>
                <w:sz w:val="17"/>
              </w:rPr>
              <w:t>UC-06B</w:t>
            </w:r>
          </w:p>
        </w:tc>
        <w:tc>
          <w:tcPr>
            <w:tcW w:type="dxa" w:w="4563"/>
            <w:shd w:fill="F5F2EB"/>
            <w:tcMar>
              <w:top w:w="80" w:type="dxa"/>
              <w:start w:w="120" w:type="dxa"/>
              <w:bottom w:w="80" w:type="dxa"/>
              <w:end w:w="120" w:type="dxa"/>
            </w:tcMar>
            <w:vAlign w:val="center"/>
          </w:tcPr>
          <w:p>
            <w:pPr>
              <w:spacing w:before="0" w:after="0" w:line="259" w:lineRule="auto"/>
              <w:jc w:val="left"/>
            </w:pPr>
            <w:r/>
            <w:r>
              <w:rPr>
                <w:rFonts w:ascii="Inter" w:hAnsi="Inter" w:eastAsia="Inter" w:cs="Inter"/>
                <w:b w:val="0"/>
                <w:color w:val="16161A"/>
                <w:sz w:val="17"/>
              </w:rPr>
              <w:t>Second Purchase Accelerator — omnichannel flagship</w:t>
            </w:r>
          </w:p>
        </w:tc>
        <w:tc>
          <w:tcPr>
            <w:tcW w:type="dxa" w:w="2253"/>
            <w:shd w:fill="F5F2EB"/>
            <w:tcMar>
              <w:top w:w="80" w:type="dxa"/>
              <w:start w:w="120" w:type="dxa"/>
              <w:bottom w:w="80" w:type="dxa"/>
              <w:end w:w="120" w:type="dxa"/>
            </w:tcMar>
            <w:vAlign w:val="center"/>
          </w:tcPr>
          <w:p>
            <w:pPr>
              <w:spacing w:before="0" w:after="0" w:line="259" w:lineRule="auto"/>
              <w:jc w:val="left"/>
            </w:pPr>
            <w:r/>
            <w:r>
              <w:rPr>
                <w:rFonts w:ascii="Inter" w:hAnsi="Inter" w:eastAsia="Inter" w:cs="Inter"/>
                <w:b w:val="0"/>
                <w:color w:val="16161A"/>
                <w:sz w:val="17"/>
              </w:rPr>
              <w:t>Second purchase</w:t>
            </w:r>
          </w:p>
        </w:tc>
      </w:tr>
      <w:tr>
        <w:trPr>
          <w:cantSplit w:val="true"/>
        </w:trPr>
        <w:tc>
          <w:tcPr>
            <w:tcW w:type="dxa" w:w="845"/>
            <w:tcMar>
              <w:top w:w="80" w:type="dxa"/>
              <w:start w:w="120" w:type="dxa"/>
              <w:bottom w:w="80" w:type="dxa"/>
              <w:end w:w="120" w:type="dxa"/>
            </w:tcMar>
            <w:vAlign w:val="center"/>
          </w:tcPr>
          <w:p>
            <w:pPr>
              <w:spacing w:before="0" w:after="0" w:line="259" w:lineRule="auto"/>
              <w:jc w:val="center"/>
            </w:pPr>
            <w:r/>
            <w:r>
              <w:rPr>
                <w:rFonts w:ascii="Inter" w:hAnsi="Inter" w:eastAsia="Inter" w:cs="Inter"/>
                <w:b w:val="0"/>
                <w:color w:val="16161A"/>
                <w:sz w:val="17"/>
              </w:rPr>
              <w:t>5</w:t>
            </w:r>
          </w:p>
        </w:tc>
        <w:tc>
          <w:tcPr>
            <w:tcW w:type="dxa" w:w="1127"/>
            <w:tcMar>
              <w:top w:w="80" w:type="dxa"/>
              <w:start w:w="120" w:type="dxa"/>
              <w:bottom w:w="80" w:type="dxa"/>
              <w:end w:w="120" w:type="dxa"/>
            </w:tcMar>
            <w:vAlign w:val="center"/>
          </w:tcPr>
          <w:p>
            <w:pPr>
              <w:spacing w:before="0" w:after="0" w:line="259" w:lineRule="auto"/>
              <w:jc w:val="left"/>
            </w:pPr>
            <w:r/>
            <w:r>
              <w:rPr>
                <w:rFonts w:ascii="Inter" w:hAnsi="Inter" w:eastAsia="Inter" w:cs="Inter"/>
                <w:b w:val="0"/>
                <w:color w:val="16161A"/>
                <w:sz w:val="17"/>
              </w:rPr>
              <w:t>UC-08</w:t>
            </w:r>
          </w:p>
        </w:tc>
        <w:tc>
          <w:tcPr>
            <w:tcW w:type="dxa" w:w="4563"/>
            <w:tcMar>
              <w:top w:w="80" w:type="dxa"/>
              <w:start w:w="120" w:type="dxa"/>
              <w:bottom w:w="80" w:type="dxa"/>
              <w:end w:w="120" w:type="dxa"/>
            </w:tcMar>
            <w:vAlign w:val="center"/>
          </w:tcPr>
          <w:p>
            <w:pPr>
              <w:spacing w:before="0" w:after="0" w:line="259" w:lineRule="auto"/>
              <w:jc w:val="left"/>
            </w:pPr>
            <w:r/>
            <w:r>
              <w:rPr>
                <w:rFonts w:ascii="Inter" w:hAnsi="Inter" w:eastAsia="Inter" w:cs="Inter"/>
                <w:b w:val="0"/>
                <w:color w:val="16161A"/>
                <w:sz w:val="17"/>
              </w:rPr>
              <w:t>Post-purchase education / product usage</w:t>
            </w:r>
          </w:p>
        </w:tc>
        <w:tc>
          <w:tcPr>
            <w:tcW w:type="dxa" w:w="2253"/>
            <w:tcMar>
              <w:top w:w="80" w:type="dxa"/>
              <w:start w:w="120" w:type="dxa"/>
              <w:bottom w:w="80" w:type="dxa"/>
              <w:end w:w="120" w:type="dxa"/>
            </w:tcMar>
            <w:vAlign w:val="center"/>
          </w:tcPr>
          <w:p>
            <w:pPr>
              <w:spacing w:before="0" w:after="0" w:line="259" w:lineRule="auto"/>
              <w:jc w:val="left"/>
            </w:pPr>
            <w:r/>
            <w:r>
              <w:rPr>
                <w:rFonts w:ascii="Inter" w:hAnsi="Inter" w:eastAsia="Inter" w:cs="Inter"/>
                <w:b w:val="0"/>
                <w:color w:val="16161A"/>
                <w:sz w:val="17"/>
              </w:rPr>
              <w:t>Onboarding</w:t>
            </w:r>
          </w:p>
        </w:tc>
      </w:tr>
      <w:tr>
        <w:trPr>
          <w:cantSplit w:val="true"/>
        </w:trPr>
        <w:tc>
          <w:tcPr>
            <w:tcW w:type="dxa" w:w="845"/>
            <w:shd w:fill="F5F2EB"/>
            <w:tcMar>
              <w:top w:w="80" w:type="dxa"/>
              <w:start w:w="120" w:type="dxa"/>
              <w:bottom w:w="80" w:type="dxa"/>
              <w:end w:w="120" w:type="dxa"/>
            </w:tcMar>
            <w:vAlign w:val="center"/>
          </w:tcPr>
          <w:p>
            <w:pPr>
              <w:spacing w:before="0" w:after="0" w:line="259" w:lineRule="auto"/>
              <w:jc w:val="center"/>
            </w:pPr>
            <w:r/>
            <w:r>
              <w:rPr>
                <w:rFonts w:ascii="Inter" w:hAnsi="Inter" w:eastAsia="Inter" w:cs="Inter"/>
                <w:b w:val="0"/>
                <w:color w:val="16161A"/>
                <w:sz w:val="17"/>
              </w:rPr>
              <w:t>6</w:t>
            </w:r>
          </w:p>
        </w:tc>
        <w:tc>
          <w:tcPr>
            <w:tcW w:type="dxa" w:w="1127"/>
            <w:shd w:fill="F5F2EB"/>
            <w:tcMar>
              <w:top w:w="80" w:type="dxa"/>
              <w:start w:w="120" w:type="dxa"/>
              <w:bottom w:w="80" w:type="dxa"/>
              <w:end w:w="120" w:type="dxa"/>
            </w:tcMar>
            <w:vAlign w:val="center"/>
          </w:tcPr>
          <w:p>
            <w:pPr>
              <w:spacing w:before="0" w:after="0" w:line="259" w:lineRule="auto"/>
              <w:jc w:val="left"/>
            </w:pPr>
            <w:r/>
            <w:r>
              <w:rPr>
                <w:rFonts w:ascii="Inter" w:hAnsi="Inter" w:eastAsia="Inter" w:cs="Inter"/>
                <w:b w:val="0"/>
                <w:color w:val="16161A"/>
                <w:sz w:val="17"/>
              </w:rPr>
              <w:t>UC-09</w:t>
            </w:r>
          </w:p>
        </w:tc>
        <w:tc>
          <w:tcPr>
            <w:tcW w:type="dxa" w:w="4563"/>
            <w:shd w:fill="F5F2EB"/>
            <w:tcMar>
              <w:top w:w="80" w:type="dxa"/>
              <w:start w:w="120" w:type="dxa"/>
              <w:bottom w:w="80" w:type="dxa"/>
              <w:end w:w="120" w:type="dxa"/>
            </w:tcMar>
            <w:vAlign w:val="center"/>
          </w:tcPr>
          <w:p>
            <w:pPr>
              <w:spacing w:before="0" w:after="0" w:line="259" w:lineRule="auto"/>
              <w:jc w:val="left"/>
            </w:pPr>
            <w:r/>
            <w:r>
              <w:rPr>
                <w:rFonts w:ascii="Inter" w:hAnsi="Inter" w:eastAsia="Inter" w:cs="Inter"/>
                <w:b w:val="0"/>
                <w:color w:val="16161A"/>
                <w:sz w:val="17"/>
              </w:rPr>
              <w:t>Review &amp; UGC request</w:t>
            </w:r>
          </w:p>
        </w:tc>
        <w:tc>
          <w:tcPr>
            <w:tcW w:type="dxa" w:w="2253"/>
            <w:shd w:fill="F5F2EB"/>
            <w:tcMar>
              <w:top w:w="80" w:type="dxa"/>
              <w:start w:w="120" w:type="dxa"/>
              <w:bottom w:w="80" w:type="dxa"/>
              <w:end w:w="120" w:type="dxa"/>
            </w:tcMar>
            <w:vAlign w:val="center"/>
          </w:tcPr>
          <w:p>
            <w:pPr>
              <w:spacing w:before="0" w:after="0" w:line="259" w:lineRule="auto"/>
              <w:jc w:val="left"/>
            </w:pPr>
            <w:r/>
            <w:r>
              <w:rPr>
                <w:rFonts w:ascii="Inter" w:hAnsi="Inter" w:eastAsia="Inter" w:cs="Inter"/>
                <w:b w:val="0"/>
                <w:color w:val="16161A"/>
                <w:sz w:val="17"/>
              </w:rPr>
              <w:t>Onboarding</w:t>
            </w:r>
          </w:p>
        </w:tc>
      </w:tr>
      <w:tr>
        <w:trPr>
          <w:cantSplit w:val="true"/>
        </w:trPr>
        <w:tc>
          <w:tcPr>
            <w:tcW w:type="dxa" w:w="845"/>
            <w:tcMar>
              <w:top w:w="80" w:type="dxa"/>
              <w:start w:w="120" w:type="dxa"/>
              <w:bottom w:w="80" w:type="dxa"/>
              <w:end w:w="120" w:type="dxa"/>
            </w:tcMar>
            <w:vAlign w:val="center"/>
          </w:tcPr>
          <w:p>
            <w:pPr>
              <w:spacing w:before="0" w:after="0" w:line="259" w:lineRule="auto"/>
              <w:jc w:val="center"/>
            </w:pPr>
            <w:r/>
            <w:r>
              <w:rPr>
                <w:rFonts w:ascii="Inter" w:hAnsi="Inter" w:eastAsia="Inter" w:cs="Inter"/>
                <w:b w:val="0"/>
                <w:color w:val="16161A"/>
                <w:sz w:val="17"/>
              </w:rPr>
              <w:t>7</w:t>
            </w:r>
          </w:p>
        </w:tc>
        <w:tc>
          <w:tcPr>
            <w:tcW w:type="dxa" w:w="1127"/>
            <w:tcMar>
              <w:top w:w="80" w:type="dxa"/>
              <w:start w:w="120" w:type="dxa"/>
              <w:bottom w:w="80" w:type="dxa"/>
              <w:end w:w="120" w:type="dxa"/>
            </w:tcMar>
            <w:vAlign w:val="center"/>
          </w:tcPr>
          <w:p>
            <w:pPr>
              <w:spacing w:before="0" w:after="0" w:line="259" w:lineRule="auto"/>
              <w:jc w:val="left"/>
            </w:pPr>
            <w:r/>
            <w:r>
              <w:rPr>
                <w:rFonts w:ascii="Inter" w:hAnsi="Inter" w:eastAsia="Inter" w:cs="Inter"/>
                <w:b w:val="0"/>
                <w:color w:val="16161A"/>
                <w:sz w:val="17"/>
              </w:rPr>
              <w:t>UC-10</w:t>
            </w:r>
          </w:p>
        </w:tc>
        <w:tc>
          <w:tcPr>
            <w:tcW w:type="dxa" w:w="4563"/>
            <w:tcMar>
              <w:top w:w="80" w:type="dxa"/>
              <w:start w:w="120" w:type="dxa"/>
              <w:bottom w:w="80" w:type="dxa"/>
              <w:end w:w="120" w:type="dxa"/>
            </w:tcMar>
            <w:vAlign w:val="center"/>
          </w:tcPr>
          <w:p>
            <w:pPr>
              <w:spacing w:before="0" w:after="0" w:line="259" w:lineRule="auto"/>
              <w:jc w:val="left"/>
            </w:pPr>
            <w:r/>
            <w:r>
              <w:rPr>
                <w:rFonts w:ascii="Inter" w:hAnsi="Inter" w:eastAsia="Inter" w:cs="Inter"/>
                <w:b w:val="0"/>
                <w:color w:val="16161A"/>
                <w:sz w:val="17"/>
              </w:rPr>
              <w:t>Account creation nudge</w:t>
            </w:r>
          </w:p>
        </w:tc>
        <w:tc>
          <w:tcPr>
            <w:tcW w:type="dxa" w:w="2253"/>
            <w:tcMar>
              <w:top w:w="80" w:type="dxa"/>
              <w:start w:w="120" w:type="dxa"/>
              <w:bottom w:w="80" w:type="dxa"/>
              <w:end w:w="120" w:type="dxa"/>
            </w:tcMar>
            <w:vAlign w:val="center"/>
          </w:tcPr>
          <w:p>
            <w:pPr>
              <w:spacing w:before="0" w:after="0" w:line="259" w:lineRule="auto"/>
              <w:jc w:val="left"/>
            </w:pPr>
            <w:r/>
            <w:r>
              <w:rPr>
                <w:rFonts w:ascii="Inter" w:hAnsi="Inter" w:eastAsia="Inter" w:cs="Inter"/>
                <w:b w:val="0"/>
                <w:color w:val="16161A"/>
                <w:sz w:val="17"/>
              </w:rPr>
              <w:t>Onboarding</w:t>
            </w:r>
          </w:p>
        </w:tc>
      </w:tr>
      <w:tr>
        <w:trPr>
          <w:cantSplit w:val="true"/>
        </w:trPr>
        <w:tc>
          <w:tcPr>
            <w:tcW w:type="dxa" w:w="845"/>
            <w:shd w:fill="F5F2EB"/>
            <w:tcMar>
              <w:top w:w="80" w:type="dxa"/>
              <w:start w:w="120" w:type="dxa"/>
              <w:bottom w:w="80" w:type="dxa"/>
              <w:end w:w="120" w:type="dxa"/>
            </w:tcMar>
            <w:vAlign w:val="center"/>
          </w:tcPr>
          <w:p>
            <w:pPr>
              <w:spacing w:before="0" w:after="0" w:line="259" w:lineRule="auto"/>
              <w:jc w:val="center"/>
            </w:pPr>
            <w:r/>
            <w:r>
              <w:rPr>
                <w:rFonts w:ascii="Inter" w:hAnsi="Inter" w:eastAsia="Inter" w:cs="Inter"/>
                <w:b w:val="0"/>
                <w:color w:val="16161A"/>
                <w:sz w:val="17"/>
              </w:rPr>
              <w:t>8</w:t>
            </w:r>
          </w:p>
        </w:tc>
        <w:tc>
          <w:tcPr>
            <w:tcW w:type="dxa" w:w="1127"/>
            <w:shd w:fill="F5F2EB"/>
            <w:tcMar>
              <w:top w:w="80" w:type="dxa"/>
              <w:start w:w="120" w:type="dxa"/>
              <w:bottom w:w="80" w:type="dxa"/>
              <w:end w:w="120" w:type="dxa"/>
            </w:tcMar>
            <w:vAlign w:val="center"/>
          </w:tcPr>
          <w:p>
            <w:pPr>
              <w:spacing w:before="0" w:after="0" w:line="259" w:lineRule="auto"/>
              <w:jc w:val="left"/>
            </w:pPr>
            <w:r/>
            <w:r>
              <w:rPr>
                <w:rFonts w:ascii="Inter" w:hAnsi="Inter" w:eastAsia="Inter" w:cs="Inter"/>
                <w:b w:val="0"/>
                <w:color w:val="16161A"/>
                <w:sz w:val="17"/>
              </w:rPr>
              <w:t>UC-11</w:t>
            </w:r>
          </w:p>
        </w:tc>
        <w:tc>
          <w:tcPr>
            <w:tcW w:type="dxa" w:w="4563"/>
            <w:shd w:fill="F5F2EB"/>
            <w:tcMar>
              <w:top w:w="80" w:type="dxa"/>
              <w:start w:w="120" w:type="dxa"/>
              <w:bottom w:w="80" w:type="dxa"/>
              <w:end w:w="120" w:type="dxa"/>
            </w:tcMar>
            <w:vAlign w:val="center"/>
          </w:tcPr>
          <w:p>
            <w:pPr>
              <w:spacing w:before="0" w:after="0" w:line="259" w:lineRule="auto"/>
              <w:jc w:val="left"/>
            </w:pPr>
            <w:r/>
            <w:r>
              <w:rPr>
                <w:rFonts w:ascii="Inter" w:hAnsi="Inter" w:eastAsia="Inter" w:cs="Inter"/>
                <w:b w:val="0"/>
                <w:color w:val="16161A"/>
                <w:sz w:val="17"/>
              </w:rPr>
              <w:t>Replenishment reminder</w:t>
            </w:r>
          </w:p>
        </w:tc>
        <w:tc>
          <w:tcPr>
            <w:tcW w:type="dxa" w:w="2253"/>
            <w:shd w:fill="F5F2EB"/>
            <w:tcMar>
              <w:top w:w="80" w:type="dxa"/>
              <w:start w:w="120" w:type="dxa"/>
              <w:bottom w:w="80" w:type="dxa"/>
              <w:end w:w="120" w:type="dxa"/>
            </w:tcMar>
            <w:vAlign w:val="center"/>
          </w:tcPr>
          <w:p>
            <w:pPr>
              <w:spacing w:before="0" w:after="0" w:line="259" w:lineRule="auto"/>
              <w:jc w:val="left"/>
            </w:pPr>
            <w:r/>
            <w:r>
              <w:rPr>
                <w:rFonts w:ascii="Inter" w:hAnsi="Inter" w:eastAsia="Inter" w:cs="Inter"/>
                <w:b w:val="0"/>
                <w:color w:val="16161A"/>
                <w:sz w:val="17"/>
              </w:rPr>
              <w:t>Repeat</w:t>
            </w:r>
          </w:p>
        </w:tc>
      </w:tr>
      <w:tr>
        <w:trPr>
          <w:cantSplit w:val="true"/>
        </w:trPr>
        <w:tc>
          <w:tcPr>
            <w:tcW w:type="dxa" w:w="845"/>
            <w:tcMar>
              <w:top w:w="80" w:type="dxa"/>
              <w:start w:w="120" w:type="dxa"/>
              <w:bottom w:w="80" w:type="dxa"/>
              <w:end w:w="120" w:type="dxa"/>
            </w:tcMar>
            <w:vAlign w:val="center"/>
          </w:tcPr>
          <w:p>
            <w:pPr>
              <w:spacing w:before="0" w:after="0" w:line="259" w:lineRule="auto"/>
              <w:jc w:val="center"/>
            </w:pPr>
            <w:r/>
            <w:r>
              <w:rPr>
                <w:rFonts w:ascii="Inter" w:hAnsi="Inter" w:eastAsia="Inter" w:cs="Inter"/>
                <w:b w:val="0"/>
                <w:color w:val="16161A"/>
                <w:sz w:val="17"/>
              </w:rPr>
              <w:t>9</w:t>
            </w:r>
          </w:p>
        </w:tc>
        <w:tc>
          <w:tcPr>
            <w:tcW w:type="dxa" w:w="1127"/>
            <w:tcMar>
              <w:top w:w="80" w:type="dxa"/>
              <w:start w:w="120" w:type="dxa"/>
              <w:bottom w:w="80" w:type="dxa"/>
              <w:end w:w="120" w:type="dxa"/>
            </w:tcMar>
            <w:vAlign w:val="center"/>
          </w:tcPr>
          <w:p>
            <w:pPr>
              <w:spacing w:before="0" w:after="0" w:line="259" w:lineRule="auto"/>
              <w:jc w:val="left"/>
            </w:pPr>
            <w:r/>
            <w:r>
              <w:rPr>
                <w:rFonts w:ascii="Inter" w:hAnsi="Inter" w:eastAsia="Inter" w:cs="Inter"/>
                <w:b w:val="0"/>
                <w:color w:val="16161A"/>
                <w:sz w:val="17"/>
              </w:rPr>
              <w:t>UC-12</w:t>
            </w:r>
          </w:p>
        </w:tc>
        <w:tc>
          <w:tcPr>
            <w:tcW w:type="dxa" w:w="4563"/>
            <w:tcMar>
              <w:top w:w="80" w:type="dxa"/>
              <w:start w:w="120" w:type="dxa"/>
              <w:bottom w:w="80" w:type="dxa"/>
              <w:end w:w="120" w:type="dxa"/>
            </w:tcMar>
            <w:vAlign w:val="center"/>
          </w:tcPr>
          <w:p>
            <w:pPr>
              <w:spacing w:before="0" w:after="0" w:line="259" w:lineRule="auto"/>
              <w:jc w:val="left"/>
            </w:pPr>
            <w:r/>
            <w:r>
              <w:rPr>
                <w:rFonts w:ascii="Inter" w:hAnsi="Inter" w:eastAsia="Inter" w:cs="Inter"/>
                <w:b w:val="0"/>
                <w:color w:val="16161A"/>
                <w:sz w:val="17"/>
              </w:rPr>
              <w:t>Back-in-stock notification</w:t>
            </w:r>
          </w:p>
        </w:tc>
        <w:tc>
          <w:tcPr>
            <w:tcW w:type="dxa" w:w="2253"/>
            <w:tcMar>
              <w:top w:w="80" w:type="dxa"/>
              <w:start w:w="120" w:type="dxa"/>
              <w:bottom w:w="80" w:type="dxa"/>
              <w:end w:w="120" w:type="dxa"/>
            </w:tcMar>
            <w:vAlign w:val="center"/>
          </w:tcPr>
          <w:p>
            <w:pPr>
              <w:spacing w:before="0" w:after="0" w:line="259" w:lineRule="auto"/>
              <w:jc w:val="left"/>
            </w:pPr>
            <w:r/>
            <w:r>
              <w:rPr>
                <w:rFonts w:ascii="Inter" w:hAnsi="Inter" w:eastAsia="Inter" w:cs="Inter"/>
                <w:b w:val="0"/>
                <w:color w:val="16161A"/>
                <w:sz w:val="17"/>
              </w:rPr>
              <w:t>Repeat</w:t>
            </w:r>
          </w:p>
        </w:tc>
      </w:tr>
      <w:tr>
        <w:trPr>
          <w:cantSplit w:val="true"/>
        </w:trPr>
        <w:tc>
          <w:tcPr>
            <w:tcW w:type="dxa" w:w="845"/>
            <w:shd w:fill="F5F2EB"/>
            <w:tcMar>
              <w:top w:w="80" w:type="dxa"/>
              <w:start w:w="120" w:type="dxa"/>
              <w:bottom w:w="80" w:type="dxa"/>
              <w:end w:w="120" w:type="dxa"/>
            </w:tcMar>
            <w:vAlign w:val="center"/>
          </w:tcPr>
          <w:p>
            <w:pPr>
              <w:spacing w:before="0" w:after="0" w:line="259" w:lineRule="auto"/>
              <w:jc w:val="center"/>
            </w:pPr>
            <w:r/>
            <w:r>
              <w:rPr>
                <w:rFonts w:ascii="Inter" w:hAnsi="Inter" w:eastAsia="Inter" w:cs="Inter"/>
                <w:b w:val="0"/>
                <w:color w:val="16161A"/>
                <w:sz w:val="17"/>
              </w:rPr>
              <w:t>10</w:t>
            </w:r>
          </w:p>
        </w:tc>
        <w:tc>
          <w:tcPr>
            <w:tcW w:type="dxa" w:w="1127"/>
            <w:shd w:fill="F5F2EB"/>
            <w:tcMar>
              <w:top w:w="80" w:type="dxa"/>
              <w:start w:w="120" w:type="dxa"/>
              <w:bottom w:w="80" w:type="dxa"/>
              <w:end w:w="120" w:type="dxa"/>
            </w:tcMar>
            <w:vAlign w:val="center"/>
          </w:tcPr>
          <w:p>
            <w:pPr>
              <w:spacing w:before="0" w:after="0" w:line="259" w:lineRule="auto"/>
              <w:jc w:val="left"/>
            </w:pPr>
            <w:r/>
            <w:r>
              <w:rPr>
                <w:rFonts w:ascii="Inter" w:hAnsi="Inter" w:eastAsia="Inter" w:cs="Inter"/>
                <w:b w:val="0"/>
                <w:color w:val="16161A"/>
                <w:sz w:val="17"/>
              </w:rPr>
              <w:t>UC-13</w:t>
            </w:r>
          </w:p>
        </w:tc>
        <w:tc>
          <w:tcPr>
            <w:tcW w:type="dxa" w:w="4563"/>
            <w:shd w:fill="F5F2EB"/>
            <w:tcMar>
              <w:top w:w="80" w:type="dxa"/>
              <w:start w:w="120" w:type="dxa"/>
              <w:bottom w:w="80" w:type="dxa"/>
              <w:end w:w="120" w:type="dxa"/>
            </w:tcMar>
            <w:vAlign w:val="center"/>
          </w:tcPr>
          <w:p>
            <w:pPr>
              <w:spacing w:before="0" w:after="0" w:line="259" w:lineRule="auto"/>
              <w:jc w:val="left"/>
            </w:pPr>
            <w:r/>
            <w:r>
              <w:rPr>
                <w:rFonts w:ascii="Inter" w:hAnsi="Inter" w:eastAsia="Inter" w:cs="Inter"/>
                <w:b w:val="0"/>
                <w:color w:val="16161A"/>
                <w:sz w:val="17"/>
              </w:rPr>
              <w:t>Price-drop alert</w:t>
            </w:r>
          </w:p>
        </w:tc>
        <w:tc>
          <w:tcPr>
            <w:tcW w:type="dxa" w:w="2253"/>
            <w:shd w:fill="F5F2EB"/>
            <w:tcMar>
              <w:top w:w="80" w:type="dxa"/>
              <w:start w:w="120" w:type="dxa"/>
              <w:bottom w:w="80" w:type="dxa"/>
              <w:end w:w="120" w:type="dxa"/>
            </w:tcMar>
            <w:vAlign w:val="center"/>
          </w:tcPr>
          <w:p>
            <w:pPr>
              <w:spacing w:before="0" w:after="0" w:line="259" w:lineRule="auto"/>
              <w:jc w:val="left"/>
            </w:pPr>
            <w:r/>
            <w:r>
              <w:rPr>
                <w:rFonts w:ascii="Inter" w:hAnsi="Inter" w:eastAsia="Inter" w:cs="Inter"/>
                <w:b w:val="0"/>
                <w:color w:val="16161A"/>
                <w:sz w:val="17"/>
              </w:rPr>
              <w:t>Repeat</w:t>
            </w:r>
          </w:p>
        </w:tc>
      </w:tr>
      <w:tr>
        <w:trPr>
          <w:cantSplit w:val="true"/>
        </w:trPr>
        <w:tc>
          <w:tcPr>
            <w:tcW w:type="dxa" w:w="845"/>
            <w:tcMar>
              <w:top w:w="80" w:type="dxa"/>
              <w:start w:w="120" w:type="dxa"/>
              <w:bottom w:w="80" w:type="dxa"/>
              <w:end w:w="120" w:type="dxa"/>
            </w:tcMar>
            <w:vAlign w:val="center"/>
          </w:tcPr>
          <w:p>
            <w:pPr>
              <w:spacing w:before="0" w:after="0" w:line="259" w:lineRule="auto"/>
              <w:jc w:val="center"/>
            </w:pPr>
            <w:r/>
            <w:r>
              <w:rPr>
                <w:rFonts w:ascii="Inter" w:hAnsi="Inter" w:eastAsia="Inter" w:cs="Inter"/>
                <w:b w:val="0"/>
                <w:color w:val="16161A"/>
                <w:sz w:val="17"/>
              </w:rPr>
              <w:t>11</w:t>
            </w:r>
          </w:p>
        </w:tc>
        <w:tc>
          <w:tcPr>
            <w:tcW w:type="dxa" w:w="1127"/>
            <w:tcMar>
              <w:top w:w="80" w:type="dxa"/>
              <w:start w:w="120" w:type="dxa"/>
              <w:bottom w:w="80" w:type="dxa"/>
              <w:end w:w="120" w:type="dxa"/>
            </w:tcMar>
            <w:vAlign w:val="center"/>
          </w:tcPr>
          <w:p>
            <w:pPr>
              <w:spacing w:before="0" w:after="0" w:line="259" w:lineRule="auto"/>
              <w:jc w:val="left"/>
            </w:pPr>
            <w:r/>
            <w:r>
              <w:rPr>
                <w:rFonts w:ascii="Inter" w:hAnsi="Inter" w:eastAsia="Inter" w:cs="Inter"/>
                <w:b w:val="0"/>
                <w:color w:val="16161A"/>
                <w:sz w:val="17"/>
              </w:rPr>
              <w:t>UC-16</w:t>
            </w:r>
          </w:p>
        </w:tc>
        <w:tc>
          <w:tcPr>
            <w:tcW w:type="dxa" w:w="4563"/>
            <w:tcMar>
              <w:top w:w="80" w:type="dxa"/>
              <w:start w:w="120" w:type="dxa"/>
              <w:bottom w:w="80" w:type="dxa"/>
              <w:end w:w="120" w:type="dxa"/>
            </w:tcMar>
            <w:vAlign w:val="center"/>
          </w:tcPr>
          <w:p>
            <w:pPr>
              <w:spacing w:before="0" w:after="0" w:line="259" w:lineRule="auto"/>
              <w:jc w:val="left"/>
            </w:pPr>
            <w:r/>
            <w:r>
              <w:rPr>
                <w:rFonts w:ascii="Inter" w:hAnsi="Inter" w:eastAsia="Inter" w:cs="Inter"/>
                <w:b w:val="0"/>
                <w:color w:val="16161A"/>
                <w:sz w:val="17"/>
              </w:rPr>
              <w:t>Churn-risk save</w:t>
            </w:r>
          </w:p>
        </w:tc>
        <w:tc>
          <w:tcPr>
            <w:tcW w:type="dxa" w:w="2253"/>
            <w:tcMar>
              <w:top w:w="80" w:type="dxa"/>
              <w:start w:w="120" w:type="dxa"/>
              <w:bottom w:w="80" w:type="dxa"/>
              <w:end w:w="120" w:type="dxa"/>
            </w:tcMar>
            <w:vAlign w:val="center"/>
          </w:tcPr>
          <w:p>
            <w:pPr>
              <w:spacing w:before="0" w:after="0" w:line="259" w:lineRule="auto"/>
              <w:jc w:val="left"/>
            </w:pPr>
            <w:r/>
            <w:r>
              <w:rPr>
                <w:rFonts w:ascii="Inter" w:hAnsi="Inter" w:eastAsia="Inter" w:cs="Inter"/>
                <w:b w:val="0"/>
                <w:color w:val="16161A"/>
                <w:sz w:val="17"/>
              </w:rPr>
              <w:t>Retention</w:t>
            </w:r>
          </w:p>
        </w:tc>
      </w:tr>
      <w:tr>
        <w:trPr>
          <w:cantSplit w:val="true"/>
        </w:trPr>
        <w:tc>
          <w:tcPr>
            <w:tcW w:type="dxa" w:w="845"/>
            <w:shd w:fill="F5F2EB"/>
            <w:tcMar>
              <w:top w:w="80" w:type="dxa"/>
              <w:start w:w="120" w:type="dxa"/>
              <w:bottom w:w="80" w:type="dxa"/>
              <w:end w:w="120" w:type="dxa"/>
            </w:tcMar>
            <w:vAlign w:val="center"/>
          </w:tcPr>
          <w:p>
            <w:pPr>
              <w:spacing w:before="0" w:after="0" w:line="259" w:lineRule="auto"/>
              <w:jc w:val="center"/>
            </w:pPr>
            <w:r/>
            <w:r>
              <w:rPr>
                <w:rFonts w:ascii="Inter" w:hAnsi="Inter" w:eastAsia="Inter" w:cs="Inter"/>
                <w:b w:val="0"/>
                <w:color w:val="16161A"/>
                <w:sz w:val="17"/>
              </w:rPr>
              <w:t>12</w:t>
            </w:r>
          </w:p>
        </w:tc>
        <w:tc>
          <w:tcPr>
            <w:tcW w:type="dxa" w:w="1127"/>
            <w:shd w:fill="F5F2EB"/>
            <w:tcMar>
              <w:top w:w="80" w:type="dxa"/>
              <w:start w:w="120" w:type="dxa"/>
              <w:bottom w:w="80" w:type="dxa"/>
              <w:end w:w="120" w:type="dxa"/>
            </w:tcMar>
            <w:vAlign w:val="center"/>
          </w:tcPr>
          <w:p>
            <w:pPr>
              <w:spacing w:before="0" w:after="0" w:line="259" w:lineRule="auto"/>
              <w:jc w:val="left"/>
            </w:pPr>
            <w:r/>
            <w:r>
              <w:rPr>
                <w:rFonts w:ascii="Inter" w:hAnsi="Inter" w:eastAsia="Inter" w:cs="Inter"/>
                <w:b w:val="0"/>
                <w:color w:val="16161A"/>
                <w:sz w:val="17"/>
              </w:rPr>
              <w:t>UC-17</w:t>
            </w:r>
          </w:p>
        </w:tc>
        <w:tc>
          <w:tcPr>
            <w:tcW w:type="dxa" w:w="4563"/>
            <w:shd w:fill="F5F2EB"/>
            <w:tcMar>
              <w:top w:w="80" w:type="dxa"/>
              <w:start w:w="120" w:type="dxa"/>
              <w:bottom w:w="80" w:type="dxa"/>
              <w:end w:w="120" w:type="dxa"/>
            </w:tcMar>
            <w:vAlign w:val="center"/>
          </w:tcPr>
          <w:p>
            <w:pPr>
              <w:spacing w:before="0" w:after="0" w:line="259" w:lineRule="auto"/>
              <w:jc w:val="left"/>
            </w:pPr>
            <w:r/>
            <w:r>
              <w:rPr>
                <w:rFonts w:ascii="Inter" w:hAnsi="Inter" w:eastAsia="Inter" w:cs="Inter"/>
                <w:b w:val="0"/>
                <w:color w:val="16161A"/>
                <w:sz w:val="17"/>
              </w:rPr>
              <w:t>Winback lapsed customers</w:t>
            </w:r>
          </w:p>
        </w:tc>
        <w:tc>
          <w:tcPr>
            <w:tcW w:type="dxa" w:w="2253"/>
            <w:shd w:fill="F5F2EB"/>
            <w:tcMar>
              <w:top w:w="80" w:type="dxa"/>
              <w:start w:w="120" w:type="dxa"/>
              <w:bottom w:w="80" w:type="dxa"/>
              <w:end w:w="120" w:type="dxa"/>
            </w:tcMar>
            <w:vAlign w:val="center"/>
          </w:tcPr>
          <w:p>
            <w:pPr>
              <w:spacing w:before="0" w:after="0" w:line="259" w:lineRule="auto"/>
              <w:jc w:val="left"/>
            </w:pPr>
            <w:r/>
            <w:r>
              <w:rPr>
                <w:rFonts w:ascii="Inter" w:hAnsi="Inter" w:eastAsia="Inter" w:cs="Inter"/>
                <w:b w:val="0"/>
                <w:color w:val="16161A"/>
                <w:sz w:val="17"/>
              </w:rPr>
              <w:t>Retention</w:t>
            </w:r>
          </w:p>
        </w:tc>
      </w:tr>
      <w:tr>
        <w:trPr>
          <w:cantSplit w:val="true"/>
        </w:trPr>
        <w:tc>
          <w:tcPr>
            <w:tcW w:type="dxa" w:w="845"/>
            <w:tcMar>
              <w:top w:w="80" w:type="dxa"/>
              <w:start w:w="120" w:type="dxa"/>
              <w:bottom w:w="80" w:type="dxa"/>
              <w:end w:w="120" w:type="dxa"/>
            </w:tcMar>
            <w:vAlign w:val="center"/>
          </w:tcPr>
          <w:p>
            <w:pPr>
              <w:spacing w:before="0" w:after="0" w:line="259" w:lineRule="auto"/>
              <w:jc w:val="center"/>
            </w:pPr>
            <w:r/>
            <w:r>
              <w:rPr>
                <w:rFonts w:ascii="Inter" w:hAnsi="Inter" w:eastAsia="Inter" w:cs="Inter"/>
                <w:b w:val="0"/>
                <w:color w:val="16161A"/>
                <w:sz w:val="17"/>
              </w:rPr>
              <w:t>13</w:t>
            </w:r>
          </w:p>
        </w:tc>
        <w:tc>
          <w:tcPr>
            <w:tcW w:type="dxa" w:w="1127"/>
            <w:tcMar>
              <w:top w:w="80" w:type="dxa"/>
              <w:start w:w="120" w:type="dxa"/>
              <w:bottom w:w="80" w:type="dxa"/>
              <w:end w:w="120" w:type="dxa"/>
            </w:tcMar>
            <w:vAlign w:val="center"/>
          </w:tcPr>
          <w:p>
            <w:pPr>
              <w:spacing w:before="0" w:after="0" w:line="259" w:lineRule="auto"/>
              <w:jc w:val="left"/>
            </w:pPr>
            <w:r/>
            <w:r>
              <w:rPr>
                <w:rFonts w:ascii="Inter" w:hAnsi="Inter" w:eastAsia="Inter" w:cs="Inter"/>
                <w:b w:val="0"/>
                <w:color w:val="16161A"/>
                <w:sz w:val="17"/>
              </w:rPr>
              <w:t>UC-21</w:t>
            </w:r>
          </w:p>
        </w:tc>
        <w:tc>
          <w:tcPr>
            <w:tcW w:type="dxa" w:w="4563"/>
            <w:tcMar>
              <w:top w:w="80" w:type="dxa"/>
              <w:start w:w="120" w:type="dxa"/>
              <w:bottom w:w="80" w:type="dxa"/>
              <w:end w:w="120" w:type="dxa"/>
            </w:tcMar>
            <w:vAlign w:val="center"/>
          </w:tcPr>
          <w:p>
            <w:pPr>
              <w:spacing w:before="0" w:after="0" w:line="259" w:lineRule="auto"/>
              <w:jc w:val="left"/>
            </w:pPr>
            <w:r/>
            <w:r>
              <w:rPr>
                <w:rFonts w:ascii="Inter" w:hAnsi="Inter" w:eastAsia="Inter" w:cs="Inter"/>
                <w:b w:val="0"/>
                <w:color w:val="16161A"/>
                <w:sz w:val="17"/>
              </w:rPr>
              <w:t>Cart abandonment recovery</w:t>
            </w:r>
          </w:p>
        </w:tc>
        <w:tc>
          <w:tcPr>
            <w:tcW w:type="dxa" w:w="2253"/>
            <w:tcMar>
              <w:top w:w="80" w:type="dxa"/>
              <w:start w:w="120" w:type="dxa"/>
              <w:bottom w:w="80" w:type="dxa"/>
              <w:end w:w="120" w:type="dxa"/>
            </w:tcMar>
            <w:vAlign w:val="center"/>
          </w:tcPr>
          <w:p>
            <w:pPr>
              <w:spacing w:before="0" w:after="0" w:line="259" w:lineRule="auto"/>
              <w:jc w:val="left"/>
            </w:pPr>
            <w:r/>
            <w:r>
              <w:rPr>
                <w:rFonts w:ascii="Inter" w:hAnsi="Inter" w:eastAsia="Inter" w:cs="Inter"/>
                <w:b w:val="0"/>
                <w:color w:val="16161A"/>
                <w:sz w:val="17"/>
              </w:rPr>
              <w:t>Recovery</w:t>
            </w:r>
          </w:p>
        </w:tc>
      </w:tr>
      <w:tr>
        <w:trPr>
          <w:cantSplit w:val="true"/>
        </w:trPr>
        <w:tc>
          <w:tcPr>
            <w:tcW w:type="dxa" w:w="845"/>
            <w:shd w:fill="F5F2EB"/>
            <w:tcMar>
              <w:top w:w="80" w:type="dxa"/>
              <w:start w:w="120" w:type="dxa"/>
              <w:bottom w:w="80" w:type="dxa"/>
              <w:end w:w="120" w:type="dxa"/>
            </w:tcMar>
            <w:vAlign w:val="center"/>
          </w:tcPr>
          <w:p>
            <w:pPr>
              <w:spacing w:before="0" w:after="0" w:line="259" w:lineRule="auto"/>
              <w:jc w:val="center"/>
            </w:pPr>
            <w:r/>
            <w:r>
              <w:rPr>
                <w:rFonts w:ascii="Inter" w:hAnsi="Inter" w:eastAsia="Inter" w:cs="Inter"/>
                <w:b w:val="0"/>
                <w:color w:val="16161A"/>
                <w:sz w:val="17"/>
              </w:rPr>
              <w:t>14</w:t>
            </w:r>
          </w:p>
        </w:tc>
        <w:tc>
          <w:tcPr>
            <w:tcW w:type="dxa" w:w="1127"/>
            <w:shd w:fill="F5F2EB"/>
            <w:tcMar>
              <w:top w:w="80" w:type="dxa"/>
              <w:start w:w="120" w:type="dxa"/>
              <w:bottom w:w="80" w:type="dxa"/>
              <w:end w:w="120" w:type="dxa"/>
            </w:tcMar>
            <w:vAlign w:val="center"/>
          </w:tcPr>
          <w:p>
            <w:pPr>
              <w:spacing w:before="0" w:after="0" w:line="259" w:lineRule="auto"/>
              <w:jc w:val="left"/>
            </w:pPr>
            <w:r/>
            <w:r>
              <w:rPr>
                <w:rFonts w:ascii="Inter" w:hAnsi="Inter" w:eastAsia="Inter" w:cs="Inter"/>
                <w:b w:val="0"/>
                <w:color w:val="16161A"/>
                <w:sz w:val="17"/>
              </w:rPr>
              <w:t>UC-23</w:t>
            </w:r>
          </w:p>
        </w:tc>
        <w:tc>
          <w:tcPr>
            <w:tcW w:type="dxa" w:w="4563"/>
            <w:shd w:fill="F5F2EB"/>
            <w:tcMar>
              <w:top w:w="80" w:type="dxa"/>
              <w:start w:w="120" w:type="dxa"/>
              <w:bottom w:w="80" w:type="dxa"/>
              <w:end w:w="120" w:type="dxa"/>
            </w:tcMar>
            <w:vAlign w:val="center"/>
          </w:tcPr>
          <w:p>
            <w:pPr>
              <w:spacing w:before="0" w:after="0" w:line="259" w:lineRule="auto"/>
              <w:jc w:val="left"/>
            </w:pPr>
            <w:r/>
            <w:r>
              <w:rPr>
                <w:rFonts w:ascii="Inter" w:hAnsi="Inter" w:eastAsia="Inter" w:cs="Inter"/>
                <w:b w:val="0"/>
                <w:color w:val="16161A"/>
                <w:sz w:val="17"/>
              </w:rPr>
              <w:t>VIP candidate progression</w:t>
            </w:r>
          </w:p>
        </w:tc>
        <w:tc>
          <w:tcPr>
            <w:tcW w:type="dxa" w:w="2253"/>
            <w:shd w:fill="F5F2EB"/>
            <w:tcMar>
              <w:top w:w="80" w:type="dxa"/>
              <w:start w:w="120" w:type="dxa"/>
              <w:bottom w:w="80" w:type="dxa"/>
              <w:end w:w="120" w:type="dxa"/>
            </w:tcMar>
            <w:vAlign w:val="center"/>
          </w:tcPr>
          <w:p>
            <w:pPr>
              <w:spacing w:before="0" w:after="0" w:line="259" w:lineRule="auto"/>
              <w:jc w:val="left"/>
            </w:pPr>
            <w:r/>
            <w:r>
              <w:rPr>
                <w:rFonts w:ascii="Inter" w:hAnsi="Inter" w:eastAsia="Inter" w:cs="Inter"/>
                <w:b w:val="0"/>
                <w:color w:val="16161A"/>
                <w:sz w:val="17"/>
              </w:rPr>
              <w:t>Loyalty</w:t>
            </w:r>
          </w:p>
        </w:tc>
      </w:tr>
      <w:tr>
        <w:trPr>
          <w:cantSplit w:val="true"/>
        </w:trPr>
        <w:tc>
          <w:tcPr>
            <w:tcW w:type="dxa" w:w="845"/>
            <w:tcMar>
              <w:top w:w="80" w:type="dxa"/>
              <w:start w:w="120" w:type="dxa"/>
              <w:bottom w:w="80" w:type="dxa"/>
              <w:end w:w="120" w:type="dxa"/>
            </w:tcMar>
            <w:vAlign w:val="center"/>
          </w:tcPr>
          <w:p>
            <w:pPr>
              <w:spacing w:before="0" w:after="0" w:line="259" w:lineRule="auto"/>
              <w:jc w:val="center"/>
            </w:pPr>
            <w:r/>
            <w:r>
              <w:rPr>
                <w:rFonts w:ascii="Inter" w:hAnsi="Inter" w:eastAsia="Inter" w:cs="Inter"/>
                <w:b w:val="0"/>
                <w:color w:val="16161A"/>
                <w:sz w:val="17"/>
              </w:rPr>
              <w:t>15</w:t>
            </w:r>
          </w:p>
        </w:tc>
        <w:tc>
          <w:tcPr>
            <w:tcW w:type="dxa" w:w="1127"/>
            <w:tcMar>
              <w:top w:w="80" w:type="dxa"/>
              <w:start w:w="120" w:type="dxa"/>
              <w:bottom w:w="80" w:type="dxa"/>
              <w:end w:w="120" w:type="dxa"/>
            </w:tcMar>
            <w:vAlign w:val="center"/>
          </w:tcPr>
          <w:p>
            <w:pPr>
              <w:spacing w:before="0" w:after="0" w:line="259" w:lineRule="auto"/>
              <w:jc w:val="left"/>
            </w:pPr>
            <w:r/>
            <w:r>
              <w:rPr>
                <w:rFonts w:ascii="Inter" w:hAnsi="Inter" w:eastAsia="Inter" w:cs="Inter"/>
                <w:b w:val="0"/>
                <w:color w:val="16161A"/>
                <w:sz w:val="17"/>
              </w:rPr>
              <w:t>UC-28</w:t>
            </w:r>
          </w:p>
        </w:tc>
        <w:tc>
          <w:tcPr>
            <w:tcW w:type="dxa" w:w="4563"/>
            <w:tcMar>
              <w:top w:w="80" w:type="dxa"/>
              <w:start w:w="120" w:type="dxa"/>
              <w:bottom w:w="80" w:type="dxa"/>
              <w:end w:w="120" w:type="dxa"/>
            </w:tcMar>
            <w:vAlign w:val="center"/>
          </w:tcPr>
          <w:p>
            <w:pPr>
              <w:spacing w:before="0" w:after="0" w:line="259" w:lineRule="auto"/>
              <w:jc w:val="left"/>
            </w:pPr>
            <w:r/>
            <w:r>
              <w:rPr>
                <w:rFonts w:ascii="Inter" w:hAnsi="Inter" w:eastAsia="Inter" w:cs="Inter"/>
                <w:b w:val="0"/>
                <w:color w:val="16161A"/>
                <w:sz w:val="17"/>
              </w:rPr>
              <w:t>Complementary product cross-sell</w:t>
            </w:r>
          </w:p>
        </w:tc>
        <w:tc>
          <w:tcPr>
            <w:tcW w:type="dxa" w:w="2253"/>
            <w:tcMar>
              <w:top w:w="80" w:type="dxa"/>
              <w:start w:w="120" w:type="dxa"/>
              <w:bottom w:w="80" w:type="dxa"/>
              <w:end w:w="120" w:type="dxa"/>
            </w:tcMar>
            <w:vAlign w:val="center"/>
          </w:tcPr>
          <w:p>
            <w:pPr>
              <w:spacing w:before="0" w:after="0" w:line="259" w:lineRule="auto"/>
              <w:jc w:val="left"/>
            </w:pPr>
            <w:r/>
            <w:r>
              <w:rPr>
                <w:rFonts w:ascii="Inter" w:hAnsi="Inter" w:eastAsia="Inter" w:cs="Inter"/>
                <w:b w:val="0"/>
                <w:color w:val="16161A"/>
                <w:sz w:val="17"/>
              </w:rPr>
              <w:t>Expansion</w:t>
            </w:r>
          </w:p>
        </w:tc>
      </w:tr>
      <w:tr>
        <w:trPr>
          <w:cantSplit w:val="true"/>
        </w:trPr>
        <w:tc>
          <w:tcPr>
            <w:tcW w:type="dxa" w:w="845"/>
            <w:shd w:fill="F5F2EB"/>
            <w:tcMar>
              <w:top w:w="80" w:type="dxa"/>
              <w:start w:w="120" w:type="dxa"/>
              <w:bottom w:w="80" w:type="dxa"/>
              <w:end w:w="120" w:type="dxa"/>
            </w:tcMar>
            <w:vAlign w:val="center"/>
          </w:tcPr>
          <w:p>
            <w:pPr>
              <w:spacing w:before="0" w:after="0" w:line="259" w:lineRule="auto"/>
              <w:jc w:val="center"/>
            </w:pPr>
            <w:r/>
            <w:r>
              <w:rPr>
                <w:rFonts w:ascii="Inter" w:hAnsi="Inter" w:eastAsia="Inter" w:cs="Inter"/>
                <w:b w:val="0"/>
                <w:color w:val="16161A"/>
                <w:sz w:val="17"/>
              </w:rPr>
              <w:t>16</w:t>
            </w:r>
          </w:p>
        </w:tc>
        <w:tc>
          <w:tcPr>
            <w:tcW w:type="dxa" w:w="1127"/>
            <w:shd w:fill="F5F2EB"/>
            <w:tcMar>
              <w:top w:w="80" w:type="dxa"/>
              <w:start w:w="120" w:type="dxa"/>
              <w:bottom w:w="80" w:type="dxa"/>
              <w:end w:w="120" w:type="dxa"/>
            </w:tcMar>
            <w:vAlign w:val="center"/>
          </w:tcPr>
          <w:p>
            <w:pPr>
              <w:spacing w:before="0" w:after="0" w:line="259" w:lineRule="auto"/>
              <w:jc w:val="left"/>
            </w:pPr>
            <w:r/>
            <w:r>
              <w:rPr>
                <w:rFonts w:ascii="Inter" w:hAnsi="Inter" w:eastAsia="Inter" w:cs="Inter"/>
                <w:b w:val="0"/>
                <w:color w:val="16161A"/>
                <w:sz w:val="17"/>
              </w:rPr>
              <w:t>UC-36</w:t>
            </w:r>
          </w:p>
        </w:tc>
        <w:tc>
          <w:tcPr>
            <w:tcW w:type="dxa" w:w="4563"/>
            <w:shd w:fill="F5F2EB"/>
            <w:tcMar>
              <w:top w:w="80" w:type="dxa"/>
              <w:start w:w="120" w:type="dxa"/>
              <w:bottom w:w="80" w:type="dxa"/>
              <w:end w:w="120" w:type="dxa"/>
            </w:tcMar>
            <w:vAlign w:val="center"/>
          </w:tcPr>
          <w:p>
            <w:pPr>
              <w:spacing w:before="0" w:after="0" w:line="259" w:lineRule="auto"/>
              <w:jc w:val="left"/>
            </w:pPr>
            <w:r/>
            <w:r>
              <w:rPr>
                <w:rFonts w:ascii="Inter" w:hAnsi="Inter" w:eastAsia="Inter" w:cs="Inter"/>
                <w:b w:val="0"/>
                <w:color w:val="16161A"/>
                <w:sz w:val="17"/>
              </w:rPr>
              <w:t>Post-purchase upsell to premium tier</w:t>
            </w:r>
          </w:p>
        </w:tc>
        <w:tc>
          <w:tcPr>
            <w:tcW w:type="dxa" w:w="2253"/>
            <w:shd w:fill="F5F2EB"/>
            <w:tcMar>
              <w:top w:w="80" w:type="dxa"/>
              <w:start w:w="120" w:type="dxa"/>
              <w:bottom w:w="80" w:type="dxa"/>
              <w:end w:w="120" w:type="dxa"/>
            </w:tcMar>
            <w:vAlign w:val="center"/>
          </w:tcPr>
          <w:p>
            <w:pPr>
              <w:spacing w:before="0" w:after="0" w:line="259" w:lineRule="auto"/>
              <w:jc w:val="left"/>
            </w:pPr>
            <w:r/>
            <w:r>
              <w:rPr>
                <w:rFonts w:ascii="Inter" w:hAnsi="Inter" w:eastAsia="Inter" w:cs="Inter"/>
                <w:b w:val="0"/>
                <w:color w:val="16161A"/>
                <w:sz w:val="17"/>
              </w:rPr>
              <w:t>Expansion</w:t>
            </w:r>
          </w:p>
        </w:tc>
      </w:tr>
    </w:tbl>
    <w:p>
      <w:pPr>
        <w:spacing w:after="40"/>
      </w:pPr>
    </w:p>
    <w:p>
      <w:pPr>
        <w:pStyle w:val="Heading2"/>
        <w:keepNext/>
        <w:pBdr>
          <w:bottom w:val="single" w:sz="16" w:space="3" w:color="E8E4D9"/>
        </w:pBdr>
      </w:pPr>
      <w:r>
        <w:t>6.1 Resolved UC-06 split</w:t>
      </w:r>
    </w:p>
    <w:tbl>
      <w:tblPr>
        <w:tblW w:type="dxa" w:w="8788"/>
        <w:jc w:val="left"/>
        <w:tblLayout w:type="fixed"/>
        <w:tblLook w:firstColumn="1" w:firstRow="1" w:lastColumn="0" w:lastRow="0" w:noHBand="0" w:noVBand="1" w:val="04A0"/>
        <w:tblInd w:w="160" w:type="dxa"/>
        <w:tblBorders>
          <w:top w:val="single" w:sz="6" w:space="0" w:color="1F3A5F"/>
          <w:left w:val="single" w:sz="6" w:space="0" w:color="1F3A5F"/>
          <w:bottom w:val="single" w:sz="6" w:space="0" w:color="1F3A5F"/>
          <w:right w:val="single" w:sz="6" w:space="0" w:color="1F3A5F"/>
          <w:insideH w:val="single" w:sz="6" w:space="0" w:color="1F3A5F"/>
          <w:insideV w:val="single" w:sz="6" w:space="0" w:color="1F3A5F"/>
        </w:tblBorders>
      </w:tblPr>
      <w:tblGrid>
        <w:gridCol w:w="8788"/>
      </w:tblGrid>
      <w:tr>
        <w:trPr>
          <w:cantSplit w:val="true"/>
        </w:trPr>
        <w:tc>
          <w:tcPr>
            <w:tcW w:type="dxa" w:w="8788"/>
            <w:tcMar>
              <w:top w:w="110" w:type="dxa"/>
              <w:start w:w="160" w:type="dxa"/>
              <w:bottom w:w="110" w:type="dxa"/>
              <w:end w:w="160" w:type="dxa"/>
            </w:tcMar>
            <w:vAlign w:val="center"/>
            <w:shd w:fill="F5F2EB"/>
          </w:tcPr>
          <w:p>
            <w:pPr>
              <w:spacing w:after="0" w:line="283" w:lineRule="auto"/>
            </w:pPr>
            <w:r>
              <w:rPr>
                <w:rFonts w:ascii="Inter" w:hAnsi="Inter" w:eastAsia="Inter" w:cs="Inter"/>
                <w:b/>
                <w:color w:val="1F3A5F"/>
                <w:sz w:val="20"/>
              </w:rPr>
              <w:t xml:space="preserve">UC-06A  </w:t>
            </w:r>
            <w:r>
              <w:rPr>
                <w:rFonts w:ascii="Inter" w:hAnsi="Inter" w:eastAsia="Inter" w:cs="Inter"/>
                <w:color w:val="16161A"/>
                <w:sz w:val="20"/>
              </w:rPr>
              <w:t>Simple single-channel second-purchase email nudge. Retained as a non-pilot fallback variant for tenants that intentionally downgrade the flagship orchestration.</w:t>
            </w:r>
          </w:p>
        </w:tc>
      </w:tr>
    </w:tbl>
    <w:p>
      <w:pPr>
        <w:spacing w:after="40"/>
      </w:pPr>
    </w:p>
    <w:tbl>
      <w:tblPr>
        <w:tblW w:type="dxa" w:w="8788"/>
        <w:jc w:val="left"/>
        <w:tblLayout w:type="fixed"/>
        <w:tblLook w:firstColumn="1" w:firstRow="1" w:lastColumn="0" w:lastRow="0" w:noHBand="0" w:noVBand="1" w:val="04A0"/>
        <w:tblInd w:w="160" w:type="dxa"/>
        <w:tblBorders>
          <w:top w:val="single" w:sz="6" w:space="0" w:color="2E8B57"/>
          <w:left w:val="single" w:sz="6" w:space="0" w:color="2E8B57"/>
          <w:bottom w:val="single" w:sz="6" w:space="0" w:color="2E8B57"/>
          <w:right w:val="single" w:sz="6" w:space="0" w:color="2E8B57"/>
          <w:insideH w:val="single" w:sz="6" w:space="0" w:color="2E8B57"/>
          <w:insideV w:val="single" w:sz="6" w:space="0" w:color="2E8B57"/>
        </w:tblBorders>
      </w:tblPr>
      <w:tblGrid>
        <w:gridCol w:w="8788"/>
      </w:tblGrid>
      <w:tr>
        <w:trPr>
          <w:cantSplit w:val="true"/>
        </w:trPr>
        <w:tc>
          <w:tcPr>
            <w:tcW w:type="dxa" w:w="8788"/>
            <w:tcMar>
              <w:top w:w="110" w:type="dxa"/>
              <w:start w:w="160" w:type="dxa"/>
              <w:bottom w:w="110" w:type="dxa"/>
              <w:end w:w="160" w:type="dxa"/>
            </w:tcMar>
            <w:vAlign w:val="center"/>
            <w:shd w:fill="F3F7F4"/>
          </w:tcPr>
          <w:p>
            <w:pPr>
              <w:spacing w:after="0" w:line="283" w:lineRule="auto"/>
            </w:pPr>
            <w:r>
              <w:rPr>
                <w:rFonts w:ascii="Inter" w:hAnsi="Inter" w:eastAsia="Inter" w:cs="Inter"/>
                <w:b/>
                <w:color w:val="2E8B57"/>
                <w:sz w:val="20"/>
              </w:rPr>
              <w:t xml:space="preserve">UC-06B  </w:t>
            </w:r>
            <w:r>
              <w:rPr>
                <w:rFonts w:ascii="Inter" w:hAnsi="Inter" w:eastAsia="Inter" w:cs="Inter"/>
                <w:color w:val="16161A"/>
                <w:sz w:val="20"/>
              </w:rPr>
              <w:t>The pilot flagship: persistent holdout, email, consent-aware SMS/Web Push escalation, global purchase exit, seven-day on-site recommendation eligibility and channel economics.</w:t>
            </w:r>
          </w:p>
        </w:tc>
      </w:tr>
    </w:tbl>
    <w:p>
      <w:pPr>
        <w:spacing w:after="40"/>
      </w:pPr>
    </w:p>
    <w:p>
      <w:pPr>
        <w:pStyle w:val="Heading2"/>
        <w:keepNext/>
        <w:pBdr>
          <w:bottom w:val="single" w:sz="16" w:space="3" w:color="E8E4D9"/>
        </w:pBdr>
      </w:pPr>
      <w:r>
        <w:t>6.2 Why UC-41 is outside the exact 16</w:t>
      </w:r>
    </w:p>
    <w:p>
      <w:pPr>
        <w:keepLines w:val="0"/>
        <w:spacing w:before="0" w:after="160" w:line="312" w:lineRule="auto"/>
      </w:pPr>
      <w:r>
        <w:rPr>
          <w:rFonts w:ascii="Inter" w:hAnsi="Inter" w:eastAsia="Inter" w:cs="Inter"/>
          <w:i w:val="0"/>
          <w:color w:val="16161A"/>
          <w:sz w:val="20"/>
        </w:rPr>
        <w:t>UC-41 depends on programmatic on-site surface creation. The package anticipates MCP.SURFACE.UPSERT, but the supplied Manago documentation does not confirm it and functional parity with a human UI build has not been proven. UC-41 remains in discovery backlog and must not become a core pilot by assumption.</w:t>
      </w:r>
    </w:p>
    <w:p>
      <w:pPr>
        <w:pStyle w:val="Heading2"/>
        <w:keepNext/>
        <w:pBdr>
          <w:bottom w:val="single" w:sz="16" w:space="3" w:color="E8E4D9"/>
        </w:pBdr>
      </w:pPr>
      <w:r>
        <w:t>6.3 Required blueprint sections</w:t>
      </w:r>
    </w:p>
    <w:p>
      <w:pPr>
        <w:numPr>
          <w:ilvl w:val="0"/>
          <w:numId w:val="10"/>
        </w:numPr>
        <w:spacing w:after="120" w:line="312" w:lineRule="auto"/>
      </w:pPr>
      <w:r>
        <w:rPr>
          <w:rFonts w:ascii="Inter" w:hAnsi="Inter" w:eastAsia="Inter" w:cs="Inter"/>
          <w:color w:val="16161A"/>
          <w:sz w:val="20"/>
        </w:rPr>
        <w:t>Identity/version: stable blueprint_id, use_case_id, variant_id and release.</w:t>
      </w:r>
    </w:p>
    <w:p>
      <w:pPr>
        <w:numPr>
          <w:ilvl w:val="0"/>
          <w:numId w:val="10"/>
        </w:numPr>
        <w:spacing w:after="120" w:line="312" w:lineRule="auto"/>
      </w:pPr>
      <w:r>
        <w:rPr>
          <w:rFonts w:ascii="Inter" w:hAnsi="Inter" w:eastAsia="Inter" w:cs="Inter"/>
          <w:color w:val="16161A"/>
          <w:sz w:val="20"/>
        </w:rPr>
        <w:t>Data gates: minimum DCS, required check IDs, events, fields and freshness.</w:t>
      </w:r>
    </w:p>
    <w:p>
      <w:pPr>
        <w:numPr>
          <w:ilvl w:val="0"/>
          <w:numId w:val="10"/>
        </w:numPr>
        <w:spacing w:after="120" w:line="312" w:lineRule="auto"/>
      </w:pPr>
      <w:r>
        <w:rPr>
          <w:rFonts w:ascii="Inter" w:hAnsi="Inter" w:eastAsia="Inter" w:cs="Inter"/>
          <w:color w:val="16161A"/>
          <w:sz w:val="20"/>
        </w:rPr>
        <w:t>Audience/consent: inclusions, exclusions and per-channel consent evaluated at send time.</w:t>
      </w:r>
    </w:p>
    <w:p>
      <w:pPr>
        <w:numPr>
          <w:ilvl w:val="0"/>
          <w:numId w:val="10"/>
        </w:numPr>
        <w:spacing w:after="120" w:line="312" w:lineRule="auto"/>
      </w:pPr>
      <w:r>
        <w:rPr>
          <w:rFonts w:ascii="Inter" w:hAnsi="Inter" w:eastAsia="Inter" w:cs="Inter"/>
          <w:color w:val="16161A"/>
          <w:sz w:val="20"/>
        </w:rPr>
        <w:t>Workflow graph: unique node IDs, node type, platform primitive, config, configured_by, executed_by and next edges.</w:t>
      </w:r>
    </w:p>
    <w:p>
      <w:pPr>
        <w:numPr>
          <w:ilvl w:val="0"/>
          <w:numId w:val="10"/>
        </w:numPr>
        <w:spacing w:after="120" w:line="312" w:lineRule="auto"/>
      </w:pPr>
      <w:r>
        <w:rPr>
          <w:rFonts w:ascii="Inter" w:hAnsi="Inter" w:eastAsia="Inter" w:cs="Inter"/>
          <w:color w:val="16161A"/>
          <w:sz w:val="20"/>
        </w:rPr>
        <w:t>Pressure controls: suppressions, frequency policy, collision policy and precedence.</w:t>
      </w:r>
    </w:p>
    <w:p>
      <w:pPr>
        <w:numPr>
          <w:ilvl w:val="0"/>
          <w:numId w:val="10"/>
        </w:numPr>
        <w:spacing w:after="120" w:line="312" w:lineRule="auto"/>
      </w:pPr>
      <w:r>
        <w:rPr>
          <w:rFonts w:ascii="Inter" w:hAnsi="Inter" w:eastAsia="Inter" w:cs="Inter"/>
          <w:color w:val="16161A"/>
          <w:sz w:val="20"/>
        </w:rPr>
        <w:t>Measurement: KPI, attribution window, holdout and net-impact logic.</w:t>
      </w:r>
    </w:p>
    <w:p>
      <w:pPr>
        <w:numPr>
          <w:ilvl w:val="0"/>
          <w:numId w:val="10"/>
        </w:numPr>
        <w:spacing w:after="120" w:line="312" w:lineRule="auto"/>
      </w:pPr>
      <w:r>
        <w:rPr>
          <w:rFonts w:ascii="Inter" w:hAnsi="Inter" w:eastAsia="Inter" w:cs="Inter"/>
          <w:color w:val="16161A"/>
          <w:sz w:val="20"/>
        </w:rPr>
        <w:t>QA/approval/rollback: hard tests, approval binding, reversible behavior and audit provenance.</w:t>
      </w:r>
    </w:p>
    <w:p>
      <w:pPr>
        <w:numPr>
          <w:ilvl w:val="0"/>
          <w:numId w:val="10"/>
        </w:numPr>
        <w:spacing w:after="120" w:line="312" w:lineRule="auto"/>
      </w:pPr>
      <w:r>
        <w:rPr>
          <w:rFonts w:ascii="Inter" w:hAnsi="Inter" w:eastAsia="Inter" w:cs="Inter"/>
          <w:color w:val="16161A"/>
          <w:sz w:val="20"/>
        </w:rPr>
        <w:t>Capability dependencies and handoff: preferred path, approved fallback and idempotency key.</w:t>
      </w:r>
    </w:p>
    <w:p>
      <w:pPr>
        <w:pStyle w:val="Heading2"/>
        <w:keepNext/>
        <w:pBdr>
          <w:bottom w:val="single" w:sz="16" w:space="3" w:color="E8E4D9"/>
        </w:pBdr>
      </w:pPr>
      <w:r>
        <w:t>6.4 Namespace convention</w:t>
      </w:r>
    </w:p>
    <w:tbl>
      <w:tblPr>
        <w:tblW w:type="dxa" w:w="8788"/>
        <w:jc w:val="left"/>
        <w:tblLayout w:type="fixed"/>
        <w:tblLook w:firstColumn="1" w:firstRow="1" w:lastColumn="0" w:lastRow="0" w:noHBand="0" w:noVBand="1" w:val="04A0"/>
        <w:tblInd w:w="160" w:type="dxa"/>
        <w:tblBorders>
          <w:top w:val="single" w:sz="6" w:space="0" w:color="D97706"/>
          <w:left w:val="single" w:sz="6" w:space="0" w:color="D97706"/>
          <w:bottom w:val="single" w:sz="6" w:space="0" w:color="D97706"/>
          <w:right w:val="single" w:sz="6" w:space="0" w:color="D97706"/>
          <w:insideH w:val="single" w:sz="6" w:space="0" w:color="D97706"/>
          <w:insideV w:val="single" w:sz="6" w:space="0" w:color="D97706"/>
        </w:tblBorders>
      </w:tblPr>
      <w:tblGrid>
        <w:gridCol w:w="8788"/>
      </w:tblGrid>
      <w:tr>
        <w:trPr>
          <w:cantSplit w:val="true"/>
        </w:trPr>
        <w:tc>
          <w:tcPr>
            <w:tcW w:type="dxa" w:w="8788"/>
            <w:tcMar>
              <w:top w:w="110" w:type="dxa"/>
              <w:start w:w="160" w:type="dxa"/>
              <w:bottom w:w="110" w:type="dxa"/>
              <w:end w:w="160" w:type="dxa"/>
            </w:tcMar>
            <w:vAlign w:val="center"/>
            <w:shd w:fill="FBF6ED"/>
          </w:tcPr>
          <w:p>
            <w:pPr>
              <w:spacing w:after="0" w:line="283" w:lineRule="auto"/>
            </w:pPr>
            <w:r>
              <w:rPr>
                <w:rFonts w:ascii="Inter" w:hAnsi="Inter" w:eastAsia="Inter" w:cs="Inter"/>
                <w:b/>
                <w:color w:val="D97706"/>
                <w:sz w:val="20"/>
              </w:rPr>
              <w:t xml:space="preserve">DO NOT MIX NAMESPACES  </w:t>
            </w:r>
            <w:r>
              <w:rPr>
                <w:rFonts w:ascii="Inter" w:hAnsi="Inter" w:eastAsia="Inter" w:cs="Inter"/>
                <w:color w:val="16161A"/>
                <w:sz w:val="20"/>
              </w:rPr>
              <w:t>Contact details/properties use the klints_ prefix. Tags use the klints: prefix. configured_by says who prepared the node/config; executed_by says which system actually runs it.</w:t>
            </w:r>
          </w:p>
        </w:tc>
      </w:tr>
    </w:tbl>
    <w:p>
      <w:pPr>
        <w:spacing w:after="40"/>
      </w:pPr>
    </w:p>
    <w:p>
      <w:pPr>
        <w:pStyle w:val="Heading2"/>
        <w:keepNext/>
        <w:pBdr>
          <w:bottom w:val="single" w:sz="16" w:space="3" w:color="E8E4D9"/>
        </w:pBdr>
      </w:pPr>
      <w:r>
        <w:t>6.5 Graph validation</w:t>
      </w:r>
    </w:p>
    <w:p>
      <w:pPr>
        <w:keepLines w:val="0"/>
        <w:spacing w:before="0" w:after="160" w:line="312" w:lineRule="auto"/>
      </w:pPr>
      <w:r>
        <w:rPr>
          <w:rFonts w:ascii="Inter" w:hAnsi="Inter" w:eastAsia="Inter" w:cs="Inter"/>
          <w:i w:val="0"/>
          <w:color w:val="16161A"/>
          <w:sz w:val="20"/>
        </w:rPr>
        <w:t>Before a blueprint can enter BUILD, validate that every node ID is unique, every next target exists, all non-terminal paths reach a terminal, no orphan nodes exist, cycles are either prohibited or explicitly modeled, consent and suppression guards precede every marketing send, and a global conversion exit prevents post-purchase messages from continuing.</w:t>
      </w:r>
    </w:p>
    <w:p>
      <w:pPr>
        <w:pStyle w:val="Heading1"/>
        <w:keepNext/>
      </w:pPr>
      <w:r>
        <w:t>7. Manago execution capability and MCP</w:t>
      </w:r>
    </w:p>
    <w:p>
      <w:pPr>
        <w:keepLines w:val="0"/>
        <w:spacing w:before="0" w:after="160" w:line="312" w:lineRule="auto"/>
      </w:pPr>
      <w:r>
        <w:rPr>
          <w:rFonts w:ascii="Inter" w:hAnsi="Inter" w:eastAsia="Inter" w:cs="Inter"/>
          <w:i w:val="0"/>
          <w:color w:val="16161A"/>
          <w:sz w:val="20"/>
        </w:rPr>
        <w:t>Execution must be capability-driven rather than hard-coded to one integration channel. The same workflow blueprint can remain stable while a node's executor changes from Human to MCP or Agent after verified capability evidence.</w:t>
      </w:r>
    </w:p>
    <w:p>
      <w:pPr>
        <w:pStyle w:val="Heading2"/>
        <w:keepNext/>
        <w:pBdr>
          <w:bottom w:val="single" w:sz="16" w:space="3" w:color="E8E4D9"/>
        </w:pBdr>
      </w:pPr>
      <w:r>
        <w:t>7.1 Execution channels</w:t>
      </w:r>
    </w:p>
    <w:tbl>
      <w:tblPr>
        <w:tblStyle w:val="TableGrid"/>
        <w:tblW w:type="dxa" w:w="8788"/>
        <w:tblLayout w:type="fixed"/>
        <w:tblLook w:firstColumn="1" w:firstRow="1" w:lastColumn="0" w:lastRow="0" w:noHBand="0" w:noVBand="1" w:val="04A0"/>
        <w:jc w:val="left"/>
        <w:tblInd w:w="120" w:type="dxa"/>
        <w:tblBorders>
          <w:top w:val="single" w:sz="8" w:space="0" w:color="E8E4D9"/>
          <w:left w:val="single" w:sz="8" w:space="0" w:color="E8E4D9"/>
          <w:bottom w:val="single" w:sz="8" w:space="0" w:color="E8E4D9"/>
          <w:right w:val="single" w:sz="8" w:space="0" w:color="E8E4D9"/>
          <w:insideH w:val="single" w:sz="8" w:space="0" w:color="E8E4D9"/>
          <w:insideV w:val="single" w:sz="8" w:space="0" w:color="E8E4D9"/>
        </w:tblBorders>
      </w:tblPr>
      <w:tblGrid>
        <w:gridCol w:w="2253"/>
        <w:gridCol w:w="3436"/>
        <w:gridCol w:w="3099"/>
      </w:tblGrid>
      <w:tr>
        <w:trPr>
          <w:cantSplit w:val="true"/>
          <w:tblHeader w:val="true"/>
        </w:trPr>
        <w:tc>
          <w:tcPr>
            <w:tcW w:type="dxa" w:w="2253"/>
            <w:tcMar>
              <w:top w:w="80" w:type="dxa"/>
              <w:start w:w="120" w:type="dxa"/>
              <w:bottom w:w="80" w:type="dxa"/>
              <w:end w:w="120" w:type="dxa"/>
            </w:tcMar>
            <w:vAlign w:val="center"/>
            <w:shd w:fill="1F3A5F"/>
          </w:tcPr>
          <w:p>
            <w:pPr>
              <w:spacing w:before="0" w:after="0" w:line="259" w:lineRule="auto"/>
              <w:jc w:val="center"/>
            </w:pPr>
            <w:r/>
            <w:r>
              <w:rPr>
                <w:rFonts w:ascii="Inter" w:hAnsi="Inter" w:eastAsia="Inter" w:cs="Inter"/>
                <w:b/>
                <w:color w:val="FFFFFF"/>
                <w:sz w:val="18"/>
              </w:rPr>
              <w:t>Channel</w:t>
            </w:r>
          </w:p>
        </w:tc>
        <w:tc>
          <w:tcPr>
            <w:tcW w:type="dxa" w:w="3436"/>
            <w:tcMar>
              <w:top w:w="80" w:type="dxa"/>
              <w:start w:w="120" w:type="dxa"/>
              <w:bottom w:w="80" w:type="dxa"/>
              <w:end w:w="120" w:type="dxa"/>
            </w:tcMar>
            <w:vAlign w:val="center"/>
            <w:shd w:fill="1F3A5F"/>
          </w:tcPr>
          <w:p>
            <w:pPr>
              <w:spacing w:before="0" w:after="0" w:line="259" w:lineRule="auto"/>
              <w:jc w:val="center"/>
            </w:pPr>
            <w:r/>
            <w:r>
              <w:rPr>
                <w:rFonts w:ascii="Inter" w:hAnsi="Inter" w:eastAsia="Inter" w:cs="Inter"/>
                <w:b/>
                <w:color w:val="FFFFFF"/>
                <w:sz w:val="18"/>
              </w:rPr>
              <w:t>Use</w:t>
            </w:r>
          </w:p>
        </w:tc>
        <w:tc>
          <w:tcPr>
            <w:tcW w:type="dxa" w:w="3099"/>
            <w:tcMar>
              <w:top w:w="80" w:type="dxa"/>
              <w:start w:w="120" w:type="dxa"/>
              <w:bottom w:w="80" w:type="dxa"/>
              <w:end w:w="120" w:type="dxa"/>
            </w:tcMar>
            <w:vAlign w:val="center"/>
            <w:shd w:fill="1F3A5F"/>
          </w:tcPr>
          <w:p>
            <w:pPr>
              <w:spacing w:before="0" w:after="0" w:line="259" w:lineRule="auto"/>
              <w:jc w:val="center"/>
            </w:pPr>
            <w:r/>
            <w:r>
              <w:rPr>
                <w:rFonts w:ascii="Inter" w:hAnsi="Inter" w:eastAsia="Inter" w:cs="Inter"/>
                <w:b/>
                <w:color w:val="FFFFFF"/>
                <w:sz w:val="18"/>
              </w:rPr>
              <w:t>MVP1 rule</w:t>
            </w:r>
          </w:p>
        </w:tc>
      </w:tr>
      <w:tr>
        <w:trPr>
          <w:cantSplit w:val="true"/>
        </w:trPr>
        <w:tc>
          <w:tcPr>
            <w:tcW w:type="dxa" w:w="2253"/>
            <w:tcMar>
              <w:top w:w="80" w:type="dxa"/>
              <w:start w:w="120" w:type="dxa"/>
              <w:bottom w:w="80" w:type="dxa"/>
              <w:end w:w="120" w:type="dxa"/>
            </w:tcMar>
            <w:vAlign w:val="center"/>
          </w:tcPr>
          <w:p>
            <w:pPr>
              <w:spacing w:before="0" w:after="0" w:line="259" w:lineRule="auto"/>
              <w:jc w:val="center"/>
            </w:pPr>
            <w:r/>
            <w:r>
              <w:rPr>
                <w:rFonts w:ascii="Inter" w:hAnsi="Inter" w:eastAsia="Inter" w:cs="Inter"/>
                <w:b w:val="0"/>
                <w:color w:val="16161A"/>
                <w:sz w:val="17"/>
              </w:rPr>
              <w:t>MANAGO_AGENT</w:t>
            </w:r>
          </w:p>
        </w:tc>
        <w:tc>
          <w:tcPr>
            <w:tcW w:type="dxa" w:w="3436"/>
            <w:tcMar>
              <w:top w:w="80" w:type="dxa"/>
              <w:start w:w="120" w:type="dxa"/>
              <w:bottom w:w="80" w:type="dxa"/>
              <w:end w:w="120" w:type="dxa"/>
            </w:tcMar>
            <w:vAlign w:val="center"/>
          </w:tcPr>
          <w:p>
            <w:pPr>
              <w:spacing w:before="0" w:after="0" w:line="259" w:lineRule="auto"/>
              <w:jc w:val="left"/>
            </w:pPr>
            <w:r/>
            <w:r>
              <w:rPr>
                <w:rFonts w:ascii="Inter" w:hAnsi="Inter" w:eastAsia="Inter" w:cs="Inter"/>
                <w:b w:val="0"/>
                <w:color w:val="16161A"/>
                <w:sz w:val="17"/>
              </w:rPr>
              <w:t>Draft emails, create segments, define recommendations, targeted analytics</w:t>
            </w:r>
          </w:p>
        </w:tc>
        <w:tc>
          <w:tcPr>
            <w:tcW w:type="dxa" w:w="3099"/>
            <w:tcMar>
              <w:top w:w="80" w:type="dxa"/>
              <w:start w:w="120" w:type="dxa"/>
              <w:bottom w:w="80" w:type="dxa"/>
              <w:end w:w="120" w:type="dxa"/>
            </w:tcMar>
            <w:vAlign w:val="center"/>
          </w:tcPr>
          <w:p>
            <w:pPr>
              <w:spacing w:before="0" w:after="0" w:line="259" w:lineRule="auto"/>
              <w:jc w:val="left"/>
            </w:pPr>
            <w:r/>
            <w:r>
              <w:rPr>
                <w:rFonts w:ascii="Inter" w:hAnsi="Inter" w:eastAsia="Inter" w:cs="Inter"/>
                <w:b w:val="0"/>
                <w:color w:val="16161A"/>
                <w:sz w:val="17"/>
              </w:rPr>
              <w:t>Treat output as draft; Klints validates and human approves</w:t>
            </w:r>
          </w:p>
        </w:tc>
      </w:tr>
      <w:tr>
        <w:trPr>
          <w:cantSplit w:val="true"/>
        </w:trPr>
        <w:tc>
          <w:tcPr>
            <w:tcW w:type="dxa" w:w="2253"/>
            <w:shd w:fill="F5F2EB"/>
            <w:tcMar>
              <w:top w:w="80" w:type="dxa"/>
              <w:start w:w="120" w:type="dxa"/>
              <w:bottom w:w="80" w:type="dxa"/>
              <w:end w:w="120" w:type="dxa"/>
            </w:tcMar>
            <w:vAlign w:val="center"/>
          </w:tcPr>
          <w:p>
            <w:pPr>
              <w:spacing w:before="0" w:after="0" w:line="259" w:lineRule="auto"/>
              <w:jc w:val="center"/>
            </w:pPr>
            <w:r/>
            <w:r>
              <w:rPr>
                <w:rFonts w:ascii="Inter" w:hAnsi="Inter" w:eastAsia="Inter" w:cs="Inter"/>
                <w:b w:val="0"/>
                <w:color w:val="16161A"/>
                <w:sz w:val="17"/>
              </w:rPr>
              <w:t>REST_V2 / REST_V3</w:t>
            </w:r>
          </w:p>
        </w:tc>
        <w:tc>
          <w:tcPr>
            <w:tcW w:type="dxa" w:w="3436"/>
            <w:shd w:fill="F5F2EB"/>
            <w:tcMar>
              <w:top w:w="80" w:type="dxa"/>
              <w:start w:w="120" w:type="dxa"/>
              <w:bottom w:w="80" w:type="dxa"/>
              <w:end w:w="120" w:type="dxa"/>
            </w:tcMar>
            <w:vAlign w:val="center"/>
          </w:tcPr>
          <w:p>
            <w:pPr>
              <w:spacing w:before="0" w:after="0" w:line="259" w:lineRule="auto"/>
              <w:jc w:val="left"/>
            </w:pPr>
            <w:r/>
            <w:r>
              <w:rPr>
                <w:rFonts w:ascii="Inter" w:hAnsi="Inter" w:eastAsia="Inter" w:cs="Inter"/>
                <w:b w:val="0"/>
                <w:color w:val="16161A"/>
                <w:sz w:val="17"/>
              </w:rPr>
              <w:t>Documented contacts/events/catalog/workflow-list/stats/channel operations</w:t>
            </w:r>
          </w:p>
        </w:tc>
        <w:tc>
          <w:tcPr>
            <w:tcW w:type="dxa" w:w="3099"/>
            <w:shd w:fill="F5F2EB"/>
            <w:tcMar>
              <w:top w:w="80" w:type="dxa"/>
              <w:start w:w="120" w:type="dxa"/>
              <w:bottom w:w="80" w:type="dxa"/>
              <w:end w:w="120" w:type="dxa"/>
            </w:tcMar>
            <w:vAlign w:val="center"/>
          </w:tcPr>
          <w:p>
            <w:pPr>
              <w:spacing w:before="0" w:after="0" w:line="259" w:lineRule="auto"/>
              <w:jc w:val="left"/>
            </w:pPr>
            <w:r/>
            <w:r>
              <w:rPr>
                <w:rFonts w:ascii="Inter" w:hAnsi="Inter" w:eastAsia="Inter" w:cs="Inter"/>
                <w:b w:val="0"/>
                <w:color w:val="16161A"/>
                <w:sz w:val="17"/>
              </w:rPr>
              <w:t>Respect paging, batch caps, windows, throttling and source limitations</w:t>
            </w:r>
          </w:p>
        </w:tc>
      </w:tr>
      <w:tr>
        <w:trPr>
          <w:cantSplit w:val="true"/>
        </w:trPr>
        <w:tc>
          <w:tcPr>
            <w:tcW w:type="dxa" w:w="2253"/>
            <w:tcMar>
              <w:top w:w="80" w:type="dxa"/>
              <w:start w:w="120" w:type="dxa"/>
              <w:bottom w:w="80" w:type="dxa"/>
              <w:end w:w="120" w:type="dxa"/>
            </w:tcMar>
            <w:vAlign w:val="center"/>
          </w:tcPr>
          <w:p>
            <w:pPr>
              <w:spacing w:before="0" w:after="0" w:line="259" w:lineRule="auto"/>
              <w:jc w:val="center"/>
            </w:pPr>
            <w:r/>
            <w:r>
              <w:rPr>
                <w:rFonts w:ascii="Inter" w:hAnsi="Inter" w:eastAsia="Inter" w:cs="Inter"/>
                <w:b w:val="0"/>
                <w:color w:val="16161A"/>
                <w:sz w:val="17"/>
              </w:rPr>
              <w:t>FRONTEND_SDK</w:t>
            </w:r>
          </w:p>
        </w:tc>
        <w:tc>
          <w:tcPr>
            <w:tcW w:type="dxa" w:w="3436"/>
            <w:tcMar>
              <w:top w:w="80" w:type="dxa"/>
              <w:start w:w="120" w:type="dxa"/>
              <w:bottom w:w="80" w:type="dxa"/>
              <w:end w:w="120" w:type="dxa"/>
            </w:tcMar>
            <w:vAlign w:val="center"/>
          </w:tcPr>
          <w:p>
            <w:pPr>
              <w:spacing w:before="0" w:after="0" w:line="259" w:lineRule="auto"/>
              <w:jc w:val="left"/>
            </w:pPr>
            <w:r/>
            <w:r>
              <w:rPr>
                <w:rFonts w:ascii="Inter" w:hAnsi="Inter" w:eastAsia="Inter" w:cs="Inter"/>
                <w:b w:val="0"/>
                <w:color w:val="16161A"/>
                <w:sz w:val="17"/>
              </w:rPr>
              <w:t>Identity and behavioral event tracking</w:t>
            </w:r>
          </w:p>
        </w:tc>
        <w:tc>
          <w:tcPr>
            <w:tcW w:type="dxa" w:w="3099"/>
            <w:tcMar>
              <w:top w:w="80" w:type="dxa"/>
              <w:start w:w="120" w:type="dxa"/>
              <w:bottom w:w="80" w:type="dxa"/>
              <w:end w:w="120" w:type="dxa"/>
            </w:tcMar>
            <w:vAlign w:val="center"/>
          </w:tcPr>
          <w:p>
            <w:pPr>
              <w:spacing w:before="0" w:after="0" w:line="259" w:lineRule="auto"/>
              <w:jc w:val="left"/>
            </w:pPr>
            <w:r/>
            <w:r>
              <w:rPr>
                <w:rFonts w:ascii="Inter" w:hAnsi="Inter" w:eastAsia="Inter" w:cs="Inter"/>
                <w:b w:val="0"/>
                <w:color w:val="16161A"/>
                <w:sz w:val="17"/>
              </w:rPr>
              <w:t>Verify storefront installation and identity continuity</w:t>
            </w:r>
          </w:p>
        </w:tc>
      </w:tr>
      <w:tr>
        <w:trPr>
          <w:cantSplit w:val="true"/>
        </w:trPr>
        <w:tc>
          <w:tcPr>
            <w:tcW w:type="dxa" w:w="2253"/>
            <w:shd w:fill="F5F2EB"/>
            <w:tcMar>
              <w:top w:w="80" w:type="dxa"/>
              <w:start w:w="120" w:type="dxa"/>
              <w:bottom w:w="80" w:type="dxa"/>
              <w:end w:w="120" w:type="dxa"/>
            </w:tcMar>
            <w:vAlign w:val="center"/>
          </w:tcPr>
          <w:p>
            <w:pPr>
              <w:spacing w:before="0" w:after="0" w:line="259" w:lineRule="auto"/>
              <w:jc w:val="center"/>
            </w:pPr>
            <w:r/>
            <w:r>
              <w:rPr>
                <w:rFonts w:ascii="Inter" w:hAnsi="Inter" w:eastAsia="Inter" w:cs="Inter"/>
                <w:b w:val="0"/>
                <w:color w:val="16161A"/>
                <w:sz w:val="17"/>
              </w:rPr>
              <w:t>CALLBACK</w:t>
            </w:r>
          </w:p>
        </w:tc>
        <w:tc>
          <w:tcPr>
            <w:tcW w:type="dxa" w:w="3436"/>
            <w:shd w:fill="F5F2EB"/>
            <w:tcMar>
              <w:top w:w="80" w:type="dxa"/>
              <w:start w:w="120" w:type="dxa"/>
              <w:bottom w:w="80" w:type="dxa"/>
              <w:end w:w="120" w:type="dxa"/>
            </w:tcMar>
            <w:vAlign w:val="center"/>
          </w:tcPr>
          <w:p>
            <w:pPr>
              <w:spacing w:before="0" w:after="0" w:line="259" w:lineRule="auto"/>
              <w:jc w:val="left"/>
            </w:pPr>
            <w:r/>
            <w:r>
              <w:rPr>
                <w:rFonts w:ascii="Inter" w:hAnsi="Inter" w:eastAsia="Inter" w:cs="Inter"/>
                <w:b w:val="0"/>
                <w:color w:val="16161A"/>
                <w:sz w:val="17"/>
              </w:rPr>
              <w:t>Delivery/engagement notification where supported</w:t>
            </w:r>
          </w:p>
        </w:tc>
        <w:tc>
          <w:tcPr>
            <w:tcW w:type="dxa" w:w="3099"/>
            <w:shd w:fill="F5F2EB"/>
            <w:tcMar>
              <w:top w:w="80" w:type="dxa"/>
              <w:start w:w="120" w:type="dxa"/>
              <w:bottom w:w="80" w:type="dxa"/>
              <w:end w:w="120" w:type="dxa"/>
            </w:tcMar>
            <w:vAlign w:val="center"/>
          </w:tcPr>
          <w:p>
            <w:pPr>
              <w:spacing w:before="0" w:after="0" w:line="259" w:lineRule="auto"/>
              <w:jc w:val="left"/>
            </w:pPr>
            <w:r/>
            <w:r>
              <w:rPr>
                <w:rFonts w:ascii="Inter" w:hAnsi="Inter" w:eastAsia="Inter" w:cs="Inter"/>
                <w:b w:val="0"/>
                <w:color w:val="16161A"/>
                <w:sz w:val="17"/>
              </w:rPr>
              <w:t>Use polling fallback when callback coverage is insufficient</w:t>
            </w:r>
          </w:p>
        </w:tc>
      </w:tr>
      <w:tr>
        <w:trPr>
          <w:cantSplit w:val="true"/>
        </w:trPr>
        <w:tc>
          <w:tcPr>
            <w:tcW w:type="dxa" w:w="2253"/>
            <w:tcMar>
              <w:top w:w="80" w:type="dxa"/>
              <w:start w:w="120" w:type="dxa"/>
              <w:bottom w:w="80" w:type="dxa"/>
              <w:end w:w="120" w:type="dxa"/>
            </w:tcMar>
            <w:vAlign w:val="center"/>
          </w:tcPr>
          <w:p>
            <w:pPr>
              <w:spacing w:before="0" w:after="0" w:line="259" w:lineRule="auto"/>
              <w:jc w:val="center"/>
            </w:pPr>
            <w:r/>
            <w:r>
              <w:rPr>
                <w:rFonts w:ascii="Inter" w:hAnsi="Inter" w:eastAsia="Inter" w:cs="Inter"/>
                <w:b w:val="0"/>
                <w:color w:val="16161A"/>
                <w:sz w:val="17"/>
              </w:rPr>
              <w:t>MANAGO_MCP</w:t>
            </w:r>
          </w:p>
        </w:tc>
        <w:tc>
          <w:tcPr>
            <w:tcW w:type="dxa" w:w="3436"/>
            <w:tcMar>
              <w:top w:w="80" w:type="dxa"/>
              <w:start w:w="120" w:type="dxa"/>
              <w:bottom w:w="80" w:type="dxa"/>
              <w:end w:w="120" w:type="dxa"/>
            </w:tcMar>
            <w:vAlign w:val="center"/>
          </w:tcPr>
          <w:p>
            <w:pPr>
              <w:spacing w:before="0" w:after="0" w:line="259" w:lineRule="auto"/>
              <w:jc w:val="left"/>
            </w:pPr>
            <w:r/>
            <w:r>
              <w:rPr>
                <w:rFonts w:ascii="Inter" w:hAnsi="Inter" w:eastAsia="Inter" w:cs="Inter"/>
                <w:b w:val="0"/>
                <w:color w:val="16161A"/>
                <w:sz w:val="17"/>
              </w:rPr>
              <w:t>New tool channel for reads/writes if confirmed</w:t>
            </w:r>
          </w:p>
        </w:tc>
        <w:tc>
          <w:tcPr>
            <w:tcW w:type="dxa" w:w="3099"/>
            <w:tcMar>
              <w:top w:w="80" w:type="dxa"/>
              <w:start w:w="120" w:type="dxa"/>
              <w:bottom w:w="80" w:type="dxa"/>
              <w:end w:w="120" w:type="dxa"/>
            </w:tcMar>
            <w:vAlign w:val="center"/>
          </w:tcPr>
          <w:p>
            <w:pPr>
              <w:spacing w:before="0" w:after="0" w:line="259" w:lineRule="auto"/>
              <w:jc w:val="left"/>
            </w:pPr>
            <w:r/>
            <w:r>
              <w:rPr>
                <w:rFonts w:ascii="Inter" w:hAnsi="Inter" w:eastAsia="Inter" w:cs="Inter"/>
                <w:b w:val="0"/>
                <w:color w:val="16161A"/>
                <w:sz w:val="17"/>
              </w:rPr>
              <w:t>Every operation begins DISCOVERY_REQUIRED; evidence is mandatory</w:t>
            </w:r>
          </w:p>
        </w:tc>
      </w:tr>
      <w:tr>
        <w:trPr>
          <w:cantSplit w:val="true"/>
        </w:trPr>
        <w:tc>
          <w:tcPr>
            <w:tcW w:type="dxa" w:w="2253"/>
            <w:shd w:fill="F5F2EB"/>
            <w:tcMar>
              <w:top w:w="80" w:type="dxa"/>
              <w:start w:w="120" w:type="dxa"/>
              <w:bottom w:w="80" w:type="dxa"/>
              <w:end w:w="120" w:type="dxa"/>
            </w:tcMar>
            <w:vAlign w:val="center"/>
          </w:tcPr>
          <w:p>
            <w:pPr>
              <w:spacing w:before="0" w:after="0" w:line="259" w:lineRule="auto"/>
              <w:jc w:val="center"/>
            </w:pPr>
            <w:r/>
            <w:r>
              <w:rPr>
                <w:rFonts w:ascii="Inter" w:hAnsi="Inter" w:eastAsia="Inter" w:cs="Inter"/>
                <w:b w:val="0"/>
                <w:color w:val="16161A"/>
                <w:sz w:val="17"/>
              </w:rPr>
              <w:t>HUMAN_OPERATOR</w:t>
            </w:r>
          </w:p>
        </w:tc>
        <w:tc>
          <w:tcPr>
            <w:tcW w:type="dxa" w:w="3436"/>
            <w:shd w:fill="F5F2EB"/>
            <w:tcMar>
              <w:top w:w="80" w:type="dxa"/>
              <w:start w:w="120" w:type="dxa"/>
              <w:bottom w:w="80" w:type="dxa"/>
              <w:end w:w="120" w:type="dxa"/>
            </w:tcMar>
            <w:vAlign w:val="center"/>
          </w:tcPr>
          <w:p>
            <w:pPr>
              <w:spacing w:before="0" w:after="0" w:line="259" w:lineRule="auto"/>
              <w:jc w:val="left"/>
            </w:pPr>
            <w:r/>
            <w:r>
              <w:rPr>
                <w:rFonts w:ascii="Inter" w:hAnsi="Inter" w:eastAsia="Inter" w:cs="Inter"/>
                <w:b w:val="0"/>
                <w:color w:val="16161A"/>
                <w:sz w:val="17"/>
              </w:rPr>
              <w:t>Workflow build, publish/activation, approvals and unsupported surfaces</w:t>
            </w:r>
          </w:p>
        </w:tc>
        <w:tc>
          <w:tcPr>
            <w:tcW w:type="dxa" w:w="3099"/>
            <w:shd w:fill="F5F2EB"/>
            <w:tcMar>
              <w:top w:w="80" w:type="dxa"/>
              <w:start w:w="120" w:type="dxa"/>
              <w:bottom w:w="80" w:type="dxa"/>
              <w:end w:w="120" w:type="dxa"/>
            </w:tcMar>
            <w:vAlign w:val="center"/>
          </w:tcPr>
          <w:p>
            <w:pPr>
              <w:spacing w:before="0" w:after="0" w:line="259" w:lineRule="auto"/>
              <w:jc w:val="left"/>
            </w:pPr>
            <w:r/>
            <w:r>
              <w:rPr>
                <w:rFonts w:ascii="Inter" w:hAnsi="Inter" w:eastAsia="Inter" w:cs="Inter"/>
                <w:b w:val="0"/>
                <w:color w:val="16161A"/>
                <w:sz w:val="17"/>
              </w:rPr>
              <w:t>Confirmed MVP1 fallback, not an error state</w:t>
            </w:r>
          </w:p>
        </w:tc>
      </w:tr>
    </w:tbl>
    <w:p>
      <w:pPr>
        <w:spacing w:after="40"/>
      </w:pPr>
    </w:p>
    <w:p>
      <w:pPr>
        <w:pStyle w:val="Heading2"/>
        <w:keepNext/>
        <w:pBdr>
          <w:bottom w:val="single" w:sz="16" w:space="3" w:color="E8E4D9"/>
        </w:pBdr>
      </w:pPr>
      <w:r>
        <w:t>7.2 Capability statuses</w:t>
      </w:r>
    </w:p>
    <w:tbl>
      <w:tblPr>
        <w:tblStyle w:val="TableGrid"/>
        <w:tblW w:type="dxa" w:w="8788"/>
        <w:tblLayout w:type="fixed"/>
        <w:tblLook w:firstColumn="1" w:firstRow="1" w:lastColumn="0" w:lastRow="0" w:noHBand="0" w:noVBand="1" w:val="04A0"/>
        <w:jc w:val="left"/>
        <w:tblInd w:w="120" w:type="dxa"/>
        <w:tblBorders>
          <w:top w:val="single" w:sz="8" w:space="0" w:color="E8E4D9"/>
          <w:left w:val="single" w:sz="8" w:space="0" w:color="E8E4D9"/>
          <w:bottom w:val="single" w:sz="8" w:space="0" w:color="E8E4D9"/>
          <w:right w:val="single" w:sz="8" w:space="0" w:color="E8E4D9"/>
          <w:insideH w:val="single" w:sz="8" w:space="0" w:color="E8E4D9"/>
          <w:insideV w:val="single" w:sz="8" w:space="0" w:color="E8E4D9"/>
        </w:tblBorders>
      </w:tblPr>
      <w:tblGrid>
        <w:gridCol w:w="2253"/>
        <w:gridCol w:w="3511"/>
        <w:gridCol w:w="3024"/>
      </w:tblGrid>
      <w:tr>
        <w:trPr>
          <w:cantSplit w:val="true"/>
          <w:tblHeader w:val="true"/>
        </w:trPr>
        <w:tc>
          <w:tcPr>
            <w:tcW w:type="dxa" w:w="2253"/>
            <w:tcMar>
              <w:top w:w="80" w:type="dxa"/>
              <w:start w:w="120" w:type="dxa"/>
              <w:bottom w:w="80" w:type="dxa"/>
              <w:end w:w="120" w:type="dxa"/>
            </w:tcMar>
            <w:vAlign w:val="center"/>
            <w:shd w:fill="1F3A5F"/>
          </w:tcPr>
          <w:p>
            <w:pPr>
              <w:spacing w:before="0" w:after="0" w:line="259" w:lineRule="auto"/>
              <w:jc w:val="center"/>
            </w:pPr>
            <w:r/>
            <w:r>
              <w:rPr>
                <w:rFonts w:ascii="Inter" w:hAnsi="Inter" w:eastAsia="Inter" w:cs="Inter"/>
                <w:b/>
                <w:color w:val="FFFFFF"/>
                <w:sz w:val="18"/>
              </w:rPr>
              <w:t>Status</w:t>
            </w:r>
          </w:p>
        </w:tc>
        <w:tc>
          <w:tcPr>
            <w:tcW w:type="dxa" w:w="3511"/>
            <w:tcMar>
              <w:top w:w="80" w:type="dxa"/>
              <w:start w:w="120" w:type="dxa"/>
              <w:bottom w:w="80" w:type="dxa"/>
              <w:end w:w="120" w:type="dxa"/>
            </w:tcMar>
            <w:vAlign w:val="center"/>
            <w:shd w:fill="1F3A5F"/>
          </w:tcPr>
          <w:p>
            <w:pPr>
              <w:spacing w:before="0" w:after="0" w:line="259" w:lineRule="auto"/>
              <w:jc w:val="center"/>
            </w:pPr>
            <w:r/>
            <w:r>
              <w:rPr>
                <w:rFonts w:ascii="Inter" w:hAnsi="Inter" w:eastAsia="Inter" w:cs="Inter"/>
                <w:b/>
                <w:color w:val="FFFFFF"/>
                <w:sz w:val="18"/>
              </w:rPr>
              <w:t>Meaning</w:t>
            </w:r>
          </w:p>
        </w:tc>
        <w:tc>
          <w:tcPr>
            <w:tcW w:type="dxa" w:w="3024"/>
            <w:tcMar>
              <w:top w:w="80" w:type="dxa"/>
              <w:start w:w="120" w:type="dxa"/>
              <w:bottom w:w="80" w:type="dxa"/>
              <w:end w:w="120" w:type="dxa"/>
            </w:tcMar>
            <w:vAlign w:val="center"/>
            <w:shd w:fill="1F3A5F"/>
          </w:tcPr>
          <w:p>
            <w:pPr>
              <w:spacing w:before="0" w:after="0" w:line="259" w:lineRule="auto"/>
              <w:jc w:val="center"/>
            </w:pPr>
            <w:r/>
            <w:r>
              <w:rPr>
                <w:rFonts w:ascii="Inter" w:hAnsi="Inter" w:eastAsia="Inter" w:cs="Inter"/>
                <w:b/>
                <w:color w:val="FFFFFF"/>
                <w:sz w:val="18"/>
              </w:rPr>
              <w:t>Resolver behavior</w:t>
            </w:r>
          </w:p>
        </w:tc>
      </w:tr>
      <w:tr>
        <w:trPr>
          <w:cantSplit w:val="true"/>
        </w:trPr>
        <w:tc>
          <w:tcPr>
            <w:tcW w:type="dxa" w:w="2253"/>
            <w:tcMar>
              <w:top w:w="80" w:type="dxa"/>
              <w:start w:w="120" w:type="dxa"/>
              <w:bottom w:w="80" w:type="dxa"/>
              <w:end w:w="120" w:type="dxa"/>
            </w:tcMar>
            <w:vAlign w:val="center"/>
          </w:tcPr>
          <w:p>
            <w:pPr>
              <w:spacing w:before="0" w:after="0" w:line="259" w:lineRule="auto"/>
              <w:jc w:val="center"/>
            </w:pPr>
            <w:r/>
            <w:r>
              <w:rPr>
                <w:rFonts w:ascii="Inter" w:hAnsi="Inter" w:eastAsia="Inter" w:cs="Inter"/>
                <w:b w:val="0"/>
                <w:color w:val="16161A"/>
                <w:sz w:val="18"/>
              </w:rPr>
              <w:t>CONFIRMED_LIVE</w:t>
            </w:r>
          </w:p>
        </w:tc>
        <w:tc>
          <w:tcPr>
            <w:tcW w:type="dxa" w:w="3511"/>
            <w:tcMar>
              <w:top w:w="80" w:type="dxa"/>
              <w:start w:w="120" w:type="dxa"/>
              <w:bottom w:w="80" w:type="dxa"/>
              <w:end w:w="120" w:type="dxa"/>
            </w:tcMar>
            <w:vAlign w:val="center"/>
          </w:tcPr>
          <w:p>
            <w:pPr>
              <w:spacing w:before="0" w:after="0" w:line="259" w:lineRule="auto"/>
              <w:jc w:val="left"/>
            </w:pPr>
            <w:r/>
            <w:r>
              <w:rPr>
                <w:rFonts w:ascii="Inter" w:hAnsi="Inter" w:eastAsia="Inter" w:cs="Inter"/>
                <w:b w:val="0"/>
                <w:color w:val="16161A"/>
                <w:sz w:val="18"/>
              </w:rPr>
              <w:t>Operation proven and supported for defined scope</w:t>
            </w:r>
          </w:p>
        </w:tc>
        <w:tc>
          <w:tcPr>
            <w:tcW w:type="dxa" w:w="3024"/>
            <w:tcMar>
              <w:top w:w="80" w:type="dxa"/>
              <w:start w:w="120" w:type="dxa"/>
              <w:bottom w:w="80" w:type="dxa"/>
              <w:end w:w="120" w:type="dxa"/>
            </w:tcMar>
            <w:vAlign w:val="center"/>
          </w:tcPr>
          <w:p>
            <w:pPr>
              <w:spacing w:before="0" w:after="0" w:line="259" w:lineRule="auto"/>
              <w:jc w:val="left"/>
            </w:pPr>
            <w:r/>
            <w:r>
              <w:rPr>
                <w:rFonts w:ascii="Inter" w:hAnsi="Inter" w:eastAsia="Inter" w:cs="Inter"/>
                <w:b w:val="0"/>
                <w:color w:val="16161A"/>
                <w:sz w:val="18"/>
              </w:rPr>
              <w:t>May route when tenant scopes and approvals allow</w:t>
            </w:r>
          </w:p>
        </w:tc>
      </w:tr>
      <w:tr>
        <w:trPr>
          <w:cantSplit w:val="true"/>
        </w:trPr>
        <w:tc>
          <w:tcPr>
            <w:tcW w:type="dxa" w:w="2253"/>
            <w:shd w:fill="F5F2EB"/>
            <w:tcMar>
              <w:top w:w="80" w:type="dxa"/>
              <w:start w:w="120" w:type="dxa"/>
              <w:bottom w:w="80" w:type="dxa"/>
              <w:end w:w="120" w:type="dxa"/>
            </w:tcMar>
            <w:vAlign w:val="center"/>
          </w:tcPr>
          <w:p>
            <w:pPr>
              <w:spacing w:before="0" w:after="0" w:line="259" w:lineRule="auto"/>
              <w:jc w:val="center"/>
            </w:pPr>
            <w:r/>
            <w:r>
              <w:rPr>
                <w:rFonts w:ascii="Inter" w:hAnsi="Inter" w:eastAsia="Inter" w:cs="Inter"/>
                <w:b w:val="0"/>
                <w:color w:val="16161A"/>
                <w:sz w:val="18"/>
              </w:rPr>
              <w:t>CONFIRMED_LIMITED</w:t>
            </w:r>
          </w:p>
        </w:tc>
        <w:tc>
          <w:tcPr>
            <w:tcW w:type="dxa" w:w="3511"/>
            <w:shd w:fill="F5F2EB"/>
            <w:tcMar>
              <w:top w:w="80" w:type="dxa"/>
              <w:start w:w="120" w:type="dxa"/>
              <w:bottom w:w="80" w:type="dxa"/>
              <w:end w:w="120" w:type="dxa"/>
            </w:tcMar>
            <w:vAlign w:val="center"/>
          </w:tcPr>
          <w:p>
            <w:pPr>
              <w:spacing w:before="0" w:after="0" w:line="259" w:lineRule="auto"/>
              <w:jc w:val="left"/>
            </w:pPr>
            <w:r/>
            <w:r>
              <w:rPr>
                <w:rFonts w:ascii="Inter" w:hAnsi="Inter" w:eastAsia="Inter" w:cs="Inter"/>
                <w:b w:val="0"/>
                <w:color w:val="16161A"/>
                <w:sz w:val="18"/>
              </w:rPr>
              <w:t>Operation exists with documented limitation</w:t>
            </w:r>
          </w:p>
        </w:tc>
        <w:tc>
          <w:tcPr>
            <w:tcW w:type="dxa" w:w="3024"/>
            <w:shd w:fill="F5F2EB"/>
            <w:tcMar>
              <w:top w:w="80" w:type="dxa"/>
              <w:start w:w="120" w:type="dxa"/>
              <w:bottom w:w="80" w:type="dxa"/>
              <w:end w:w="120" w:type="dxa"/>
            </w:tcMar>
            <w:vAlign w:val="center"/>
          </w:tcPr>
          <w:p>
            <w:pPr>
              <w:spacing w:before="0" w:after="0" w:line="259" w:lineRule="auto"/>
              <w:jc w:val="left"/>
            </w:pPr>
            <w:r/>
            <w:r>
              <w:rPr>
                <w:rFonts w:ascii="Inter" w:hAnsi="Inter" w:eastAsia="Inter" w:cs="Inter"/>
                <w:b w:val="0"/>
                <w:color w:val="16161A"/>
                <w:sz w:val="18"/>
              </w:rPr>
              <w:t>Route only within recorded caps; otherwise fallback</w:t>
            </w:r>
          </w:p>
        </w:tc>
      </w:tr>
      <w:tr>
        <w:trPr>
          <w:cantSplit w:val="true"/>
        </w:trPr>
        <w:tc>
          <w:tcPr>
            <w:tcW w:type="dxa" w:w="2253"/>
            <w:tcMar>
              <w:top w:w="80" w:type="dxa"/>
              <w:start w:w="120" w:type="dxa"/>
              <w:bottom w:w="80" w:type="dxa"/>
              <w:end w:w="120" w:type="dxa"/>
            </w:tcMar>
            <w:vAlign w:val="center"/>
          </w:tcPr>
          <w:p>
            <w:pPr>
              <w:spacing w:before="0" w:after="0" w:line="259" w:lineRule="auto"/>
              <w:jc w:val="center"/>
            </w:pPr>
            <w:r/>
            <w:r>
              <w:rPr>
                <w:rFonts w:ascii="Inter" w:hAnsi="Inter" w:eastAsia="Inter" w:cs="Inter"/>
                <w:b w:val="0"/>
                <w:color w:val="16161A"/>
                <w:sz w:val="18"/>
              </w:rPr>
              <w:t>DISCOVERY_REQUIRED</w:t>
            </w:r>
          </w:p>
        </w:tc>
        <w:tc>
          <w:tcPr>
            <w:tcW w:type="dxa" w:w="3511"/>
            <w:tcMar>
              <w:top w:w="80" w:type="dxa"/>
              <w:start w:w="120" w:type="dxa"/>
              <w:bottom w:w="80" w:type="dxa"/>
              <w:end w:w="120" w:type="dxa"/>
            </w:tcMar>
            <w:vAlign w:val="center"/>
          </w:tcPr>
          <w:p>
            <w:pPr>
              <w:spacing w:before="0" w:after="0" w:line="259" w:lineRule="auto"/>
              <w:jc w:val="left"/>
            </w:pPr>
            <w:r/>
            <w:r>
              <w:rPr>
                <w:rFonts w:ascii="Inter" w:hAnsi="Inter" w:eastAsia="Inter" w:cs="Inter"/>
                <w:b w:val="0"/>
                <w:color w:val="16161A"/>
                <w:sz w:val="18"/>
              </w:rPr>
              <w:t>Design anticipates operation; no sufficient execution evidence</w:t>
            </w:r>
          </w:p>
        </w:tc>
        <w:tc>
          <w:tcPr>
            <w:tcW w:type="dxa" w:w="3024"/>
            <w:tcMar>
              <w:top w:w="80" w:type="dxa"/>
              <w:start w:w="120" w:type="dxa"/>
              <w:bottom w:w="80" w:type="dxa"/>
              <w:end w:w="120" w:type="dxa"/>
            </w:tcMar>
            <w:vAlign w:val="center"/>
          </w:tcPr>
          <w:p>
            <w:pPr>
              <w:spacing w:before="0" w:after="0" w:line="259" w:lineRule="auto"/>
              <w:jc w:val="left"/>
            </w:pPr>
            <w:r/>
            <w:r>
              <w:rPr>
                <w:rFonts w:ascii="Inter" w:hAnsi="Inter" w:eastAsia="Inter" w:cs="Inter"/>
                <w:b w:val="0"/>
                <w:color w:val="16161A"/>
                <w:sz w:val="18"/>
              </w:rPr>
              <w:t>Do not execute; use approved fallback or block</w:t>
            </w:r>
          </w:p>
        </w:tc>
      </w:tr>
      <w:tr>
        <w:trPr>
          <w:cantSplit w:val="true"/>
        </w:trPr>
        <w:tc>
          <w:tcPr>
            <w:tcW w:type="dxa" w:w="2253"/>
            <w:shd w:fill="F5F2EB"/>
            <w:tcMar>
              <w:top w:w="80" w:type="dxa"/>
              <w:start w:w="120" w:type="dxa"/>
              <w:bottom w:w="80" w:type="dxa"/>
              <w:end w:w="120" w:type="dxa"/>
            </w:tcMar>
            <w:vAlign w:val="center"/>
          </w:tcPr>
          <w:p>
            <w:pPr>
              <w:spacing w:before="0" w:after="0" w:line="259" w:lineRule="auto"/>
              <w:jc w:val="center"/>
            </w:pPr>
            <w:r/>
            <w:r>
              <w:rPr>
                <w:rFonts w:ascii="Inter" w:hAnsi="Inter" w:eastAsia="Inter" w:cs="Inter"/>
                <w:b w:val="0"/>
                <w:color w:val="16161A"/>
                <w:sz w:val="18"/>
              </w:rPr>
              <w:t>NOT_SUPPORTED</w:t>
            </w:r>
          </w:p>
        </w:tc>
        <w:tc>
          <w:tcPr>
            <w:tcW w:type="dxa" w:w="3511"/>
            <w:shd w:fill="F5F2EB"/>
            <w:tcMar>
              <w:top w:w="80" w:type="dxa"/>
              <w:start w:w="120" w:type="dxa"/>
              <w:bottom w:w="80" w:type="dxa"/>
              <w:end w:w="120" w:type="dxa"/>
            </w:tcMar>
            <w:vAlign w:val="center"/>
          </w:tcPr>
          <w:p>
            <w:pPr>
              <w:spacing w:before="0" w:after="0" w:line="259" w:lineRule="auto"/>
              <w:jc w:val="left"/>
            </w:pPr>
            <w:r/>
            <w:r>
              <w:rPr>
                <w:rFonts w:ascii="Inter" w:hAnsi="Inter" w:eastAsia="Inter" w:cs="Inter"/>
                <w:b w:val="0"/>
                <w:color w:val="16161A"/>
                <w:sz w:val="18"/>
              </w:rPr>
              <w:t>Current channel cannot perform operation</w:t>
            </w:r>
          </w:p>
        </w:tc>
        <w:tc>
          <w:tcPr>
            <w:tcW w:type="dxa" w:w="3024"/>
            <w:shd w:fill="F5F2EB"/>
            <w:tcMar>
              <w:top w:w="80" w:type="dxa"/>
              <w:start w:w="120" w:type="dxa"/>
              <w:bottom w:w="80" w:type="dxa"/>
              <w:end w:w="120" w:type="dxa"/>
            </w:tcMar>
            <w:vAlign w:val="center"/>
          </w:tcPr>
          <w:p>
            <w:pPr>
              <w:spacing w:before="0" w:after="0" w:line="259" w:lineRule="auto"/>
              <w:jc w:val="left"/>
            </w:pPr>
            <w:r/>
            <w:r>
              <w:rPr>
                <w:rFonts w:ascii="Inter" w:hAnsi="Inter" w:eastAsia="Inter" w:cs="Inter"/>
                <w:b w:val="0"/>
                <w:color w:val="16161A"/>
                <w:sz w:val="18"/>
              </w:rPr>
              <w:t>Use fallback; never retry as capability discovery</w:t>
            </w:r>
          </w:p>
        </w:tc>
      </w:tr>
      <w:tr>
        <w:trPr>
          <w:cantSplit w:val="true"/>
        </w:trPr>
        <w:tc>
          <w:tcPr>
            <w:tcW w:type="dxa" w:w="2253"/>
            <w:tcMar>
              <w:top w:w="80" w:type="dxa"/>
              <w:start w:w="120" w:type="dxa"/>
              <w:bottom w:w="80" w:type="dxa"/>
              <w:end w:w="120" w:type="dxa"/>
            </w:tcMar>
            <w:vAlign w:val="center"/>
          </w:tcPr>
          <w:p>
            <w:pPr>
              <w:spacing w:before="0" w:after="0" w:line="259" w:lineRule="auto"/>
              <w:jc w:val="center"/>
            </w:pPr>
            <w:r/>
            <w:r>
              <w:rPr>
                <w:rFonts w:ascii="Inter" w:hAnsi="Inter" w:eastAsia="Inter" w:cs="Inter"/>
                <w:b w:val="0"/>
                <w:color w:val="16161A"/>
                <w:sz w:val="18"/>
              </w:rPr>
              <w:t>DEPRECATED</w:t>
            </w:r>
          </w:p>
        </w:tc>
        <w:tc>
          <w:tcPr>
            <w:tcW w:type="dxa" w:w="3511"/>
            <w:tcMar>
              <w:top w:w="80" w:type="dxa"/>
              <w:start w:w="120" w:type="dxa"/>
              <w:bottom w:w="80" w:type="dxa"/>
              <w:end w:w="120" w:type="dxa"/>
            </w:tcMar>
            <w:vAlign w:val="center"/>
          </w:tcPr>
          <w:p>
            <w:pPr>
              <w:spacing w:before="0" w:after="0" w:line="259" w:lineRule="auto"/>
              <w:jc w:val="left"/>
            </w:pPr>
            <w:r/>
            <w:r>
              <w:rPr>
                <w:rFonts w:ascii="Inter" w:hAnsi="Inter" w:eastAsia="Inter" w:cs="Inter"/>
                <w:b w:val="0"/>
                <w:color w:val="16161A"/>
                <w:sz w:val="18"/>
              </w:rPr>
              <w:t>Legacy path should not receive new work</w:t>
            </w:r>
          </w:p>
        </w:tc>
        <w:tc>
          <w:tcPr>
            <w:tcW w:type="dxa" w:w="3024"/>
            <w:tcMar>
              <w:top w:w="80" w:type="dxa"/>
              <w:start w:w="120" w:type="dxa"/>
              <w:bottom w:w="80" w:type="dxa"/>
              <w:end w:w="120" w:type="dxa"/>
            </w:tcMar>
            <w:vAlign w:val="center"/>
          </w:tcPr>
          <w:p>
            <w:pPr>
              <w:spacing w:before="0" w:after="0" w:line="259" w:lineRule="auto"/>
              <w:jc w:val="left"/>
            </w:pPr>
            <w:r/>
            <w:r>
              <w:rPr>
                <w:rFonts w:ascii="Inter" w:hAnsi="Inter" w:eastAsia="Inter" w:cs="Inter"/>
                <w:b w:val="0"/>
                <w:color w:val="16161A"/>
                <w:sz w:val="18"/>
              </w:rPr>
              <w:t>Route to replacement and preserve migration audit</w:t>
            </w:r>
          </w:p>
        </w:tc>
      </w:tr>
    </w:tbl>
    <w:p>
      <w:pPr>
        <w:spacing w:after="40"/>
      </w:pPr>
    </w:p>
    <w:p>
      <w:pPr>
        <w:pStyle w:val="Heading2"/>
        <w:keepNext/>
        <w:pBdr>
          <w:bottom w:val="single" w:sz="16" w:space="3" w:color="E8E4D9"/>
        </w:pBdr>
      </w:pPr>
      <w:r>
        <w:t>7.3 MCP discovery sequence</w:t>
      </w:r>
    </w:p>
    <w:p>
      <w:pPr>
        <w:numPr>
          <w:ilvl w:val="0"/>
          <w:numId w:val="13"/>
        </w:numPr>
        <w:spacing w:after="120" w:line="312" w:lineRule="auto"/>
      </w:pPr>
      <w:r>
        <w:rPr>
          <w:rFonts w:ascii="Inter" w:hAnsi="Inter" w:eastAsia="Inter" w:cs="Inter"/>
          <w:color w:val="16161A"/>
          <w:sz w:val="20"/>
        </w:rPr>
        <w:t>Authenticate to the tenant MCP endpoint and record the exact tool catalog, schemas, granted scopes and server/version identifiers.</w:t>
      </w:r>
    </w:p>
    <w:p>
      <w:pPr>
        <w:numPr>
          <w:ilvl w:val="0"/>
          <w:numId w:val="13"/>
        </w:numPr>
        <w:spacing w:after="120" w:line="312" w:lineRule="auto"/>
      </w:pPr>
      <w:r>
        <w:rPr>
          <w:rFonts w:ascii="Inter" w:hAnsi="Inter" w:eastAsia="Inter" w:cs="Inter"/>
          <w:color w:val="16161A"/>
          <w:sz w:val="20"/>
        </w:rPr>
        <w:t>Run read-only tests first: workflow list/graph/stats, segments, where-used, tags/properties, surfaces, analytics, pagination/resume and structured errors.</w:t>
      </w:r>
    </w:p>
    <w:p>
      <w:pPr>
        <w:numPr>
          <w:ilvl w:val="0"/>
          <w:numId w:val="13"/>
        </w:numPr>
        <w:spacing w:after="120" w:line="312" w:lineRule="auto"/>
      </w:pPr>
      <w:r>
        <w:rPr>
          <w:rFonts w:ascii="Inter" w:hAnsi="Inter" w:eastAsia="Inter" w:cs="Inter"/>
          <w:color w:val="16161A"/>
          <w:sz w:val="20"/>
        </w:rPr>
        <w:t>Store request hash, sanitized response artifact, observed limits, verified_at, environment and verifier for every test.</w:t>
      </w:r>
    </w:p>
    <w:p>
      <w:pPr>
        <w:numPr>
          <w:ilvl w:val="0"/>
          <w:numId w:val="13"/>
        </w:numPr>
        <w:spacing w:after="120" w:line="312" w:lineRule="auto"/>
      </w:pPr>
      <w:r>
        <w:rPr>
          <w:rFonts w:ascii="Inter" w:hAnsi="Inter" w:eastAsia="Inter" w:cs="Inter"/>
          <w:color w:val="16161A"/>
          <w:sz w:val="20"/>
        </w:rPr>
        <w:t>Run workflow/surface write tests only in a disabled sandbox/draft and only after explicit approval.</w:t>
      </w:r>
    </w:p>
    <w:p>
      <w:pPr>
        <w:numPr>
          <w:ilvl w:val="0"/>
          <w:numId w:val="13"/>
        </w:numPr>
        <w:spacing w:after="120" w:line="312" w:lineRule="auto"/>
      </w:pPr>
      <w:r>
        <w:rPr>
          <w:rFonts w:ascii="Inter" w:hAnsi="Inter" w:eastAsia="Inter" w:cs="Inter"/>
          <w:color w:val="16161A"/>
          <w:sz w:val="20"/>
        </w:rPr>
        <w:t>Prove idempotent create/update behavior and restore the prior version; never activate production during discovery.</w:t>
      </w:r>
    </w:p>
    <w:p>
      <w:pPr>
        <w:numPr>
          <w:ilvl w:val="0"/>
          <w:numId w:val="13"/>
        </w:numPr>
        <w:spacing w:after="120" w:line="312" w:lineRule="auto"/>
      </w:pPr>
      <w:r>
        <w:rPr>
          <w:rFonts w:ascii="Inter" w:hAnsi="Inter" w:eastAsia="Inter" w:cs="Inter"/>
          <w:color w:val="16161A"/>
          <w:sz w:val="20"/>
        </w:rPr>
        <w:t>Update capability status at operation level, not globally for the MCP channel.</w:t>
      </w:r>
    </w:p>
    <w:p>
      <w:pPr>
        <w:pStyle w:val="Heading2"/>
        <w:keepNext/>
        <w:pBdr>
          <w:bottom w:val="single" w:sz="16" w:space="3" w:color="E8E4D9"/>
        </w:pBdr>
      </w:pPr>
      <w:r>
        <w:t>7.4 Resolver pseudologic</w:t>
      </w:r>
    </w:p>
    <w:tbl>
      <w:tblPr>
        <w:tblW w:type="dxa" w:w="8788"/>
        <w:jc w:val="left"/>
        <w:tblLayout w:type="fixed"/>
        <w:tblLook w:firstColumn="1" w:firstRow="1" w:lastColumn="0" w:lastRow="0" w:noHBand="0" w:noVBand="1" w:val="04A0"/>
        <w:tblInd w:w="160" w:type="dxa"/>
        <w:tblBorders>
          <w:top w:val="single" w:sz="6" w:space="0" w:color="1F3A5F"/>
          <w:left w:val="single" w:sz="6" w:space="0" w:color="1F3A5F"/>
          <w:bottom w:val="single" w:sz="6" w:space="0" w:color="1F3A5F"/>
          <w:right w:val="single" w:sz="6" w:space="0" w:color="1F3A5F"/>
          <w:insideH w:val="single" w:sz="6" w:space="0" w:color="1F3A5F"/>
          <w:insideV w:val="single" w:sz="6" w:space="0" w:color="1F3A5F"/>
        </w:tblBorders>
      </w:tblPr>
      <w:tblGrid>
        <w:gridCol w:w="8788"/>
      </w:tblGrid>
      <w:tr>
        <w:trPr>
          <w:cantSplit w:val="true"/>
        </w:trPr>
        <w:tc>
          <w:tcPr>
            <w:tcW w:type="dxa" w:w="8788"/>
            <w:tcMar>
              <w:top w:w="110" w:type="dxa"/>
              <w:start w:w="160" w:type="dxa"/>
              <w:bottom w:w="110" w:type="dxa"/>
              <w:end w:w="160" w:type="dxa"/>
            </w:tcMar>
            <w:vAlign w:val="center"/>
            <w:shd w:fill="F5F2EB"/>
          </w:tcPr>
          <w:p>
            <w:pPr>
              <w:spacing w:after="0" w:line="283" w:lineRule="auto"/>
            </w:pPr>
            <w:r>
              <w:rPr>
                <w:rFonts w:ascii="Inter" w:hAnsi="Inter" w:eastAsia="Inter" w:cs="Inter"/>
                <w:b/>
                <w:color w:val="1F3A5F"/>
                <w:sz w:val="20"/>
              </w:rPr>
              <w:t xml:space="preserve">CAPABILITY RESOLUTION  </w:t>
            </w:r>
            <w:r>
              <w:rPr>
                <w:rFonts w:ascii="Inter" w:hAnsi="Inter" w:eastAsia="Inter" w:cs="Inter"/>
                <w:color w:val="16161A"/>
                <w:sz w:val="20"/>
              </w:rPr>
              <w:t>If preferred capability is CONFIRMED_LIVE and tenant scope permits it, route there. Else if an approved fallback exists, route to the fallback and persist why. Else return BLOCKED_CAPABILITY. DISCOVERY_REQUIRED is never equivalent to success.</w:t>
            </w:r>
          </w:p>
        </w:tc>
      </w:tr>
    </w:tbl>
    <w:p>
      <w:pPr>
        <w:spacing w:after="40"/>
      </w:pPr>
    </w:p>
    <w:p>
      <w:pPr>
        <w:pStyle w:val="Heading2"/>
        <w:keepNext/>
        <w:pBdr>
          <w:bottom w:val="single" w:sz="16" w:space="3" w:color="E8E4D9"/>
        </w:pBdr>
      </w:pPr>
      <w:r>
        <w:t>7.5 MVP1 fallback guarantee</w:t>
      </w:r>
    </w:p>
    <w:p>
      <w:pPr>
        <w:keepLines w:val="0"/>
        <w:spacing w:before="0" w:after="160" w:line="312" w:lineRule="auto"/>
      </w:pPr>
      <w:r>
        <w:rPr>
          <w:rFonts w:ascii="Inter" w:hAnsi="Inter" w:eastAsia="Inter" w:cs="Inter"/>
          <w:i w:val="0"/>
          <w:color w:val="16161A"/>
          <w:sz w:val="20"/>
        </w:rPr>
        <w:t>Every core pilot can produce a complete, platform-specific human build guide if MCP workflow upsert is not confirmed. No autonomous publish is required for MVP1. Human activation remains the safest default even after draft-write capability is discovered.</w:t>
      </w:r>
    </w:p>
    <w:p>
      <w:pPr>
        <w:pStyle w:val="Heading1"/>
        <w:keepNext/>
      </w:pPr>
      <w:r>
        <w:t>8. Orchestration engine</w:t>
      </w:r>
    </w:p>
    <w:p>
      <w:pPr>
        <w:keepLines w:val="0"/>
        <w:spacing w:before="0" w:after="160" w:line="312" w:lineRule="auto"/>
      </w:pPr>
      <w:r>
        <w:rPr>
          <w:rFonts w:ascii="Inter" w:hAnsi="Inter" w:eastAsia="Inter" w:cs="Inter"/>
          <w:i w:val="0"/>
          <w:color w:val="16161A"/>
          <w:sz w:val="20"/>
        </w:rPr>
        <w:t>The orchestrator transforms connector, DCS, architecture, blueprint and capability outputs into a deterministic task plan. It must be reproducible: the same input graph and values produce the same priority order and waves.</w:t>
      </w:r>
    </w:p>
    <w:p>
      <w:pPr>
        <w:pStyle w:val="Heading2"/>
        <w:keepNext/>
        <w:pBdr>
          <w:bottom w:val="single" w:sz="16" w:space="3" w:color="E8E4D9"/>
        </w:pBdr>
      </w:pPr>
      <w:r>
        <w:t>8.1 Task state machine</w:t>
      </w:r>
    </w:p>
    <w:tbl>
      <w:tblPr>
        <w:tblStyle w:val="TableGrid"/>
        <w:tblW w:type="dxa" w:w="8788"/>
        <w:tblLayout w:type="fixed"/>
        <w:tblLook w:firstColumn="1" w:firstRow="1" w:lastColumn="0" w:lastRow="0" w:noHBand="0" w:noVBand="1" w:val="04A0"/>
        <w:jc w:val="left"/>
        <w:tblInd w:w="120" w:type="dxa"/>
        <w:tblBorders>
          <w:top w:val="single" w:sz="8" w:space="0" w:color="E8E4D9"/>
          <w:left w:val="single" w:sz="8" w:space="0" w:color="E8E4D9"/>
          <w:bottom w:val="single" w:sz="8" w:space="0" w:color="E8E4D9"/>
          <w:right w:val="single" w:sz="8" w:space="0" w:color="E8E4D9"/>
          <w:insideH w:val="single" w:sz="8" w:space="0" w:color="E8E4D9"/>
          <w:insideV w:val="single" w:sz="8" w:space="0" w:color="E8E4D9"/>
        </w:tblBorders>
      </w:tblPr>
      <w:tblGrid>
        <w:gridCol w:w="2159"/>
        <w:gridCol w:w="2159"/>
        <w:gridCol w:w="4470"/>
      </w:tblGrid>
      <w:tr>
        <w:trPr>
          <w:cantSplit w:val="true"/>
          <w:tblHeader w:val="true"/>
        </w:trPr>
        <w:tc>
          <w:tcPr>
            <w:tcW w:type="dxa" w:w="2159"/>
            <w:tcMar>
              <w:top w:w="80" w:type="dxa"/>
              <w:start w:w="120" w:type="dxa"/>
              <w:bottom w:w="80" w:type="dxa"/>
              <w:end w:w="120" w:type="dxa"/>
            </w:tcMar>
            <w:vAlign w:val="center"/>
            <w:shd w:fill="1F3A5F"/>
          </w:tcPr>
          <w:p>
            <w:pPr>
              <w:spacing w:before="0" w:after="0" w:line="259" w:lineRule="auto"/>
              <w:jc w:val="center"/>
            </w:pPr>
            <w:r/>
            <w:r>
              <w:rPr>
                <w:rFonts w:ascii="Inter" w:hAnsi="Inter" w:eastAsia="Inter" w:cs="Inter"/>
                <w:b/>
                <w:color w:val="FFFFFF"/>
                <w:sz w:val="18"/>
              </w:rPr>
              <w:t>From</w:t>
            </w:r>
          </w:p>
        </w:tc>
        <w:tc>
          <w:tcPr>
            <w:tcW w:type="dxa" w:w="2159"/>
            <w:tcMar>
              <w:top w:w="80" w:type="dxa"/>
              <w:start w:w="120" w:type="dxa"/>
              <w:bottom w:w="80" w:type="dxa"/>
              <w:end w:w="120" w:type="dxa"/>
            </w:tcMar>
            <w:vAlign w:val="center"/>
            <w:shd w:fill="1F3A5F"/>
          </w:tcPr>
          <w:p>
            <w:pPr>
              <w:spacing w:before="0" w:after="0" w:line="259" w:lineRule="auto"/>
              <w:jc w:val="center"/>
            </w:pPr>
            <w:r/>
            <w:r>
              <w:rPr>
                <w:rFonts w:ascii="Inter" w:hAnsi="Inter" w:eastAsia="Inter" w:cs="Inter"/>
                <w:b/>
                <w:color w:val="FFFFFF"/>
                <w:sz w:val="18"/>
              </w:rPr>
              <w:t>To</w:t>
            </w:r>
          </w:p>
        </w:tc>
        <w:tc>
          <w:tcPr>
            <w:tcW w:type="dxa" w:w="4470"/>
            <w:tcMar>
              <w:top w:w="80" w:type="dxa"/>
              <w:start w:w="120" w:type="dxa"/>
              <w:bottom w:w="80" w:type="dxa"/>
              <w:end w:w="120" w:type="dxa"/>
            </w:tcMar>
            <w:vAlign w:val="center"/>
            <w:shd w:fill="1F3A5F"/>
          </w:tcPr>
          <w:p>
            <w:pPr>
              <w:spacing w:before="0" w:after="0" w:line="259" w:lineRule="auto"/>
              <w:jc w:val="center"/>
            </w:pPr>
            <w:r/>
            <w:r>
              <w:rPr>
                <w:rFonts w:ascii="Inter" w:hAnsi="Inter" w:eastAsia="Inter" w:cs="Inter"/>
                <w:b/>
                <w:color w:val="FFFFFF"/>
                <w:sz w:val="18"/>
              </w:rPr>
              <w:t>Allowed when</w:t>
            </w:r>
          </w:p>
        </w:tc>
      </w:tr>
      <w:tr>
        <w:trPr>
          <w:cantSplit w:val="true"/>
        </w:trPr>
        <w:tc>
          <w:tcPr>
            <w:tcW w:type="dxa" w:w="2159"/>
            <w:tcMar>
              <w:top w:w="80" w:type="dxa"/>
              <w:start w:w="120" w:type="dxa"/>
              <w:bottom w:w="80" w:type="dxa"/>
              <w:end w:w="120" w:type="dxa"/>
            </w:tcMar>
            <w:vAlign w:val="center"/>
          </w:tcPr>
          <w:p>
            <w:pPr>
              <w:spacing w:before="0" w:after="0" w:line="259" w:lineRule="auto"/>
              <w:jc w:val="center"/>
            </w:pPr>
            <w:r/>
            <w:r>
              <w:rPr>
                <w:rFonts w:ascii="Inter" w:hAnsi="Inter" w:eastAsia="Inter" w:cs="Inter"/>
                <w:b w:val="0"/>
                <w:color w:val="16161A"/>
                <w:sz w:val="18"/>
              </w:rPr>
              <w:t>PENDING</w:t>
            </w:r>
          </w:p>
        </w:tc>
        <w:tc>
          <w:tcPr>
            <w:tcW w:type="dxa" w:w="2159"/>
            <w:tcMar>
              <w:top w:w="80" w:type="dxa"/>
              <w:start w:w="120" w:type="dxa"/>
              <w:bottom w:w="80" w:type="dxa"/>
              <w:end w:w="120" w:type="dxa"/>
            </w:tcMar>
            <w:vAlign w:val="center"/>
          </w:tcPr>
          <w:p>
            <w:pPr>
              <w:spacing w:before="0" w:after="0" w:line="259" w:lineRule="auto"/>
              <w:jc w:val="left"/>
            </w:pPr>
            <w:r/>
            <w:r>
              <w:rPr>
                <w:rFonts w:ascii="Inter" w:hAnsi="Inter" w:eastAsia="Inter" w:cs="Inter"/>
                <w:b w:val="0"/>
                <w:color w:val="16161A"/>
                <w:sz w:val="18"/>
              </w:rPr>
              <w:t>BLOCKED</w:t>
            </w:r>
          </w:p>
        </w:tc>
        <w:tc>
          <w:tcPr>
            <w:tcW w:type="dxa" w:w="4470"/>
            <w:tcMar>
              <w:top w:w="80" w:type="dxa"/>
              <w:start w:w="120" w:type="dxa"/>
              <w:bottom w:w="80" w:type="dxa"/>
              <w:end w:w="120" w:type="dxa"/>
            </w:tcMar>
            <w:vAlign w:val="center"/>
          </w:tcPr>
          <w:p>
            <w:pPr>
              <w:spacing w:before="0" w:after="0" w:line="259" w:lineRule="auto"/>
              <w:jc w:val="left"/>
            </w:pPr>
            <w:r/>
            <w:r>
              <w:rPr>
                <w:rFonts w:ascii="Inter" w:hAnsi="Inter" w:eastAsia="Inter" w:cs="Inter"/>
                <w:b w:val="0"/>
                <w:color w:val="16161A"/>
                <w:sz w:val="18"/>
              </w:rPr>
              <w:t>Dependency, capability or gate is unmet</w:t>
            </w:r>
          </w:p>
        </w:tc>
      </w:tr>
      <w:tr>
        <w:trPr>
          <w:cantSplit w:val="true"/>
        </w:trPr>
        <w:tc>
          <w:tcPr>
            <w:tcW w:type="dxa" w:w="2159"/>
            <w:shd w:fill="F5F2EB"/>
            <w:tcMar>
              <w:top w:w="80" w:type="dxa"/>
              <w:start w:w="120" w:type="dxa"/>
              <w:bottom w:w="80" w:type="dxa"/>
              <w:end w:w="120" w:type="dxa"/>
            </w:tcMar>
            <w:vAlign w:val="center"/>
          </w:tcPr>
          <w:p>
            <w:pPr>
              <w:spacing w:before="0" w:after="0" w:line="259" w:lineRule="auto"/>
              <w:jc w:val="center"/>
            </w:pPr>
            <w:r/>
            <w:r>
              <w:rPr>
                <w:rFonts w:ascii="Inter" w:hAnsi="Inter" w:eastAsia="Inter" w:cs="Inter"/>
                <w:b w:val="0"/>
                <w:color w:val="16161A"/>
                <w:sz w:val="18"/>
              </w:rPr>
              <w:t>PENDING / BLOCKED</w:t>
            </w:r>
          </w:p>
        </w:tc>
        <w:tc>
          <w:tcPr>
            <w:tcW w:type="dxa" w:w="2159"/>
            <w:shd w:fill="F5F2EB"/>
            <w:tcMar>
              <w:top w:w="80" w:type="dxa"/>
              <w:start w:w="120" w:type="dxa"/>
              <w:bottom w:w="80" w:type="dxa"/>
              <w:end w:w="120" w:type="dxa"/>
            </w:tcMar>
            <w:vAlign w:val="center"/>
          </w:tcPr>
          <w:p>
            <w:pPr>
              <w:spacing w:before="0" w:after="0" w:line="259" w:lineRule="auto"/>
              <w:jc w:val="left"/>
            </w:pPr>
            <w:r/>
            <w:r>
              <w:rPr>
                <w:rFonts w:ascii="Inter" w:hAnsi="Inter" w:eastAsia="Inter" w:cs="Inter"/>
                <w:b w:val="0"/>
                <w:color w:val="16161A"/>
                <w:sz w:val="18"/>
              </w:rPr>
              <w:t>READY</w:t>
            </w:r>
          </w:p>
        </w:tc>
        <w:tc>
          <w:tcPr>
            <w:tcW w:type="dxa" w:w="4470"/>
            <w:shd w:fill="F5F2EB"/>
            <w:tcMar>
              <w:top w:w="80" w:type="dxa"/>
              <w:start w:w="120" w:type="dxa"/>
              <w:bottom w:w="80" w:type="dxa"/>
              <w:end w:w="120" w:type="dxa"/>
            </w:tcMar>
            <w:vAlign w:val="center"/>
          </w:tcPr>
          <w:p>
            <w:pPr>
              <w:spacing w:before="0" w:after="0" w:line="259" w:lineRule="auto"/>
              <w:jc w:val="left"/>
            </w:pPr>
            <w:r/>
            <w:r>
              <w:rPr>
                <w:rFonts w:ascii="Inter" w:hAnsi="Inter" w:eastAsia="Inter" w:cs="Inter"/>
                <w:b w:val="0"/>
                <w:color w:val="16161A"/>
                <w:sz w:val="18"/>
              </w:rPr>
              <w:t>All hard conditions are met</w:t>
            </w:r>
          </w:p>
        </w:tc>
      </w:tr>
      <w:tr>
        <w:trPr>
          <w:cantSplit w:val="true"/>
        </w:trPr>
        <w:tc>
          <w:tcPr>
            <w:tcW w:type="dxa" w:w="2159"/>
            <w:tcMar>
              <w:top w:w="80" w:type="dxa"/>
              <w:start w:w="120" w:type="dxa"/>
              <w:bottom w:w="80" w:type="dxa"/>
              <w:end w:w="120" w:type="dxa"/>
            </w:tcMar>
            <w:vAlign w:val="center"/>
          </w:tcPr>
          <w:p>
            <w:pPr>
              <w:spacing w:before="0" w:after="0" w:line="259" w:lineRule="auto"/>
              <w:jc w:val="center"/>
            </w:pPr>
            <w:r/>
            <w:r>
              <w:rPr>
                <w:rFonts w:ascii="Inter" w:hAnsi="Inter" w:eastAsia="Inter" w:cs="Inter"/>
                <w:b w:val="0"/>
                <w:color w:val="16161A"/>
                <w:sz w:val="18"/>
              </w:rPr>
              <w:t>READY</w:t>
            </w:r>
          </w:p>
        </w:tc>
        <w:tc>
          <w:tcPr>
            <w:tcW w:type="dxa" w:w="2159"/>
            <w:tcMar>
              <w:top w:w="80" w:type="dxa"/>
              <w:start w:w="120" w:type="dxa"/>
              <w:bottom w:w="80" w:type="dxa"/>
              <w:end w:w="120" w:type="dxa"/>
            </w:tcMar>
            <w:vAlign w:val="center"/>
          </w:tcPr>
          <w:p>
            <w:pPr>
              <w:spacing w:before="0" w:after="0" w:line="259" w:lineRule="auto"/>
              <w:jc w:val="left"/>
            </w:pPr>
            <w:r/>
            <w:r>
              <w:rPr>
                <w:rFonts w:ascii="Inter" w:hAnsi="Inter" w:eastAsia="Inter" w:cs="Inter"/>
                <w:b w:val="0"/>
                <w:color w:val="16161A"/>
                <w:sz w:val="18"/>
              </w:rPr>
              <w:t>IN_PROGRESS</w:t>
            </w:r>
          </w:p>
        </w:tc>
        <w:tc>
          <w:tcPr>
            <w:tcW w:type="dxa" w:w="4470"/>
            <w:tcMar>
              <w:top w:w="80" w:type="dxa"/>
              <w:start w:w="120" w:type="dxa"/>
              <w:bottom w:w="80" w:type="dxa"/>
              <w:end w:w="120" w:type="dxa"/>
            </w:tcMar>
            <w:vAlign w:val="center"/>
          </w:tcPr>
          <w:p>
            <w:pPr>
              <w:spacing w:before="0" w:after="0" w:line="259" w:lineRule="auto"/>
              <w:jc w:val="left"/>
            </w:pPr>
            <w:r/>
            <w:r>
              <w:rPr>
                <w:rFonts w:ascii="Inter" w:hAnsi="Inter" w:eastAsia="Inter" w:cs="Inter"/>
                <w:b w:val="0"/>
                <w:color w:val="16161A"/>
                <w:sz w:val="18"/>
              </w:rPr>
              <w:t>Executor lease acquired</w:t>
            </w:r>
          </w:p>
        </w:tc>
      </w:tr>
      <w:tr>
        <w:trPr>
          <w:cantSplit w:val="true"/>
        </w:trPr>
        <w:tc>
          <w:tcPr>
            <w:tcW w:type="dxa" w:w="2159"/>
            <w:shd w:fill="F5F2EB"/>
            <w:tcMar>
              <w:top w:w="80" w:type="dxa"/>
              <w:start w:w="120" w:type="dxa"/>
              <w:bottom w:w="80" w:type="dxa"/>
              <w:end w:w="120" w:type="dxa"/>
            </w:tcMar>
            <w:vAlign w:val="center"/>
          </w:tcPr>
          <w:p>
            <w:pPr>
              <w:spacing w:before="0" w:after="0" w:line="259" w:lineRule="auto"/>
              <w:jc w:val="center"/>
            </w:pPr>
            <w:r/>
            <w:r>
              <w:rPr>
                <w:rFonts w:ascii="Inter" w:hAnsi="Inter" w:eastAsia="Inter" w:cs="Inter"/>
                <w:b w:val="0"/>
                <w:color w:val="16161A"/>
                <w:sz w:val="18"/>
              </w:rPr>
              <w:t>IN_PROGRESS</w:t>
            </w:r>
          </w:p>
        </w:tc>
        <w:tc>
          <w:tcPr>
            <w:tcW w:type="dxa" w:w="2159"/>
            <w:shd w:fill="F5F2EB"/>
            <w:tcMar>
              <w:top w:w="80" w:type="dxa"/>
              <w:start w:w="120" w:type="dxa"/>
              <w:bottom w:w="80" w:type="dxa"/>
              <w:end w:w="120" w:type="dxa"/>
            </w:tcMar>
            <w:vAlign w:val="center"/>
          </w:tcPr>
          <w:p>
            <w:pPr>
              <w:spacing w:before="0" w:after="0" w:line="259" w:lineRule="auto"/>
              <w:jc w:val="left"/>
            </w:pPr>
            <w:r/>
            <w:r>
              <w:rPr>
                <w:rFonts w:ascii="Inter" w:hAnsi="Inter" w:eastAsia="Inter" w:cs="Inter"/>
                <w:b w:val="0"/>
                <w:color w:val="16161A"/>
                <w:sz w:val="18"/>
              </w:rPr>
              <w:t>AWAITING_APPROVAL</w:t>
            </w:r>
          </w:p>
        </w:tc>
        <w:tc>
          <w:tcPr>
            <w:tcW w:type="dxa" w:w="4470"/>
            <w:shd w:fill="F5F2EB"/>
            <w:tcMar>
              <w:top w:w="80" w:type="dxa"/>
              <w:start w:w="120" w:type="dxa"/>
              <w:bottom w:w="80" w:type="dxa"/>
              <w:end w:w="120" w:type="dxa"/>
            </w:tcMar>
            <w:vAlign w:val="center"/>
          </w:tcPr>
          <w:p>
            <w:pPr>
              <w:spacing w:before="0" w:after="0" w:line="259" w:lineRule="auto"/>
              <w:jc w:val="left"/>
            </w:pPr>
            <w:r/>
            <w:r>
              <w:rPr>
                <w:rFonts w:ascii="Inter" w:hAnsi="Inter" w:eastAsia="Inter" w:cs="Inter"/>
                <w:b w:val="0"/>
                <w:color w:val="16161A"/>
                <w:sz w:val="18"/>
              </w:rPr>
              <w:t>A side-effect proposal/diff is ready</w:t>
            </w:r>
          </w:p>
        </w:tc>
      </w:tr>
      <w:tr>
        <w:trPr>
          <w:cantSplit w:val="true"/>
        </w:trPr>
        <w:tc>
          <w:tcPr>
            <w:tcW w:type="dxa" w:w="2159"/>
            <w:tcMar>
              <w:top w:w="80" w:type="dxa"/>
              <w:start w:w="120" w:type="dxa"/>
              <w:bottom w:w="80" w:type="dxa"/>
              <w:end w:w="120" w:type="dxa"/>
            </w:tcMar>
            <w:vAlign w:val="center"/>
          </w:tcPr>
          <w:p>
            <w:pPr>
              <w:spacing w:before="0" w:after="0" w:line="259" w:lineRule="auto"/>
              <w:jc w:val="center"/>
            </w:pPr>
            <w:r/>
            <w:r>
              <w:rPr>
                <w:rFonts w:ascii="Inter" w:hAnsi="Inter" w:eastAsia="Inter" w:cs="Inter"/>
                <w:b w:val="0"/>
                <w:color w:val="16161A"/>
                <w:sz w:val="18"/>
              </w:rPr>
              <w:t>AWAITING_APPROVAL</w:t>
            </w:r>
          </w:p>
        </w:tc>
        <w:tc>
          <w:tcPr>
            <w:tcW w:type="dxa" w:w="2159"/>
            <w:tcMar>
              <w:top w:w="80" w:type="dxa"/>
              <w:start w:w="120" w:type="dxa"/>
              <w:bottom w:w="80" w:type="dxa"/>
              <w:end w:w="120" w:type="dxa"/>
            </w:tcMar>
            <w:vAlign w:val="center"/>
          </w:tcPr>
          <w:p>
            <w:pPr>
              <w:spacing w:before="0" w:after="0" w:line="259" w:lineRule="auto"/>
              <w:jc w:val="left"/>
            </w:pPr>
            <w:r/>
            <w:r>
              <w:rPr>
                <w:rFonts w:ascii="Inter" w:hAnsi="Inter" w:eastAsia="Inter" w:cs="Inter"/>
                <w:b w:val="0"/>
                <w:color w:val="16161A"/>
                <w:sz w:val="18"/>
              </w:rPr>
              <w:t>IN_PROGRESS</w:t>
            </w:r>
          </w:p>
        </w:tc>
        <w:tc>
          <w:tcPr>
            <w:tcW w:type="dxa" w:w="4470"/>
            <w:tcMar>
              <w:top w:w="80" w:type="dxa"/>
              <w:start w:w="120" w:type="dxa"/>
              <w:bottom w:w="80" w:type="dxa"/>
              <w:end w:w="120" w:type="dxa"/>
            </w:tcMar>
            <w:vAlign w:val="center"/>
          </w:tcPr>
          <w:p>
            <w:pPr>
              <w:spacing w:before="0" w:after="0" w:line="259" w:lineRule="auto"/>
              <w:jc w:val="left"/>
            </w:pPr>
            <w:r/>
            <w:r>
              <w:rPr>
                <w:rFonts w:ascii="Inter" w:hAnsi="Inter" w:eastAsia="Inter" w:cs="Inter"/>
                <w:b w:val="0"/>
                <w:color w:val="16161A"/>
                <w:sz w:val="18"/>
              </w:rPr>
              <w:t>Valid approval token matches tenant, object, version and diff hash</w:t>
            </w:r>
          </w:p>
        </w:tc>
      </w:tr>
      <w:tr>
        <w:trPr>
          <w:cantSplit w:val="true"/>
        </w:trPr>
        <w:tc>
          <w:tcPr>
            <w:tcW w:type="dxa" w:w="2159"/>
            <w:shd w:fill="F5F2EB"/>
            <w:tcMar>
              <w:top w:w="80" w:type="dxa"/>
              <w:start w:w="120" w:type="dxa"/>
              <w:bottom w:w="80" w:type="dxa"/>
              <w:end w:w="120" w:type="dxa"/>
            </w:tcMar>
            <w:vAlign w:val="center"/>
          </w:tcPr>
          <w:p>
            <w:pPr>
              <w:spacing w:before="0" w:after="0" w:line="259" w:lineRule="auto"/>
              <w:jc w:val="center"/>
            </w:pPr>
            <w:r/>
            <w:r>
              <w:rPr>
                <w:rFonts w:ascii="Inter" w:hAnsi="Inter" w:eastAsia="Inter" w:cs="Inter"/>
                <w:b w:val="0"/>
                <w:color w:val="16161A"/>
                <w:sz w:val="18"/>
              </w:rPr>
              <w:t>IN_PROGRESS</w:t>
            </w:r>
          </w:p>
        </w:tc>
        <w:tc>
          <w:tcPr>
            <w:tcW w:type="dxa" w:w="2159"/>
            <w:shd w:fill="F5F2EB"/>
            <w:tcMar>
              <w:top w:w="80" w:type="dxa"/>
              <w:start w:w="120" w:type="dxa"/>
              <w:bottom w:w="80" w:type="dxa"/>
              <w:end w:w="120" w:type="dxa"/>
            </w:tcMar>
            <w:vAlign w:val="center"/>
          </w:tcPr>
          <w:p>
            <w:pPr>
              <w:spacing w:before="0" w:after="0" w:line="259" w:lineRule="auto"/>
              <w:jc w:val="left"/>
            </w:pPr>
            <w:r/>
            <w:r>
              <w:rPr>
                <w:rFonts w:ascii="Inter" w:hAnsi="Inter" w:eastAsia="Inter" w:cs="Inter"/>
                <w:b w:val="0"/>
                <w:color w:val="16161A"/>
                <w:sz w:val="18"/>
              </w:rPr>
              <w:t>DONE</w:t>
            </w:r>
          </w:p>
        </w:tc>
        <w:tc>
          <w:tcPr>
            <w:tcW w:type="dxa" w:w="4470"/>
            <w:shd w:fill="F5F2EB"/>
            <w:tcMar>
              <w:top w:w="80" w:type="dxa"/>
              <w:start w:w="120" w:type="dxa"/>
              <w:bottom w:w="80" w:type="dxa"/>
              <w:end w:w="120" w:type="dxa"/>
            </w:tcMar>
            <w:vAlign w:val="center"/>
          </w:tcPr>
          <w:p>
            <w:pPr>
              <w:spacing w:before="0" w:after="0" w:line="259" w:lineRule="auto"/>
              <w:jc w:val="left"/>
            </w:pPr>
            <w:r/>
            <w:r>
              <w:rPr>
                <w:rFonts w:ascii="Inter" w:hAnsi="Inter" w:eastAsia="Inter" w:cs="Inter"/>
                <w:b w:val="0"/>
                <w:color w:val="16161A"/>
                <w:sz w:val="18"/>
              </w:rPr>
              <w:t>Acceptance checks pass and outputs persist</w:t>
            </w:r>
          </w:p>
        </w:tc>
      </w:tr>
      <w:tr>
        <w:trPr>
          <w:cantSplit w:val="true"/>
        </w:trPr>
        <w:tc>
          <w:tcPr>
            <w:tcW w:type="dxa" w:w="2159"/>
            <w:tcMar>
              <w:top w:w="80" w:type="dxa"/>
              <w:start w:w="120" w:type="dxa"/>
              <w:bottom w:w="80" w:type="dxa"/>
              <w:end w:w="120" w:type="dxa"/>
            </w:tcMar>
            <w:vAlign w:val="center"/>
          </w:tcPr>
          <w:p>
            <w:pPr>
              <w:spacing w:before="0" w:after="0" w:line="259" w:lineRule="auto"/>
              <w:jc w:val="center"/>
            </w:pPr>
            <w:r/>
            <w:r>
              <w:rPr>
                <w:rFonts w:ascii="Inter" w:hAnsi="Inter" w:eastAsia="Inter" w:cs="Inter"/>
                <w:b w:val="0"/>
                <w:color w:val="16161A"/>
                <w:sz w:val="18"/>
              </w:rPr>
              <w:t>IN_PROGRESS</w:t>
            </w:r>
          </w:p>
        </w:tc>
        <w:tc>
          <w:tcPr>
            <w:tcW w:type="dxa" w:w="2159"/>
            <w:tcMar>
              <w:top w:w="80" w:type="dxa"/>
              <w:start w:w="120" w:type="dxa"/>
              <w:bottom w:w="80" w:type="dxa"/>
              <w:end w:w="120" w:type="dxa"/>
            </w:tcMar>
            <w:vAlign w:val="center"/>
          </w:tcPr>
          <w:p>
            <w:pPr>
              <w:spacing w:before="0" w:after="0" w:line="259" w:lineRule="auto"/>
              <w:jc w:val="left"/>
            </w:pPr>
            <w:r/>
            <w:r>
              <w:rPr>
                <w:rFonts w:ascii="Inter" w:hAnsi="Inter" w:eastAsia="Inter" w:cs="Inter"/>
                <w:b w:val="0"/>
                <w:color w:val="16161A"/>
                <w:sz w:val="18"/>
              </w:rPr>
              <w:t>FAILED</w:t>
            </w:r>
          </w:p>
        </w:tc>
        <w:tc>
          <w:tcPr>
            <w:tcW w:type="dxa" w:w="4470"/>
            <w:tcMar>
              <w:top w:w="80" w:type="dxa"/>
              <w:start w:w="120" w:type="dxa"/>
              <w:bottom w:w="80" w:type="dxa"/>
              <w:end w:w="120" w:type="dxa"/>
            </w:tcMar>
            <w:vAlign w:val="center"/>
          </w:tcPr>
          <w:p>
            <w:pPr>
              <w:spacing w:before="0" w:after="0" w:line="259" w:lineRule="auto"/>
              <w:jc w:val="left"/>
            </w:pPr>
            <w:r/>
            <w:r>
              <w:rPr>
                <w:rFonts w:ascii="Inter" w:hAnsi="Inter" w:eastAsia="Inter" w:cs="Inter"/>
                <w:b w:val="0"/>
                <w:color w:val="16161A"/>
                <w:sz w:val="18"/>
              </w:rPr>
              <w:t>Error and retry class persist; rollback executed if needed</w:t>
            </w:r>
          </w:p>
        </w:tc>
      </w:tr>
      <w:tr>
        <w:trPr>
          <w:cantSplit w:val="true"/>
        </w:trPr>
        <w:tc>
          <w:tcPr>
            <w:tcW w:type="dxa" w:w="2159"/>
            <w:shd w:fill="F5F2EB"/>
            <w:tcMar>
              <w:top w:w="80" w:type="dxa"/>
              <w:start w:w="120" w:type="dxa"/>
              <w:bottom w:w="80" w:type="dxa"/>
              <w:end w:w="120" w:type="dxa"/>
            </w:tcMar>
            <w:vAlign w:val="center"/>
          </w:tcPr>
          <w:p>
            <w:pPr>
              <w:spacing w:before="0" w:after="0" w:line="259" w:lineRule="auto"/>
              <w:jc w:val="center"/>
            </w:pPr>
            <w:r/>
            <w:r>
              <w:rPr>
                <w:rFonts w:ascii="Inter" w:hAnsi="Inter" w:eastAsia="Inter" w:cs="Inter"/>
                <w:b w:val="0"/>
                <w:color w:val="16161A"/>
                <w:sz w:val="18"/>
              </w:rPr>
              <w:t>Any non-terminal</w:t>
            </w:r>
          </w:p>
        </w:tc>
        <w:tc>
          <w:tcPr>
            <w:tcW w:type="dxa" w:w="2159"/>
            <w:shd w:fill="F5F2EB"/>
            <w:tcMar>
              <w:top w:w="80" w:type="dxa"/>
              <w:start w:w="120" w:type="dxa"/>
              <w:bottom w:w="80" w:type="dxa"/>
              <w:end w:w="120" w:type="dxa"/>
            </w:tcMar>
            <w:vAlign w:val="center"/>
          </w:tcPr>
          <w:p>
            <w:pPr>
              <w:spacing w:before="0" w:after="0" w:line="259" w:lineRule="auto"/>
              <w:jc w:val="left"/>
            </w:pPr>
            <w:r/>
            <w:r>
              <w:rPr>
                <w:rFonts w:ascii="Inter" w:hAnsi="Inter" w:eastAsia="Inter" w:cs="Inter"/>
                <w:b w:val="0"/>
                <w:color w:val="16161A"/>
                <w:sz w:val="18"/>
              </w:rPr>
              <w:t>CANCELLED</w:t>
            </w:r>
          </w:p>
        </w:tc>
        <w:tc>
          <w:tcPr>
            <w:tcW w:type="dxa" w:w="4470"/>
            <w:shd w:fill="F5F2EB"/>
            <w:tcMar>
              <w:top w:w="80" w:type="dxa"/>
              <w:start w:w="120" w:type="dxa"/>
              <w:bottom w:w="80" w:type="dxa"/>
              <w:end w:w="120" w:type="dxa"/>
            </w:tcMar>
            <w:vAlign w:val="center"/>
          </w:tcPr>
          <w:p>
            <w:pPr>
              <w:spacing w:before="0" w:after="0" w:line="259" w:lineRule="auto"/>
              <w:jc w:val="left"/>
            </w:pPr>
            <w:r/>
            <w:r>
              <w:rPr>
                <w:rFonts w:ascii="Inter" w:hAnsi="Inter" w:eastAsia="Inter" w:cs="Inter"/>
                <w:b w:val="0"/>
                <w:color w:val="16161A"/>
                <w:sz w:val="18"/>
              </w:rPr>
              <w:t>Authorized cancellation and partial rollback</w:t>
            </w:r>
          </w:p>
        </w:tc>
      </w:tr>
    </w:tbl>
    <w:p>
      <w:pPr>
        <w:spacing w:after="40"/>
      </w:pPr>
    </w:p>
    <w:p>
      <w:pPr>
        <w:pStyle w:val="Heading2"/>
        <w:keepNext/>
        <w:pBdr>
          <w:bottom w:val="single" w:sz="16" w:space="3" w:color="E8E4D9"/>
        </w:pBdr>
      </w:pPr>
      <w:r>
        <w:t>8.2 Priority formula</w:t>
      </w:r>
    </w:p>
    <w:tbl>
      <w:tblPr>
        <w:tblW w:type="dxa" w:w="8788"/>
        <w:jc w:val="left"/>
        <w:tblLayout w:type="fixed"/>
        <w:tblLook w:firstColumn="1" w:firstRow="1" w:lastColumn="0" w:lastRow="0" w:noHBand="0" w:noVBand="1" w:val="04A0"/>
        <w:tblInd w:w="160" w:type="dxa"/>
        <w:tblBorders>
          <w:top w:val="single" w:sz="6" w:space="0" w:color="1F3A5F"/>
          <w:left w:val="single" w:sz="6" w:space="0" w:color="1F3A5F"/>
          <w:bottom w:val="single" w:sz="6" w:space="0" w:color="1F3A5F"/>
          <w:right w:val="single" w:sz="6" w:space="0" w:color="1F3A5F"/>
          <w:insideH w:val="single" w:sz="6" w:space="0" w:color="1F3A5F"/>
          <w:insideV w:val="single" w:sz="6" w:space="0" w:color="1F3A5F"/>
        </w:tblBorders>
      </w:tblPr>
      <w:tblGrid>
        <w:gridCol w:w="8788"/>
      </w:tblGrid>
      <w:tr>
        <w:trPr>
          <w:cantSplit w:val="true"/>
        </w:trPr>
        <w:tc>
          <w:tcPr>
            <w:tcW w:type="dxa" w:w="8788"/>
            <w:tcMar>
              <w:top w:w="110" w:type="dxa"/>
              <w:start w:w="160" w:type="dxa"/>
              <w:bottom w:w="110" w:type="dxa"/>
              <w:end w:w="160" w:type="dxa"/>
            </w:tcMar>
            <w:vAlign w:val="center"/>
            <w:shd w:fill="F5F2EB"/>
          </w:tcPr>
          <w:p>
            <w:pPr>
              <w:spacing w:after="0" w:line="283" w:lineRule="auto"/>
            </w:pPr>
            <w:r>
              <w:rPr>
                <w:rFonts w:ascii="Inter" w:hAnsi="Inter" w:eastAsia="Inter" w:cs="Inter"/>
                <w:b/>
                <w:color w:val="1F3A5F"/>
                <w:sz w:val="20"/>
              </w:rPr>
              <w:t xml:space="preserve">PRIORITY SCORE  </w:t>
            </w:r>
            <w:r>
              <w:rPr>
                <w:rFonts w:ascii="Inter" w:hAnsi="Inter" w:eastAsia="Inter" w:cs="Inter"/>
                <w:color w:val="16161A"/>
                <w:sz w:val="20"/>
              </w:rPr>
              <w:t>0.40 × blocker_status + 0.30 × severity_risk + 0.20 × dependency_readiness + 0.10 × effort_impact. Every input is an integer from 0 to 3 and the score range is 0 to 3, matching the canonical v1.3 formula and worked examples. P0 hard gates still take precedence over numeric score.</w:t>
            </w:r>
          </w:p>
        </w:tc>
      </w:tr>
    </w:tbl>
    <w:p>
      <w:pPr>
        <w:spacing w:after="40"/>
      </w:pPr>
    </w:p>
    <w:p>
      <w:pPr>
        <w:pStyle w:val="Heading2"/>
        <w:keepNext/>
        <w:pBdr>
          <w:bottom w:val="single" w:sz="16" w:space="3" w:color="E8E4D9"/>
        </w:pBdr>
      </w:pPr>
      <w:r>
        <w:t>8.3 Deterministic dependency scheduling</w:t>
      </w:r>
    </w:p>
    <w:p>
      <w:pPr>
        <w:numPr>
          <w:ilvl w:val="0"/>
          <w:numId w:val="14"/>
        </w:numPr>
        <w:spacing w:after="120" w:line="312" w:lineRule="auto"/>
      </w:pPr>
      <w:r>
        <w:rPr>
          <w:rFonts w:ascii="Inter" w:hAnsi="Inter" w:eastAsia="Inter" w:cs="Inter"/>
          <w:color w:val="16161A"/>
          <w:sz w:val="20"/>
        </w:rPr>
        <w:t>Validate that every dependency ID exists and that no task depends on itself.</w:t>
      </w:r>
    </w:p>
    <w:p>
      <w:pPr>
        <w:numPr>
          <w:ilvl w:val="0"/>
          <w:numId w:val="14"/>
        </w:numPr>
        <w:spacing w:after="120" w:line="312" w:lineRule="auto"/>
      </w:pPr>
      <w:r>
        <w:rPr>
          <w:rFonts w:ascii="Inter" w:hAnsi="Inter" w:eastAsia="Inter" w:cs="Inter"/>
          <w:color w:val="16161A"/>
          <w:sz w:val="20"/>
        </w:rPr>
        <w:t>Detect strongly connected components. Any SCC with more than one node, or a self-loop, is BLOCKED_DEPENDENCY</w:t>
        <w:br/>
        <w:t>CYCLE and must include the cycle path.</w:t>
      </w:r>
    </w:p>
    <w:p>
      <w:pPr>
        <w:numPr>
          <w:ilvl w:val="0"/>
          <w:numId w:val="14"/>
        </w:numPr>
        <w:spacing w:after="120" w:line="312" w:lineRule="auto"/>
      </w:pPr>
      <w:r>
        <w:rPr>
          <w:rFonts w:ascii="Inter" w:hAnsi="Inter" w:eastAsia="Inter" w:cs="Inter"/>
          <w:color w:val="16161A"/>
          <w:sz w:val="20"/>
        </w:rPr>
        <w:t>Use Kahn topological ordering for the validated DAG.</w:t>
      </w:r>
    </w:p>
    <w:p>
      <w:pPr>
        <w:numPr>
          <w:ilvl w:val="0"/>
          <w:numId w:val="14"/>
        </w:numPr>
        <w:spacing w:after="120" w:line="312" w:lineRule="auto"/>
      </w:pPr>
      <w:r>
        <w:rPr>
          <w:rFonts w:ascii="Inter" w:hAnsi="Inter" w:eastAsia="Inter" w:cs="Inter"/>
          <w:color w:val="16161A"/>
          <w:sz w:val="20"/>
        </w:rPr>
        <w:t>Break ties by priority class P0→P2, priority score descending, unblock count descending, effort ascending, then task_id lexicographically.</w:t>
      </w:r>
    </w:p>
    <w:p>
      <w:pPr>
        <w:numPr>
          <w:ilvl w:val="0"/>
          <w:numId w:val="14"/>
        </w:numPr>
        <w:spacing w:after="120" w:line="312" w:lineRule="auto"/>
      </w:pPr>
      <w:r>
        <w:rPr>
          <w:rFonts w:ascii="Inter" w:hAnsi="Inter" w:eastAsia="Inter" w:cs="Inter"/>
          <w:color w:val="16161A"/>
          <w:sz w:val="20"/>
        </w:rPr>
        <w:t>Assign wave as the greater of task-type floor and one plus the maximum prerequisite wave.</w:t>
      </w:r>
    </w:p>
    <w:p>
      <w:pPr>
        <w:pStyle w:val="Heading2"/>
        <w:keepNext/>
        <w:pBdr>
          <w:bottom w:val="single" w:sz="16" w:space="3" w:color="E8E4D9"/>
        </w:pBdr>
      </w:pPr>
      <w:r>
        <w:t>8.4 Wave floors</w:t>
      </w:r>
    </w:p>
    <w:tbl>
      <w:tblPr>
        <w:tblStyle w:val="TableGrid"/>
        <w:tblW w:type="dxa" w:w="8788"/>
        <w:tblLayout w:type="fixed"/>
        <w:tblLook w:firstColumn="1" w:firstRow="1" w:lastColumn="0" w:lastRow="0" w:noHBand="0" w:noVBand="1" w:val="04A0"/>
        <w:jc w:val="left"/>
        <w:tblInd w:w="120" w:type="dxa"/>
        <w:tblBorders>
          <w:top w:val="single" w:sz="8" w:space="0" w:color="E8E4D9"/>
          <w:left w:val="single" w:sz="8" w:space="0" w:color="E8E4D9"/>
          <w:bottom w:val="single" w:sz="8" w:space="0" w:color="E8E4D9"/>
          <w:right w:val="single" w:sz="8" w:space="0" w:color="E8E4D9"/>
          <w:insideH w:val="single" w:sz="8" w:space="0" w:color="E8E4D9"/>
          <w:insideV w:val="single" w:sz="8" w:space="0" w:color="E8E4D9"/>
        </w:tblBorders>
      </w:tblPr>
      <w:tblGrid>
        <w:gridCol w:w="1127"/>
        <w:gridCol w:w="3192"/>
        <w:gridCol w:w="4469"/>
      </w:tblGrid>
      <w:tr>
        <w:trPr>
          <w:cantSplit w:val="true"/>
          <w:tblHeader w:val="true"/>
        </w:trPr>
        <w:tc>
          <w:tcPr>
            <w:tcW w:type="dxa" w:w="1127"/>
            <w:tcMar>
              <w:top w:w="80" w:type="dxa"/>
              <w:start w:w="120" w:type="dxa"/>
              <w:bottom w:w="80" w:type="dxa"/>
              <w:end w:w="120" w:type="dxa"/>
            </w:tcMar>
            <w:vAlign w:val="center"/>
            <w:shd w:fill="1F3A5F"/>
          </w:tcPr>
          <w:p>
            <w:pPr>
              <w:spacing w:before="0" w:after="0" w:line="259" w:lineRule="auto"/>
              <w:jc w:val="center"/>
            </w:pPr>
            <w:r/>
            <w:r>
              <w:rPr>
                <w:rFonts w:ascii="Inter" w:hAnsi="Inter" w:eastAsia="Inter" w:cs="Inter"/>
                <w:b/>
                <w:color w:val="FFFFFF"/>
                <w:sz w:val="18"/>
              </w:rPr>
              <w:t>Wave</w:t>
            </w:r>
          </w:p>
        </w:tc>
        <w:tc>
          <w:tcPr>
            <w:tcW w:type="dxa" w:w="3192"/>
            <w:tcMar>
              <w:top w:w="80" w:type="dxa"/>
              <w:start w:w="120" w:type="dxa"/>
              <w:bottom w:w="80" w:type="dxa"/>
              <w:end w:w="120" w:type="dxa"/>
            </w:tcMar>
            <w:vAlign w:val="center"/>
            <w:shd w:fill="1F3A5F"/>
          </w:tcPr>
          <w:p>
            <w:pPr>
              <w:spacing w:before="0" w:after="0" w:line="259" w:lineRule="auto"/>
              <w:jc w:val="center"/>
            </w:pPr>
            <w:r/>
            <w:r>
              <w:rPr>
                <w:rFonts w:ascii="Inter" w:hAnsi="Inter" w:eastAsia="Inter" w:cs="Inter"/>
                <w:b/>
                <w:color w:val="FFFFFF"/>
                <w:sz w:val="18"/>
              </w:rPr>
              <w:t>Content</w:t>
            </w:r>
          </w:p>
        </w:tc>
        <w:tc>
          <w:tcPr>
            <w:tcW w:type="dxa" w:w="4469"/>
            <w:tcMar>
              <w:top w:w="80" w:type="dxa"/>
              <w:start w:w="120" w:type="dxa"/>
              <w:bottom w:w="80" w:type="dxa"/>
              <w:end w:w="120" w:type="dxa"/>
            </w:tcMar>
            <w:vAlign w:val="center"/>
            <w:shd w:fill="1F3A5F"/>
          </w:tcPr>
          <w:p>
            <w:pPr>
              <w:spacing w:before="0" w:after="0" w:line="259" w:lineRule="auto"/>
              <w:jc w:val="center"/>
            </w:pPr>
            <w:r/>
            <w:r>
              <w:rPr>
                <w:rFonts w:ascii="Inter" w:hAnsi="Inter" w:eastAsia="Inter" w:cs="Inter"/>
                <w:b/>
                <w:color w:val="FFFFFF"/>
                <w:sz w:val="18"/>
              </w:rPr>
              <w:t>Exit gate</w:t>
            </w:r>
          </w:p>
        </w:tc>
      </w:tr>
      <w:tr>
        <w:trPr>
          <w:cantSplit w:val="true"/>
        </w:trPr>
        <w:tc>
          <w:tcPr>
            <w:tcW w:type="dxa" w:w="1127"/>
            <w:tcMar>
              <w:top w:w="80" w:type="dxa"/>
              <w:start w:w="120" w:type="dxa"/>
              <w:bottom w:w="80" w:type="dxa"/>
              <w:end w:w="120" w:type="dxa"/>
            </w:tcMar>
            <w:vAlign w:val="center"/>
          </w:tcPr>
          <w:p>
            <w:pPr>
              <w:spacing w:before="0" w:after="0" w:line="259" w:lineRule="auto"/>
              <w:jc w:val="center"/>
            </w:pPr>
            <w:r/>
            <w:r>
              <w:rPr>
                <w:rFonts w:ascii="Inter" w:hAnsi="Inter" w:eastAsia="Inter" w:cs="Inter"/>
                <w:b w:val="0"/>
                <w:color w:val="16161A"/>
                <w:sz w:val="18"/>
              </w:rPr>
              <w:t>0</w:t>
            </w:r>
          </w:p>
        </w:tc>
        <w:tc>
          <w:tcPr>
            <w:tcW w:type="dxa" w:w="3192"/>
            <w:tcMar>
              <w:top w:w="80" w:type="dxa"/>
              <w:start w:w="120" w:type="dxa"/>
              <w:bottom w:w="80" w:type="dxa"/>
              <w:end w:w="120" w:type="dxa"/>
            </w:tcMar>
            <w:vAlign w:val="center"/>
          </w:tcPr>
          <w:p>
            <w:pPr>
              <w:spacing w:before="0" w:after="0" w:line="259" w:lineRule="auto"/>
              <w:jc w:val="left"/>
            </w:pPr>
            <w:r/>
            <w:r>
              <w:rPr>
                <w:rFonts w:ascii="Inter" w:hAnsi="Inter" w:eastAsia="Inter" w:cs="Inter"/>
                <w:b w:val="0"/>
                <w:color w:val="16161A"/>
                <w:sz w:val="18"/>
              </w:rPr>
              <w:t>CONNECT / DISCOVER</w:t>
            </w:r>
          </w:p>
        </w:tc>
        <w:tc>
          <w:tcPr>
            <w:tcW w:type="dxa" w:w="4469"/>
            <w:tcMar>
              <w:top w:w="80" w:type="dxa"/>
              <w:start w:w="120" w:type="dxa"/>
              <w:bottom w:w="80" w:type="dxa"/>
              <w:end w:w="120" w:type="dxa"/>
            </w:tcMar>
            <w:vAlign w:val="center"/>
          </w:tcPr>
          <w:p>
            <w:pPr>
              <w:spacing w:before="0" w:after="0" w:line="259" w:lineRule="auto"/>
              <w:jc w:val="left"/>
            </w:pPr>
            <w:r/>
            <w:r>
              <w:rPr>
                <w:rFonts w:ascii="Inter" w:hAnsi="Inter" w:eastAsia="Inter" w:cs="Inter"/>
                <w:b w:val="0"/>
                <w:color w:val="16161A"/>
                <w:sz w:val="18"/>
              </w:rPr>
              <w:t>Credentials, topology and capability state recorded</w:t>
            </w:r>
          </w:p>
        </w:tc>
      </w:tr>
      <w:tr>
        <w:trPr>
          <w:cantSplit w:val="true"/>
        </w:trPr>
        <w:tc>
          <w:tcPr>
            <w:tcW w:type="dxa" w:w="1127"/>
            <w:shd w:fill="F5F2EB"/>
            <w:tcMar>
              <w:top w:w="80" w:type="dxa"/>
              <w:start w:w="120" w:type="dxa"/>
              <w:bottom w:w="80" w:type="dxa"/>
              <w:end w:w="120" w:type="dxa"/>
            </w:tcMar>
            <w:vAlign w:val="center"/>
          </w:tcPr>
          <w:p>
            <w:pPr>
              <w:spacing w:before="0" w:after="0" w:line="259" w:lineRule="auto"/>
              <w:jc w:val="center"/>
            </w:pPr>
            <w:r/>
            <w:r>
              <w:rPr>
                <w:rFonts w:ascii="Inter" w:hAnsi="Inter" w:eastAsia="Inter" w:cs="Inter"/>
                <w:b w:val="0"/>
                <w:color w:val="16161A"/>
                <w:sz w:val="18"/>
              </w:rPr>
              <w:t>1</w:t>
            </w:r>
          </w:p>
        </w:tc>
        <w:tc>
          <w:tcPr>
            <w:tcW w:type="dxa" w:w="3192"/>
            <w:shd w:fill="F5F2EB"/>
            <w:tcMar>
              <w:top w:w="80" w:type="dxa"/>
              <w:start w:w="120" w:type="dxa"/>
              <w:bottom w:w="80" w:type="dxa"/>
              <w:end w:w="120" w:type="dxa"/>
            </w:tcMar>
            <w:vAlign w:val="center"/>
          </w:tcPr>
          <w:p>
            <w:pPr>
              <w:spacing w:before="0" w:after="0" w:line="259" w:lineRule="auto"/>
              <w:jc w:val="left"/>
            </w:pPr>
            <w:r/>
            <w:r>
              <w:rPr>
                <w:rFonts w:ascii="Inter" w:hAnsi="Inter" w:eastAsia="Inter" w:cs="Inter"/>
                <w:b w:val="0"/>
                <w:color w:val="16161A"/>
                <w:sz w:val="18"/>
              </w:rPr>
              <w:t>SCORE</w:t>
            </w:r>
          </w:p>
        </w:tc>
        <w:tc>
          <w:tcPr>
            <w:tcW w:type="dxa" w:w="4469"/>
            <w:shd w:fill="F5F2EB"/>
            <w:tcMar>
              <w:top w:w="80" w:type="dxa"/>
              <w:start w:w="120" w:type="dxa"/>
              <w:bottom w:w="80" w:type="dxa"/>
              <w:end w:w="120" w:type="dxa"/>
            </w:tcMar>
            <w:vAlign w:val="center"/>
          </w:tcPr>
          <w:p>
            <w:pPr>
              <w:spacing w:before="0" w:after="0" w:line="259" w:lineRule="auto"/>
              <w:jc w:val="left"/>
            </w:pPr>
            <w:r/>
            <w:r>
              <w:rPr>
                <w:rFonts w:ascii="Inter" w:hAnsi="Inter" w:eastAsia="Inter" w:cs="Inter"/>
                <w:b w:val="0"/>
                <w:color w:val="16161A"/>
                <w:sz w:val="18"/>
              </w:rPr>
              <w:t>DCS complete or explicit INCOMPLETE</w:t>
            </w:r>
          </w:p>
        </w:tc>
      </w:tr>
      <w:tr>
        <w:trPr>
          <w:cantSplit w:val="true"/>
        </w:trPr>
        <w:tc>
          <w:tcPr>
            <w:tcW w:type="dxa" w:w="1127"/>
            <w:tcMar>
              <w:top w:w="80" w:type="dxa"/>
              <w:start w:w="120" w:type="dxa"/>
              <w:bottom w:w="80" w:type="dxa"/>
              <w:end w:w="120" w:type="dxa"/>
            </w:tcMar>
            <w:vAlign w:val="center"/>
          </w:tcPr>
          <w:p>
            <w:pPr>
              <w:spacing w:before="0" w:after="0" w:line="259" w:lineRule="auto"/>
              <w:jc w:val="center"/>
            </w:pPr>
            <w:r/>
            <w:r>
              <w:rPr>
                <w:rFonts w:ascii="Inter" w:hAnsi="Inter" w:eastAsia="Inter" w:cs="Inter"/>
                <w:b w:val="0"/>
                <w:color w:val="16161A"/>
                <w:sz w:val="18"/>
              </w:rPr>
              <w:t>2</w:t>
            </w:r>
          </w:p>
        </w:tc>
        <w:tc>
          <w:tcPr>
            <w:tcW w:type="dxa" w:w="3192"/>
            <w:tcMar>
              <w:top w:w="80" w:type="dxa"/>
              <w:start w:w="120" w:type="dxa"/>
              <w:bottom w:w="80" w:type="dxa"/>
              <w:end w:w="120" w:type="dxa"/>
            </w:tcMar>
            <w:vAlign w:val="center"/>
          </w:tcPr>
          <w:p>
            <w:pPr>
              <w:spacing w:before="0" w:after="0" w:line="259" w:lineRule="auto"/>
              <w:jc w:val="left"/>
            </w:pPr>
            <w:r/>
            <w:r>
              <w:rPr>
                <w:rFonts w:ascii="Inter" w:hAnsi="Inter" w:eastAsia="Inter" w:cs="Inter"/>
                <w:b w:val="0"/>
                <w:color w:val="16161A"/>
                <w:sz w:val="18"/>
              </w:rPr>
              <w:t>FIX / ASSESS</w:t>
            </w:r>
          </w:p>
        </w:tc>
        <w:tc>
          <w:tcPr>
            <w:tcW w:type="dxa" w:w="4469"/>
            <w:tcMar>
              <w:top w:w="80" w:type="dxa"/>
              <w:start w:w="120" w:type="dxa"/>
              <w:bottom w:w="80" w:type="dxa"/>
              <w:end w:w="120" w:type="dxa"/>
            </w:tcMar>
            <w:vAlign w:val="center"/>
          </w:tcPr>
          <w:p>
            <w:pPr>
              <w:spacing w:before="0" w:after="0" w:line="259" w:lineRule="auto"/>
              <w:jc w:val="left"/>
            </w:pPr>
            <w:r/>
            <w:r>
              <w:rPr>
                <w:rFonts w:ascii="Inter" w:hAnsi="Inter" w:eastAsia="Inter" w:cs="Inter"/>
                <w:b w:val="0"/>
                <w:color w:val="16161A"/>
                <w:sz w:val="18"/>
              </w:rPr>
              <w:t>P0 approvals resolved and dependency evidence sufficient</w:t>
            </w:r>
          </w:p>
        </w:tc>
      </w:tr>
      <w:tr>
        <w:trPr>
          <w:cantSplit w:val="true"/>
        </w:trPr>
        <w:tc>
          <w:tcPr>
            <w:tcW w:type="dxa" w:w="1127"/>
            <w:shd w:fill="F5F2EB"/>
            <w:tcMar>
              <w:top w:w="80" w:type="dxa"/>
              <w:start w:w="120" w:type="dxa"/>
              <w:bottom w:w="80" w:type="dxa"/>
              <w:end w:w="120" w:type="dxa"/>
            </w:tcMar>
            <w:vAlign w:val="center"/>
          </w:tcPr>
          <w:p>
            <w:pPr>
              <w:spacing w:before="0" w:after="0" w:line="259" w:lineRule="auto"/>
              <w:jc w:val="center"/>
            </w:pPr>
            <w:r/>
            <w:r>
              <w:rPr>
                <w:rFonts w:ascii="Inter" w:hAnsi="Inter" w:eastAsia="Inter" w:cs="Inter"/>
                <w:b w:val="0"/>
                <w:color w:val="16161A"/>
                <w:sz w:val="18"/>
              </w:rPr>
              <w:t>3</w:t>
            </w:r>
          </w:p>
        </w:tc>
        <w:tc>
          <w:tcPr>
            <w:tcW w:type="dxa" w:w="3192"/>
            <w:shd w:fill="F5F2EB"/>
            <w:tcMar>
              <w:top w:w="80" w:type="dxa"/>
              <w:start w:w="120" w:type="dxa"/>
              <w:bottom w:w="80" w:type="dxa"/>
              <w:end w:w="120" w:type="dxa"/>
            </w:tcMar>
            <w:vAlign w:val="center"/>
          </w:tcPr>
          <w:p>
            <w:r>
              <w:t>REPORT / EXPORT / PLAN</w:t>
            </w:r>
          </w:p>
        </w:tc>
        <w:tc>
          <w:tcPr>
            <w:tcW w:type="dxa" w:w="4469"/>
            <w:shd w:fill="F5F2EB"/>
            <w:tcMar>
              <w:top w:w="80" w:type="dxa"/>
              <w:start w:w="120" w:type="dxa"/>
              <w:bottom w:w="80" w:type="dxa"/>
              <w:end w:w="120" w:type="dxa"/>
            </w:tcMar>
            <w:vAlign w:val="center"/>
          </w:tcPr>
          <w:p>
            <w:r>
              <w:t>Diagnostic report validates and selected-pilot gates pass</w:t>
            </w:r>
          </w:p>
        </w:tc>
      </w:tr>
      <w:tr>
        <w:trPr>
          <w:cantSplit w:val="true"/>
        </w:trPr>
        <w:tc>
          <w:tcPr>
            <w:tcW w:type="dxa" w:w="1127"/>
            <w:tcMar>
              <w:top w:w="80" w:type="dxa"/>
              <w:start w:w="120" w:type="dxa"/>
              <w:bottom w:w="80" w:type="dxa"/>
              <w:end w:w="120" w:type="dxa"/>
            </w:tcMar>
            <w:vAlign w:val="center"/>
          </w:tcPr>
          <w:p>
            <w:pPr>
              <w:spacing w:before="0" w:after="0" w:line="259" w:lineRule="auto"/>
              <w:jc w:val="center"/>
            </w:pPr>
            <w:r/>
            <w:r>
              <w:rPr>
                <w:rFonts w:ascii="Inter" w:hAnsi="Inter" w:eastAsia="Inter" w:cs="Inter"/>
                <w:b w:val="0"/>
                <w:color w:val="16161A"/>
                <w:sz w:val="18"/>
              </w:rPr>
              <w:t>4</w:t>
            </w:r>
          </w:p>
        </w:tc>
        <w:tc>
          <w:tcPr>
            <w:tcW w:type="dxa" w:w="3192"/>
            <w:tcMar>
              <w:top w:w="80" w:type="dxa"/>
              <w:start w:w="120" w:type="dxa"/>
              <w:bottom w:w="80" w:type="dxa"/>
              <w:end w:w="120" w:type="dxa"/>
            </w:tcMar>
            <w:vAlign w:val="center"/>
          </w:tcPr>
          <w:p>
            <w:pPr>
              <w:spacing w:before="0" w:after="0" w:line="259" w:lineRule="auto"/>
              <w:jc w:val="left"/>
            </w:pPr>
            <w:r/>
            <w:r>
              <w:rPr>
                <w:rFonts w:ascii="Inter" w:hAnsi="Inter" w:eastAsia="Inter" w:cs="Inter"/>
                <w:b w:val="0"/>
                <w:color w:val="16161A"/>
                <w:sz w:val="18"/>
              </w:rPr>
              <w:t>BUILD</w:t>
            </w:r>
          </w:p>
        </w:tc>
        <w:tc>
          <w:tcPr>
            <w:tcW w:type="dxa" w:w="4469"/>
            <w:tcMar>
              <w:top w:w="80" w:type="dxa"/>
              <w:start w:w="120" w:type="dxa"/>
              <w:bottom w:w="80" w:type="dxa"/>
              <w:end w:w="120" w:type="dxa"/>
            </w:tcMar>
            <w:vAlign w:val="center"/>
          </w:tcPr>
          <w:p>
            <w:pPr>
              <w:spacing w:before="0" w:after="0" w:line="259" w:lineRule="auto"/>
              <w:jc w:val="left"/>
            </w:pPr>
            <w:r/>
            <w:r>
              <w:rPr>
                <w:rFonts w:ascii="Inter" w:hAnsi="Inter" w:eastAsia="Inter" w:cs="Inter"/>
                <w:b w:val="0"/>
                <w:color w:val="16161A"/>
                <w:sz w:val="18"/>
              </w:rPr>
              <w:t>Execution capability or fallback resolved</w:t>
            </w:r>
          </w:p>
        </w:tc>
      </w:tr>
      <w:tr>
        <w:trPr>
          <w:cantSplit w:val="true"/>
        </w:trPr>
        <w:tc>
          <w:tcPr>
            <w:tcW w:type="dxa" w:w="1127"/>
            <w:shd w:fill="F5F2EB"/>
            <w:tcMar>
              <w:top w:w="80" w:type="dxa"/>
              <w:start w:w="120" w:type="dxa"/>
              <w:bottom w:w="80" w:type="dxa"/>
              <w:end w:w="120" w:type="dxa"/>
            </w:tcMar>
            <w:vAlign w:val="center"/>
          </w:tcPr>
          <w:p>
            <w:pPr>
              <w:spacing w:before="0" w:after="0" w:line="259" w:lineRule="auto"/>
              <w:jc w:val="center"/>
            </w:pPr>
            <w:r/>
            <w:r>
              <w:rPr>
                <w:rFonts w:ascii="Inter" w:hAnsi="Inter" w:eastAsia="Inter" w:cs="Inter"/>
                <w:b w:val="0"/>
                <w:color w:val="16161A"/>
                <w:sz w:val="18"/>
              </w:rPr>
              <w:t>5</w:t>
            </w:r>
          </w:p>
        </w:tc>
        <w:tc>
          <w:tcPr>
            <w:tcW w:type="dxa" w:w="3192"/>
            <w:shd w:fill="F5F2EB"/>
            <w:tcMar>
              <w:top w:w="80" w:type="dxa"/>
              <w:start w:w="120" w:type="dxa"/>
              <w:bottom w:w="80" w:type="dxa"/>
              <w:end w:w="120" w:type="dxa"/>
            </w:tcMar>
            <w:vAlign w:val="center"/>
          </w:tcPr>
          <w:p>
            <w:pPr>
              <w:spacing w:before="0" w:after="0" w:line="259" w:lineRule="auto"/>
              <w:jc w:val="left"/>
            </w:pPr>
            <w:r/>
            <w:r>
              <w:rPr>
                <w:rFonts w:ascii="Inter" w:hAnsi="Inter" w:eastAsia="Inter" w:cs="Inter"/>
                <w:b w:val="0"/>
                <w:color w:val="16161A"/>
                <w:sz w:val="18"/>
              </w:rPr>
              <w:t>QA</w:t>
            </w:r>
          </w:p>
        </w:tc>
        <w:tc>
          <w:tcPr>
            <w:tcW w:type="dxa" w:w="4469"/>
            <w:shd w:fill="F5F2EB"/>
            <w:tcMar>
              <w:top w:w="80" w:type="dxa"/>
              <w:start w:w="120" w:type="dxa"/>
              <w:bottom w:w="80" w:type="dxa"/>
              <w:end w:w="120" w:type="dxa"/>
            </w:tcMar>
            <w:vAlign w:val="center"/>
          </w:tcPr>
          <w:p>
            <w:pPr>
              <w:spacing w:before="0" w:after="0" w:line="259" w:lineRule="auto"/>
              <w:jc w:val="left"/>
            </w:pPr>
            <w:r/>
            <w:r>
              <w:rPr>
                <w:rFonts w:ascii="Inter" w:hAnsi="Inter" w:eastAsia="Inter" w:cs="Inter"/>
                <w:b w:val="0"/>
                <w:color w:val="16161A"/>
                <w:sz w:val="18"/>
              </w:rPr>
              <w:t>QA ≥80 and all hard tests PASS</w:t>
            </w:r>
          </w:p>
        </w:tc>
      </w:tr>
      <w:tr>
        <w:trPr>
          <w:cantSplit w:val="true"/>
        </w:trPr>
        <w:tc>
          <w:tcPr>
            <w:tcW w:type="dxa" w:w="1127"/>
            <w:tcMar>
              <w:top w:w="80" w:type="dxa"/>
              <w:start w:w="120" w:type="dxa"/>
              <w:bottom w:w="80" w:type="dxa"/>
              <w:end w:w="120" w:type="dxa"/>
            </w:tcMar>
            <w:vAlign w:val="center"/>
          </w:tcPr>
          <w:p>
            <w:pPr>
              <w:spacing w:before="0" w:after="0" w:line="259" w:lineRule="auto"/>
              <w:jc w:val="center"/>
            </w:pPr>
            <w:r/>
            <w:r>
              <w:rPr>
                <w:rFonts w:ascii="Inter" w:hAnsi="Inter" w:eastAsia="Inter" w:cs="Inter"/>
                <w:b w:val="0"/>
                <w:color w:val="16161A"/>
                <w:sz w:val="18"/>
              </w:rPr>
              <w:t>6</w:t>
            </w:r>
          </w:p>
        </w:tc>
        <w:tc>
          <w:tcPr>
            <w:tcW w:type="dxa" w:w="3192"/>
            <w:tcMar>
              <w:top w:w="80" w:type="dxa"/>
              <w:start w:w="120" w:type="dxa"/>
              <w:bottom w:w="80" w:type="dxa"/>
              <w:end w:w="120" w:type="dxa"/>
            </w:tcMar>
            <w:vAlign w:val="center"/>
          </w:tcPr>
          <w:p>
            <w:r>
              <w:t>REPORT / EXPORT / HANDOFF</w:t>
            </w:r>
          </w:p>
        </w:tc>
        <w:tc>
          <w:tcPr>
            <w:tcW w:type="dxa" w:w="4469"/>
            <w:tcMar>
              <w:top w:w="80" w:type="dxa"/>
              <w:start w:w="120" w:type="dxa"/>
              <w:bottom w:w="80" w:type="dxa"/>
              <w:end w:w="120" w:type="dxa"/>
            </w:tcMar>
            <w:vAlign w:val="center"/>
          </w:tcPr>
          <w:p>
            <w:r>
              <w:t>Final artifacts hashed; approval, audit and signed package complete</w:t>
            </w:r>
          </w:p>
        </w:tc>
      </w:tr>
    </w:tbl>
    <w:p>
      <w:pPr>
        <w:spacing w:after="40"/>
      </w:pPr>
    </w:p>
    <w:p>
      <w:pPr>
        <w:pStyle w:val="Heading2"/>
        <w:keepNext/>
        <w:pBdr>
          <w:bottom w:val="single" w:sz="16" w:space="3" w:color="E8E4D9"/>
        </w:pBdr>
      </w:pPr>
      <w:r>
        <w:t>8.5 Side-effect controls</w:t>
      </w:r>
    </w:p>
    <w:p>
      <w:pPr>
        <w:numPr>
          <w:ilvl w:val="0"/>
          <w:numId w:val="10"/>
        </w:numPr>
        <w:spacing w:after="120" w:line="312" w:lineRule="auto"/>
      </w:pPr>
      <w:r>
        <w:rPr>
          <w:rFonts w:ascii="Inter" w:hAnsi="Inter" w:eastAsia="Inter" w:cs="Inter"/>
          <w:color w:val="16161A"/>
          <w:sz w:val="20"/>
        </w:rPr>
        <w:t>Every customer-data or platform write requires an idempotency key and request hash.</w:t>
      </w:r>
    </w:p>
    <w:p>
      <w:pPr>
        <w:numPr>
          <w:ilvl w:val="0"/>
          <w:numId w:val="10"/>
        </w:numPr>
        <w:spacing w:after="120" w:line="312" w:lineRule="auto"/>
      </w:pPr>
      <w:r>
        <w:rPr>
          <w:rFonts w:ascii="Inter" w:hAnsi="Inter" w:eastAsia="Inter" w:cs="Inter"/>
          <w:color w:val="16161A"/>
          <w:sz w:val="20"/>
        </w:rPr>
        <w:t>Approval binds tenant, target object, version and exact diff; a generic standing approval is insufficient.</w:t>
      </w:r>
    </w:p>
    <w:p>
      <w:pPr>
        <w:numPr>
          <w:ilvl w:val="0"/>
          <w:numId w:val="10"/>
        </w:numPr>
        <w:spacing w:after="120" w:line="312" w:lineRule="auto"/>
      </w:pPr>
      <w:r>
        <w:rPr>
          <w:rFonts w:ascii="Inter" w:hAnsi="Inter" w:eastAsia="Inter" w:cs="Inter"/>
          <w:color w:val="16161A"/>
          <w:sz w:val="20"/>
        </w:rPr>
        <w:t>The executor must not approve its own side effect.</w:t>
      </w:r>
    </w:p>
    <w:p>
      <w:pPr>
        <w:numPr>
          <w:ilvl w:val="0"/>
          <w:numId w:val="10"/>
        </w:numPr>
        <w:spacing w:after="120" w:line="312" w:lineRule="auto"/>
      </w:pPr>
      <w:r>
        <w:rPr>
          <w:rFonts w:ascii="Inter" w:hAnsi="Inter" w:eastAsia="Inter" w:cs="Inter"/>
          <w:color w:val="16161A"/>
          <w:sz w:val="20"/>
        </w:rPr>
        <w:t>Retries must classify transient vs permanent errors and must not duplicate writes.</w:t>
      </w:r>
    </w:p>
    <w:p>
      <w:pPr>
        <w:numPr>
          <w:ilvl w:val="0"/>
          <w:numId w:val="10"/>
        </w:numPr>
        <w:spacing w:after="120" w:line="312" w:lineRule="auto"/>
      </w:pPr>
      <w:r>
        <w:rPr>
          <w:rFonts w:ascii="Inter" w:hAnsi="Inter" w:eastAsia="Inter" w:cs="Inter"/>
          <w:color w:val="16161A"/>
          <w:sz w:val="20"/>
        </w:rPr>
        <w:t>A partial failure triggers documented rollback and preserves the evidence chain.</w:t>
      </w:r>
    </w:p>
    <w:p>
      <w:pPr>
        <w:pStyle w:val="Heading2"/>
      </w:pPr>
      <w:r>
        <w:t>8.6 Assessment Report and export pipeline</w:t>
      </w:r>
    </w:p>
    <w:p>
      <w:r>
        <w:t>The downloadable Assessment Report is a release-blocking product surface and a first-class orchestration output. Do not implement it as an ad-hoc print action from the UI. REPORT composes one governed payload from immutable snapshots; EXPORT renders PDF and JSON artifacts from that exact payload.</w:t>
      </w:r>
    </w:p>
    <w:p>
      <w:pPr>
        <w:pStyle w:val="Heading3"/>
      </w:pPr>
      <w:r>
        <w:t>Diagnostic sequence</w:t>
      </w:r>
    </w:p>
    <w:p>
      <w:pPr>
        <w:pStyle w:val="ListBullet"/>
      </w:pPr>
      <w:r>
        <w:t>After DCS and Architecture Assessment complete, create REPORT-DIAG with the FREE_DIAGNOSTIC variant.</w:t>
      </w:r>
    </w:p>
    <w:p>
      <w:pPr>
        <w:pStyle w:val="ListBullet"/>
      </w:pPr>
      <w:r>
        <w:t>Validate assessment_report.schema.json before rendering. If required inputs are missing, emit INCOMPLETE with headline_score = null and explicit coverage/missing-input disclosure.</w:t>
      </w:r>
    </w:p>
    <w:p>
      <w:pPr>
        <w:pStyle w:val="ListBullet"/>
      </w:pPr>
      <w:r>
        <w:t>Create EXPORT-DIAG only from the validated payload. PDF and JSON must reference the same report version, template version and payload hash.</w:t>
      </w:r>
    </w:p>
    <w:p>
      <w:pPr>
        <w:pStyle w:val="ListBullet"/>
      </w:pPr>
      <w:r>
        <w:t>After paid plan/QA work, create a new PAID_FULL or LIVING report version. Never overwrite the earlier diagnostic artifact.</w:t>
      </w:r>
    </w:p>
    <w:p>
      <w:pPr>
        <w:pStyle w:val="Heading3"/>
      </w:pPr>
      <w:r>
        <w:t>Content boundary</w:t>
      </w:r>
    </w:p>
    <w:p>
      <w:pPr>
        <w:pStyle w:val="ListBullet"/>
      </w:pPr>
      <w:r>
        <w:t>FREE_DIAGNOSTIC includes the complete DCS diagnostic, issue counts, Architecture verdict, top three to five issues and business-impact estimate; remediation, workflows, execution plan, writeback and monitoring remain locked.</w:t>
      </w:r>
    </w:p>
    <w:p>
      <w:pPr>
        <w:pStyle w:val="ListBullet"/>
      </w:pPr>
      <w:r>
        <w:t>PAID_FULL adds check-level detail, root causes, fix/workflow blueprints, prioritized plan and remediation/QA status.</w:t>
      </w:r>
    </w:p>
    <w:p>
      <w:pPr>
        <w:pStyle w:val="ListBullet"/>
      </w:pPr>
      <w:r>
        <w:t>Default report payloads contain aggregates only. Contact-level rows, emails, phones, contact IDs and raw events must not appear in PDF or JSON.</w:t>
      </w:r>
    </w:p>
    <w:p>
      <w:pPr>
        <w:pStyle w:val="Heading3"/>
      </w:pPr>
      <w:r>
        <w:t>API, storage and security</w:t>
      </w:r>
    </w:p>
    <w:p>
      <w:pPr>
        <w:pStyle w:val="ListBullet"/>
      </w:pPr>
      <w:r>
        <w:t>Implement create, status and download operations exactly as defined in assessment_report_api.openapi.json. Creation and regeneration require an Idempotency-Key.</w:t>
      </w:r>
    </w:p>
    <w:p>
      <w:pPr>
        <w:pStyle w:val="ListBullet"/>
      </w:pPr>
      <w:r>
        <w:t>Authorize tenant scope before returning metadata, status or bytes. Cross-tenant requests must fail without leaking object existence. Audit every successful and denied download.</w:t>
      </w:r>
    </w:p>
    <w:p>
      <w:pPr>
        <w:pStyle w:val="ListBullet"/>
      </w:pPr>
      <w:r>
        <w:t>Persist template version, input snapshot IDs, payload hash, per-file SHA-256, storage region and retention_policy_id. A retry with the same key and payload returns the prior job/result; a different payload conflicts.</w:t>
      </w:r>
    </w:p>
    <w:p>
      <w:pPr>
        <w:pStyle w:val="ListBullet"/>
      </w:pPr>
      <w:r>
        <w:t>Renderer or storage failure removes/invalidates partial artifacts and leaves the report FAILED with a retry class. An artifact is downloadable only in READY state.</w:t>
      </w:r>
    </w:p>
    <w:p>
      <w:pPr>
        <w:pStyle w:val="Heading1"/>
        <w:keepNext/>
      </w:pPr>
      <w:r>
        <w:t>9. Recommended implementation sequence</w:t>
      </w:r>
    </w:p>
    <w:p>
      <w:pPr>
        <w:keepLines w:val="0"/>
        <w:spacing w:before="0" w:after="160" w:line="312" w:lineRule="auto"/>
      </w:pPr>
      <w:r>
        <w:rPr>
          <w:rFonts w:ascii="Inter" w:hAnsi="Inter" w:eastAsia="Inter" w:cs="Inter"/>
          <w:i w:val="0"/>
          <w:color w:val="16161A"/>
          <w:sz w:val="20"/>
        </w:rPr>
        <w:t>Build in vertical slices that preserve the contract chain. Do not start by coding all connectors or all workflows independently; first prove that one complete path can move from evidence to an approved handoff.</w:t>
      </w:r>
    </w:p>
    <w:p>
      <w:pPr>
        <w:pStyle w:val="Heading2"/>
        <w:keepNext/>
        <w:pBdr>
          <w:bottom w:val="single" w:sz="16" w:space="3" w:color="E8E4D9"/>
        </w:pBdr>
      </w:pPr>
      <w:r>
        <w:t>Milestone A — contracts, connectors and scoring</w:t>
      </w:r>
    </w:p>
    <w:p>
      <w:pPr>
        <w:numPr>
          <w:ilvl w:val="0"/>
          <w:numId w:val="10"/>
        </w:numPr>
        <w:spacing w:after="120" w:line="312" w:lineRule="auto"/>
      </w:pPr>
      <w:r>
        <w:rPr>
          <w:rFonts w:ascii="Inter" w:hAnsi="Inter" w:eastAsia="Inter" w:cs="Inter"/>
          <w:color w:val="16161A"/>
          <w:sz w:val="20"/>
        </w:rPr>
        <w:t>Load and version all 13 schemas; reject invalid or unknown schema versions.</w:t>
      </w:r>
    </w:p>
    <w:p>
      <w:pPr>
        <w:numPr>
          <w:ilvl w:val="0"/>
          <w:numId w:val="10"/>
        </w:numPr>
        <w:spacing w:after="120" w:line="312" w:lineRule="auto"/>
      </w:pPr>
      <w:r>
        <w:rPr>
          <w:rFonts w:ascii="Inter" w:hAnsi="Inter" w:eastAsia="Inter" w:cs="Inter"/>
          <w:color w:val="16161A"/>
          <w:sz w:val="20"/>
        </w:rPr>
        <w:t>Implement canonical tenant/run/provenance storage and immutable fixture loading.</w:t>
      </w:r>
    </w:p>
    <w:p>
      <w:pPr>
        <w:numPr>
          <w:ilvl w:val="0"/>
          <w:numId w:val="10"/>
        </w:numPr>
        <w:spacing w:after="120" w:line="312" w:lineRule="auto"/>
      </w:pPr>
      <w:r>
        <w:rPr>
          <w:rFonts w:ascii="Inter" w:hAnsi="Inter" w:eastAsia="Inter" w:cs="Inter"/>
          <w:color w:val="16161A"/>
          <w:sz w:val="20"/>
        </w:rPr>
        <w:t>Implement connector checkpoint/resume and explicit incomplete-sweep state.</w:t>
      </w:r>
    </w:p>
    <w:p>
      <w:pPr>
        <w:numPr>
          <w:ilvl w:val="0"/>
          <w:numId w:val="10"/>
        </w:numPr>
        <w:spacing w:after="120" w:line="312" w:lineRule="auto"/>
      </w:pPr>
      <w:r>
        <w:rPr>
          <w:rFonts w:ascii="Inter" w:hAnsi="Inter" w:eastAsia="Inter" w:cs="Inter"/>
          <w:color w:val="16161A"/>
          <w:sz w:val="20"/>
        </w:rPr>
        <w:t>Register exactly 42 check definitions and scoring weights.</w:t>
      </w:r>
    </w:p>
    <w:p>
      <w:pPr>
        <w:numPr>
          <w:ilvl w:val="0"/>
          <w:numId w:val="10"/>
        </w:numPr>
        <w:spacing w:after="120" w:line="312" w:lineRule="auto"/>
      </w:pPr>
      <w:r>
        <w:rPr>
          <w:rFonts w:ascii="Inter" w:hAnsi="Inter" w:eastAsia="Inter" w:cs="Inter"/>
          <w:color w:val="16161A"/>
          <w:sz w:val="20"/>
        </w:rPr>
        <w:t>Reproduce Lumera DCS and all scoring edge cases independently.</w:t>
      </w:r>
    </w:p>
    <w:p>
      <w:pPr>
        <w:numPr>
          <w:ilvl w:val="0"/>
          <w:numId w:val="10"/>
        </w:numPr>
        <w:spacing w:after="120" w:line="312" w:lineRule="auto"/>
      </w:pPr>
      <w:r>
        <w:rPr>
          <w:rFonts w:ascii="Inter" w:hAnsi="Inter" w:eastAsia="Inter" w:cs="Inter"/>
          <w:color w:val="16161A"/>
          <w:sz w:val="20"/>
        </w:rPr>
        <w:t>Persist capability definitions and resolver behavior.</w:t>
      </w:r>
    </w:p>
    <w:p>
      <w:pPr>
        <w:pStyle w:val="Heading2"/>
        <w:keepNext/>
        <w:pBdr>
          <w:bottom w:val="single" w:sz="16" w:space="3" w:color="E8E4D9"/>
        </w:pBdr>
      </w:pPr>
      <w:r>
        <w:t>Milestone B — architecture, pilots and orchestration</w:t>
      </w:r>
    </w:p>
    <w:p>
      <w:pPr>
        <w:numPr>
          <w:ilvl w:val="0"/>
          <w:numId w:val="10"/>
        </w:numPr>
        <w:spacing w:after="120" w:line="312" w:lineRule="auto"/>
      </w:pPr>
      <w:r>
        <w:rPr>
          <w:rFonts w:ascii="Inter" w:hAnsi="Inter" w:eastAsia="Inter" w:cs="Inter"/>
          <w:color w:val="16161A"/>
          <w:sz w:val="20"/>
        </w:rPr>
        <w:t>Normalize architecture assets and dependency edges.</w:t>
      </w:r>
    </w:p>
    <w:p>
      <w:pPr>
        <w:numPr>
          <w:ilvl w:val="0"/>
          <w:numId w:val="10"/>
        </w:numPr>
        <w:spacing w:after="120" w:line="312" w:lineRule="auto"/>
      </w:pPr>
      <w:r>
        <w:rPr>
          <w:rFonts w:ascii="Inter" w:hAnsi="Inter" w:eastAsia="Inter" w:cs="Inter"/>
          <w:color w:val="16161A"/>
          <w:sz w:val="20"/>
        </w:rPr>
        <w:t>Implement per-asset verdict order and architecture mode with evidence coverage.</w:t>
      </w:r>
    </w:p>
    <w:p>
      <w:pPr>
        <w:numPr>
          <w:ilvl w:val="0"/>
          <w:numId w:val="10"/>
        </w:numPr>
        <w:spacing w:after="120" w:line="312" w:lineRule="auto"/>
      </w:pPr>
      <w:r>
        <w:rPr>
          <w:rFonts w:ascii="Inter" w:hAnsi="Inter" w:eastAsia="Inter" w:cs="Inter"/>
          <w:color w:val="16161A"/>
          <w:sz w:val="20"/>
        </w:rPr>
        <w:t>Load pilot_manifest.json and validate exactly 16 unique blueprints.</w:t>
      </w:r>
    </w:p>
    <w:p>
      <w:pPr>
        <w:numPr>
          <w:ilvl w:val="0"/>
          <w:numId w:val="10"/>
        </w:numPr>
        <w:spacing w:after="120" w:line="312" w:lineRule="auto"/>
      </w:pPr>
      <w:r>
        <w:rPr>
          <w:rFonts w:ascii="Inter" w:hAnsi="Inter" w:eastAsia="Inter" w:cs="Inter"/>
          <w:color w:val="16161A"/>
          <w:sz w:val="20"/>
        </w:rPr>
        <w:t>Join blueprint gating_check_ids to the latest compatible DCS run.</w:t>
      </w:r>
    </w:p>
    <w:p>
      <w:pPr>
        <w:numPr>
          <w:ilvl w:val="0"/>
          <w:numId w:val="10"/>
        </w:numPr>
        <w:spacing w:after="120" w:line="312" w:lineRule="auto"/>
      </w:pPr>
      <w:r>
        <w:rPr>
          <w:rFonts w:ascii="Inter" w:hAnsi="Inter" w:eastAsia="Inter" w:cs="Inter"/>
          <w:color w:val="16161A"/>
          <w:sz w:val="20"/>
        </w:rPr>
        <w:t>Implement task state machine, priority formula, DAG validation, cycle detection and waves.</w:t>
      </w:r>
    </w:p>
    <w:p>
      <w:pPr>
        <w:pStyle w:val="Heading2"/>
        <w:keepNext/>
        <w:pBdr>
          <w:bottom w:val="single" w:sz="16" w:space="3" w:color="E8E4D9"/>
        </w:pBdr>
      </w:pPr>
      <w:r>
        <w:t>Milestone C — build packages, approval, QA and handoff</w:t>
      </w:r>
    </w:p>
    <w:p>
      <w:pPr>
        <w:numPr>
          <w:ilvl w:val="0"/>
          <w:numId w:val="10"/>
        </w:numPr>
        <w:spacing w:after="120" w:line="312" w:lineRule="auto"/>
      </w:pPr>
      <w:r>
        <w:rPr>
          <w:rFonts w:ascii="Inter" w:hAnsi="Inter" w:eastAsia="Inter" w:cs="Inter"/>
          <w:color w:val="16161A"/>
          <w:sz w:val="20"/>
        </w:rPr>
        <w:t>Generate a complete Manago-specific build guide from blueprint JSON.</w:t>
      </w:r>
    </w:p>
    <w:p>
      <w:pPr>
        <w:numPr>
          <w:ilvl w:val="0"/>
          <w:numId w:val="10"/>
        </w:numPr>
        <w:spacing w:after="120" w:line="312" w:lineRule="auto"/>
      </w:pPr>
      <w:r>
        <w:rPr>
          <w:rFonts w:ascii="Inter" w:hAnsi="Inter" w:eastAsia="Inter" w:cs="Inter"/>
          <w:color w:val="16161A"/>
          <w:sz w:val="20"/>
        </w:rPr>
        <w:t>Resolve preferred capability vs fallback and persist the decision.</w:t>
      </w:r>
    </w:p>
    <w:p>
      <w:pPr>
        <w:numPr>
          <w:ilvl w:val="0"/>
          <w:numId w:val="10"/>
        </w:numPr>
        <w:spacing w:after="120" w:line="312" w:lineRule="auto"/>
      </w:pPr>
      <w:r>
        <w:rPr>
          <w:rFonts w:ascii="Inter" w:hAnsi="Inter" w:eastAsia="Inter" w:cs="Inter"/>
          <w:color w:val="16161A"/>
          <w:sz w:val="20"/>
        </w:rPr>
        <w:t>Implement diff-bound approval tokens and audit events.</w:t>
      </w:r>
    </w:p>
    <w:p>
      <w:pPr>
        <w:numPr>
          <w:ilvl w:val="0"/>
          <w:numId w:val="10"/>
        </w:numPr>
        <w:spacing w:after="120" w:line="312" w:lineRule="auto"/>
      </w:pPr>
      <w:r>
        <w:rPr>
          <w:rFonts w:ascii="Inter" w:hAnsi="Inter" w:eastAsia="Inter" w:cs="Inter"/>
          <w:color w:val="16161A"/>
          <w:sz w:val="20"/>
        </w:rPr>
        <w:t>Implement QA score ≥80 plus hard-fail domains.</w:t>
      </w:r>
    </w:p>
    <w:p>
      <w:pPr>
        <w:numPr>
          <w:ilvl w:val="0"/>
          <w:numId w:val="10"/>
        </w:numPr>
        <w:spacing w:after="120" w:line="312" w:lineRule="auto"/>
      </w:pPr>
      <w:r>
        <w:rPr>
          <w:rFonts w:ascii="Inter" w:hAnsi="Inter" w:eastAsia="Inter" w:cs="Inter"/>
          <w:color w:val="16161A"/>
          <w:sz w:val="20"/>
        </w:rPr>
        <w:t>Emit staged-not-live MCP/A2A or human package with idempotency and rollback metadata.</w:t>
      </w:r>
    </w:p>
    <w:p>
      <w:pPr>
        <w:numPr>
          <w:ilvl w:val="0"/>
          <w:numId w:val="10"/>
        </w:numPr>
        <w:spacing w:after="120" w:line="312" w:lineRule="auto"/>
      </w:pPr>
      <w:r>
        <w:rPr>
          <w:rFonts w:ascii="Inter" w:hAnsi="Inter" w:eastAsia="Inter" w:cs="Inter"/>
          <w:color w:val="16161A"/>
          <w:sz w:val="20"/>
        </w:rPr>
        <w:t>Pass Lumera end to end and freeze a release manifest.</w:t>
      </w:r>
    </w:p>
    <w:p>
      <w:pPr>
        <w:pStyle w:val="Heading2"/>
        <w:keepNext/>
        <w:pBdr>
          <w:bottom w:val="single" w:sz="16" w:space="3" w:color="E8E4D9"/>
        </w:pBdr>
      </w:pPr>
      <w:r>
        <w:t>9.1 Required first vertical slices</w:t>
      </w:r>
    </w:p>
    <w:tbl>
      <w:tblPr>
        <w:tblStyle w:val="TableGrid"/>
        <w:tblW w:type="dxa" w:w="8788"/>
        <w:tblLayout w:type="fixed"/>
        <w:tblLook w:firstColumn="1" w:firstRow="1" w:lastColumn="0" w:lastRow="0" w:noHBand="0" w:noVBand="1" w:val="04A0"/>
        <w:jc w:val="left"/>
        <w:tblInd w:w="120" w:type="dxa"/>
        <w:tblBorders>
          <w:top w:val="single" w:sz="8" w:space="0" w:color="E8E4D9"/>
          <w:left w:val="single" w:sz="8" w:space="0" w:color="E8E4D9"/>
          <w:bottom w:val="single" w:sz="8" w:space="0" w:color="E8E4D9"/>
          <w:right w:val="single" w:sz="8" w:space="0" w:color="E8E4D9"/>
          <w:insideH w:val="single" w:sz="8" w:space="0" w:color="E8E4D9"/>
          <w:insideV w:val="single" w:sz="8" w:space="0" w:color="E8E4D9"/>
        </w:tblBorders>
      </w:tblPr>
      <w:tblGrid>
        <w:gridCol w:w="1784"/>
        <w:gridCol w:w="3023"/>
        <w:gridCol w:w="3981"/>
      </w:tblGrid>
      <w:tr>
        <w:trPr>
          <w:cantSplit w:val="true"/>
          <w:tblHeader w:val="true"/>
        </w:trPr>
        <w:tc>
          <w:tcPr>
            <w:tcW w:type="dxa" w:w="1784"/>
            <w:tcMar>
              <w:top w:w="80" w:type="dxa"/>
              <w:start w:w="120" w:type="dxa"/>
              <w:bottom w:w="80" w:type="dxa"/>
              <w:end w:w="120" w:type="dxa"/>
            </w:tcMar>
            <w:vAlign w:val="center"/>
            <w:shd w:fill="1F3A5F"/>
          </w:tcPr>
          <w:p>
            <w:pPr>
              <w:spacing w:before="0" w:after="0" w:line="259" w:lineRule="auto"/>
              <w:jc w:val="center"/>
            </w:pPr>
            <w:r/>
            <w:r>
              <w:rPr>
                <w:rFonts w:ascii="Inter" w:hAnsi="Inter" w:eastAsia="Inter" w:cs="Inter"/>
                <w:b/>
                <w:color w:val="FFFFFF"/>
                <w:sz w:val="18"/>
              </w:rPr>
              <w:t>Slice</w:t>
            </w:r>
          </w:p>
        </w:tc>
        <w:tc>
          <w:tcPr>
            <w:tcW w:type="dxa" w:w="3023"/>
            <w:tcMar>
              <w:top w:w="80" w:type="dxa"/>
              <w:start w:w="120" w:type="dxa"/>
              <w:bottom w:w="80" w:type="dxa"/>
              <w:end w:w="120" w:type="dxa"/>
            </w:tcMar>
            <w:vAlign w:val="center"/>
            <w:shd w:fill="1F3A5F"/>
          </w:tcPr>
          <w:p>
            <w:pPr>
              <w:spacing w:before="0" w:after="0" w:line="259" w:lineRule="auto"/>
              <w:jc w:val="center"/>
            </w:pPr>
            <w:r/>
            <w:r>
              <w:rPr>
                <w:rFonts w:ascii="Inter" w:hAnsi="Inter" w:eastAsia="Inter" w:cs="Inter"/>
                <w:b/>
                <w:color w:val="FFFFFF"/>
                <w:sz w:val="18"/>
              </w:rPr>
              <w:t>Purpose</w:t>
            </w:r>
          </w:p>
        </w:tc>
        <w:tc>
          <w:tcPr>
            <w:tcW w:type="dxa" w:w="3981"/>
            <w:tcMar>
              <w:top w:w="80" w:type="dxa"/>
              <w:start w:w="120" w:type="dxa"/>
              <w:bottom w:w="80" w:type="dxa"/>
              <w:end w:w="120" w:type="dxa"/>
            </w:tcMar>
            <w:vAlign w:val="center"/>
            <w:shd w:fill="1F3A5F"/>
          </w:tcPr>
          <w:p>
            <w:pPr>
              <w:spacing w:before="0" w:after="0" w:line="259" w:lineRule="auto"/>
              <w:jc w:val="center"/>
            </w:pPr>
            <w:r/>
            <w:r>
              <w:rPr>
                <w:rFonts w:ascii="Inter" w:hAnsi="Inter" w:eastAsia="Inter" w:cs="Inter"/>
                <w:b/>
                <w:color w:val="FFFFFF"/>
                <w:sz w:val="18"/>
              </w:rPr>
              <w:t>Expected proof</w:t>
            </w:r>
          </w:p>
        </w:tc>
      </w:tr>
      <w:tr>
        <w:trPr>
          <w:cantSplit w:val="true"/>
        </w:trPr>
        <w:tc>
          <w:tcPr>
            <w:tcW w:type="dxa" w:w="1784"/>
            <w:tcMar>
              <w:top w:w="80" w:type="dxa"/>
              <w:start w:w="120" w:type="dxa"/>
              <w:bottom w:w="80" w:type="dxa"/>
              <w:end w:w="120" w:type="dxa"/>
            </w:tcMar>
            <w:vAlign w:val="center"/>
          </w:tcPr>
          <w:p>
            <w:pPr>
              <w:spacing w:before="0" w:after="0" w:line="259" w:lineRule="auto"/>
              <w:jc w:val="center"/>
            </w:pPr>
            <w:r/>
            <w:r>
              <w:rPr>
                <w:rFonts w:ascii="Inter" w:hAnsi="Inter" w:eastAsia="Inter" w:cs="Inter"/>
                <w:b w:val="0"/>
                <w:color w:val="16161A"/>
                <w:sz w:val="18"/>
              </w:rPr>
              <w:t>DCS slice</w:t>
            </w:r>
          </w:p>
        </w:tc>
        <w:tc>
          <w:tcPr>
            <w:tcW w:type="dxa" w:w="3023"/>
            <w:tcMar>
              <w:top w:w="80" w:type="dxa"/>
              <w:start w:w="120" w:type="dxa"/>
              <w:bottom w:w="80" w:type="dxa"/>
              <w:end w:w="120" w:type="dxa"/>
            </w:tcMar>
            <w:vAlign w:val="center"/>
          </w:tcPr>
          <w:p>
            <w:pPr>
              <w:spacing w:before="0" w:after="0" w:line="259" w:lineRule="auto"/>
              <w:jc w:val="left"/>
            </w:pPr>
            <w:r/>
            <w:r>
              <w:rPr>
                <w:rFonts w:ascii="Inter" w:hAnsi="Inter" w:eastAsia="Inter" w:cs="Inter"/>
                <w:b w:val="0"/>
                <w:color w:val="16161A"/>
                <w:sz w:val="18"/>
              </w:rPr>
              <w:t>Load 42 results and score</w:t>
            </w:r>
          </w:p>
        </w:tc>
        <w:tc>
          <w:tcPr>
            <w:tcW w:type="dxa" w:w="3981"/>
            <w:tcMar>
              <w:top w:w="80" w:type="dxa"/>
              <w:start w:w="120" w:type="dxa"/>
              <w:bottom w:w="80" w:type="dxa"/>
              <w:end w:w="120" w:type="dxa"/>
            </w:tcMar>
            <w:vAlign w:val="center"/>
          </w:tcPr>
          <w:p>
            <w:pPr>
              <w:spacing w:before="0" w:after="0" w:line="259" w:lineRule="auto"/>
              <w:jc w:val="left"/>
            </w:pPr>
            <w:r/>
            <w:r>
              <w:rPr>
                <w:rFonts w:ascii="Inter" w:hAnsi="Inter" w:eastAsia="Inter" w:cs="Inter"/>
                <w:b w:val="0"/>
                <w:color w:val="16161A"/>
                <w:sz w:val="18"/>
              </w:rPr>
              <w:t>84.2670 / CONDITIONALLY_READY plus exact seven sub-scores</w:t>
            </w:r>
          </w:p>
        </w:tc>
      </w:tr>
      <w:tr>
        <w:trPr>
          <w:cantSplit w:val="true"/>
        </w:trPr>
        <w:tc>
          <w:tcPr>
            <w:tcW w:type="dxa" w:w="1784"/>
            <w:shd w:fill="F5F2EB"/>
            <w:tcMar>
              <w:top w:w="80" w:type="dxa"/>
              <w:start w:w="120" w:type="dxa"/>
              <w:bottom w:w="80" w:type="dxa"/>
              <w:end w:w="120" w:type="dxa"/>
            </w:tcMar>
            <w:vAlign w:val="center"/>
          </w:tcPr>
          <w:p>
            <w:pPr>
              <w:spacing w:before="0" w:after="0" w:line="259" w:lineRule="auto"/>
              <w:jc w:val="center"/>
            </w:pPr>
            <w:r/>
            <w:r>
              <w:rPr>
                <w:rFonts w:ascii="Inter" w:hAnsi="Inter" w:eastAsia="Inter" w:cs="Inter"/>
                <w:b w:val="0"/>
                <w:color w:val="16161A"/>
                <w:sz w:val="18"/>
              </w:rPr>
              <w:t>UC-02 slice</w:t>
            </w:r>
          </w:p>
        </w:tc>
        <w:tc>
          <w:tcPr>
            <w:tcW w:type="dxa" w:w="3023"/>
            <w:shd w:fill="F5F2EB"/>
            <w:tcMar>
              <w:top w:w="80" w:type="dxa"/>
              <w:start w:w="120" w:type="dxa"/>
              <w:bottom w:w="80" w:type="dxa"/>
              <w:end w:w="120" w:type="dxa"/>
            </w:tcMar>
            <w:vAlign w:val="center"/>
          </w:tcPr>
          <w:p>
            <w:pPr>
              <w:spacing w:before="0" w:after="0" w:line="259" w:lineRule="auto"/>
              <w:jc w:val="left"/>
            </w:pPr>
            <w:r/>
            <w:r>
              <w:rPr>
                <w:rFonts w:ascii="Inter" w:hAnsi="Inter" w:eastAsia="Inter" w:cs="Inter"/>
                <w:b w:val="0"/>
                <w:color w:val="16161A"/>
                <w:sz w:val="18"/>
              </w:rPr>
              <w:t>Simple workflow build</w:t>
            </w:r>
          </w:p>
        </w:tc>
        <w:tc>
          <w:tcPr>
            <w:tcW w:type="dxa" w:w="3981"/>
            <w:shd w:fill="F5F2EB"/>
            <w:tcMar>
              <w:top w:w="80" w:type="dxa"/>
              <w:start w:w="120" w:type="dxa"/>
              <w:bottom w:w="80" w:type="dxa"/>
              <w:end w:w="120" w:type="dxa"/>
            </w:tcMar>
            <w:vAlign w:val="center"/>
          </w:tcPr>
          <w:p>
            <w:pPr>
              <w:spacing w:before="0" w:after="0" w:line="259" w:lineRule="auto"/>
              <w:jc w:val="left"/>
            </w:pPr>
            <w:r/>
            <w:r>
              <w:rPr>
                <w:rFonts w:ascii="Inter" w:hAnsi="Inter" w:eastAsia="Inter" w:cs="Inter"/>
                <w:b w:val="0"/>
                <w:color w:val="16161A"/>
                <w:sz w:val="18"/>
              </w:rPr>
              <w:t>Gates → task plan → human/MCP-resolved guide → approval → QA</w:t>
            </w:r>
          </w:p>
        </w:tc>
      </w:tr>
      <w:tr>
        <w:trPr>
          <w:cantSplit w:val="true"/>
        </w:trPr>
        <w:tc>
          <w:tcPr>
            <w:tcW w:type="dxa" w:w="1784"/>
            <w:tcMar>
              <w:top w:w="80" w:type="dxa"/>
              <w:start w:w="120" w:type="dxa"/>
              <w:bottom w:w="80" w:type="dxa"/>
              <w:end w:w="120" w:type="dxa"/>
            </w:tcMar>
            <w:vAlign w:val="center"/>
          </w:tcPr>
          <w:p>
            <w:pPr>
              <w:spacing w:before="0" w:after="0" w:line="259" w:lineRule="auto"/>
              <w:jc w:val="center"/>
            </w:pPr>
            <w:r/>
            <w:r>
              <w:rPr>
                <w:rFonts w:ascii="Inter" w:hAnsi="Inter" w:eastAsia="Inter" w:cs="Inter"/>
                <w:b w:val="0"/>
                <w:color w:val="16161A"/>
                <w:sz w:val="18"/>
              </w:rPr>
              <w:t>UC-06B slice</w:t>
            </w:r>
          </w:p>
        </w:tc>
        <w:tc>
          <w:tcPr>
            <w:tcW w:type="dxa" w:w="3023"/>
            <w:tcMar>
              <w:top w:w="80" w:type="dxa"/>
              <w:start w:w="120" w:type="dxa"/>
              <w:bottom w:w="80" w:type="dxa"/>
              <w:end w:w="120" w:type="dxa"/>
            </w:tcMar>
            <w:vAlign w:val="center"/>
          </w:tcPr>
          <w:p>
            <w:pPr>
              <w:spacing w:before="0" w:after="0" w:line="259" w:lineRule="auto"/>
              <w:jc w:val="left"/>
            </w:pPr>
            <w:r/>
            <w:r>
              <w:rPr>
                <w:rFonts w:ascii="Inter" w:hAnsi="Inter" w:eastAsia="Inter" w:cs="Inter"/>
                <w:b w:val="0"/>
                <w:color w:val="16161A"/>
                <w:sz w:val="18"/>
              </w:rPr>
              <w:t>Complex orchestration</w:t>
            </w:r>
          </w:p>
        </w:tc>
        <w:tc>
          <w:tcPr>
            <w:tcW w:type="dxa" w:w="3981"/>
            <w:tcMar>
              <w:top w:w="80" w:type="dxa"/>
              <w:start w:w="120" w:type="dxa"/>
              <w:bottom w:w="80" w:type="dxa"/>
              <w:end w:w="120" w:type="dxa"/>
            </w:tcMar>
            <w:vAlign w:val="center"/>
          </w:tcPr>
          <w:p>
            <w:pPr>
              <w:spacing w:before="0" w:after="0" w:line="259" w:lineRule="auto"/>
              <w:jc w:val="left"/>
            </w:pPr>
            <w:r/>
            <w:r>
              <w:rPr>
                <w:rFonts w:ascii="Inter" w:hAnsi="Inter" w:eastAsia="Inter" w:cs="Inter"/>
                <w:b w:val="0"/>
                <w:color w:val="16161A"/>
                <w:sz w:val="18"/>
              </w:rPr>
              <w:t>Holdout, consent branching, purchase exit, collision controls and fallback</w:t>
            </w:r>
          </w:p>
        </w:tc>
      </w:tr>
      <w:tr>
        <w:trPr>
          <w:cantSplit w:val="true"/>
        </w:trPr>
        <w:tc>
          <w:tcPr>
            <w:tcW w:type="dxa" w:w="1784"/>
            <w:shd w:fill="F5F2EB"/>
            <w:tcMar>
              <w:top w:w="80" w:type="dxa"/>
              <w:start w:w="120" w:type="dxa"/>
              <w:bottom w:w="80" w:type="dxa"/>
              <w:end w:w="120" w:type="dxa"/>
            </w:tcMar>
            <w:vAlign w:val="center"/>
          </w:tcPr>
          <w:p>
            <w:pPr>
              <w:spacing w:before="0" w:after="0" w:line="259" w:lineRule="auto"/>
              <w:jc w:val="center"/>
            </w:pPr>
            <w:r/>
            <w:r>
              <w:rPr>
                <w:rFonts w:ascii="Inter" w:hAnsi="Inter" w:eastAsia="Inter" w:cs="Inter"/>
                <w:b w:val="0"/>
                <w:color w:val="16161A"/>
                <w:sz w:val="18"/>
              </w:rPr>
              <w:t>Lumera E2E</w:t>
            </w:r>
          </w:p>
        </w:tc>
        <w:tc>
          <w:tcPr>
            <w:tcW w:type="dxa" w:w="3023"/>
            <w:shd w:fill="F5F2EB"/>
            <w:tcMar>
              <w:top w:w="80" w:type="dxa"/>
              <w:start w:w="120" w:type="dxa"/>
              <w:bottom w:w="80" w:type="dxa"/>
              <w:end w:w="120" w:type="dxa"/>
            </w:tcMar>
            <w:vAlign w:val="center"/>
          </w:tcPr>
          <w:p>
            <w:pPr>
              <w:spacing w:before="0" w:after="0" w:line="259" w:lineRule="auto"/>
              <w:jc w:val="left"/>
            </w:pPr>
            <w:r/>
            <w:r>
              <w:rPr>
                <w:rFonts w:ascii="Inter" w:hAnsi="Inter" w:eastAsia="Inter" w:cs="Inter"/>
                <w:b w:val="0"/>
                <w:color w:val="16161A"/>
                <w:sz w:val="18"/>
              </w:rPr>
              <w:t>Whole package contract</w:t>
            </w:r>
          </w:p>
        </w:tc>
        <w:tc>
          <w:tcPr>
            <w:tcW w:type="dxa" w:w="3981"/>
            <w:shd w:fill="F5F2EB"/>
            <w:tcMar>
              <w:top w:w="80" w:type="dxa"/>
              <w:start w:w="120" w:type="dxa"/>
              <w:bottom w:w="80" w:type="dxa"/>
              <w:end w:w="120" w:type="dxa"/>
            </w:tcMar>
            <w:vAlign w:val="center"/>
          </w:tcPr>
          <w:p>
            <w:pPr>
              <w:spacing w:before="0" w:after="0" w:line="259" w:lineRule="auto"/>
              <w:jc w:val="left"/>
            </w:pPr>
            <w:r/>
            <w:r>
              <w:rPr>
                <w:rFonts w:ascii="Inter" w:hAnsi="Inter" w:eastAsia="Inter" w:cs="Inter"/>
                <w:b w:val="0"/>
                <w:color w:val="16161A"/>
                <w:sz w:val="18"/>
              </w:rPr>
              <w:t>Connector snapshot → DCS → assessment → readiness → waves → QA → handoff</w:t>
            </w:r>
          </w:p>
        </w:tc>
      </w:tr>
    </w:tbl>
    <w:p>
      <w:pPr>
        <w:spacing w:after="40"/>
      </w:pPr>
    </w:p>
    <w:tbl>
      <w:tblPr>
        <w:tblW w:type="dxa" w:w="8788"/>
        <w:jc w:val="left"/>
        <w:tblLayout w:type="fixed"/>
        <w:tblLook w:firstColumn="1" w:firstRow="1" w:lastColumn="0" w:lastRow="0" w:noHBand="0" w:noVBand="1" w:val="04A0"/>
        <w:tblInd w:w="160" w:type="dxa"/>
        <w:tblBorders>
          <w:top w:val="single" w:sz="6" w:space="0" w:color="D97706"/>
          <w:left w:val="single" w:sz="6" w:space="0" w:color="D97706"/>
          <w:bottom w:val="single" w:sz="6" w:space="0" w:color="D97706"/>
          <w:right w:val="single" w:sz="6" w:space="0" w:color="D97706"/>
          <w:insideH w:val="single" w:sz="6" w:space="0" w:color="D97706"/>
          <w:insideV w:val="single" w:sz="6" w:space="0" w:color="D97706"/>
        </w:tblBorders>
      </w:tblPr>
      <w:tblGrid>
        <w:gridCol w:w="8788"/>
      </w:tblGrid>
      <w:tr>
        <w:trPr>
          <w:cantSplit w:val="true"/>
        </w:trPr>
        <w:tc>
          <w:tcPr>
            <w:tcW w:type="dxa" w:w="8788"/>
            <w:tcMar>
              <w:top w:w="110" w:type="dxa"/>
              <w:start w:w="160" w:type="dxa"/>
              <w:bottom w:w="110" w:type="dxa"/>
              <w:end w:w="160" w:type="dxa"/>
            </w:tcMar>
            <w:vAlign w:val="center"/>
            <w:shd w:fill="FBF6ED"/>
          </w:tcPr>
          <w:p>
            <w:pPr>
              <w:spacing w:after="0" w:line="283" w:lineRule="auto"/>
            </w:pPr>
            <w:r>
              <w:rPr>
                <w:rFonts w:ascii="Inter" w:hAnsi="Inter" w:eastAsia="Inter" w:cs="Inter"/>
                <w:b/>
                <w:color w:val="D97706"/>
                <w:sz w:val="20"/>
              </w:rPr>
              <w:t xml:space="preserve">IMPLEMENTATION FEEDBACK RULE  </w:t>
            </w:r>
            <w:r>
              <w:rPr>
                <w:rFonts w:ascii="Inter" w:hAnsi="Inter" w:eastAsia="Inter" w:cs="Inter"/>
                <w:color w:val="16161A"/>
                <w:sz w:val="20"/>
              </w:rPr>
              <w:t>When the codebase reveals a specification gap, record a P0/P1/P2 issue with exact artifact, version, field/path, conflicting interpretations, proposed resolution and impacted fixtures. Do not fix only in code.</w:t>
            </w:r>
          </w:p>
        </w:tc>
      </w:tr>
    </w:tbl>
    <w:p>
      <w:pPr>
        <w:spacing w:after="40"/>
      </w:pPr>
    </w:p>
    <w:p>
      <w:pPr>
        <w:pStyle w:val="Heading1"/>
        <w:keepNext/>
      </w:pPr>
      <w:r>
        <w:t>10. Test strategy</w:t>
      </w:r>
    </w:p>
    <w:p>
      <w:pPr>
        <w:keepLines w:val="0"/>
        <w:spacing w:before="0" w:after="160" w:line="312" w:lineRule="auto"/>
      </w:pPr>
      <w:r>
        <w:rPr>
          <w:rFonts w:ascii="Inter" w:hAnsi="Inter" w:eastAsia="Inter" w:cs="Inter"/>
          <w:i w:val="0"/>
          <w:color w:val="16161A"/>
          <w:sz w:val="20"/>
        </w:rPr>
        <w:t>The release must be tested in layers. Static file validity is necessary but does not prove scoring correctness, workflow safety or Manago behavior. Each layer below has an explicit output and release consequence.</w:t>
      </w:r>
    </w:p>
    <w:p>
      <w:pPr>
        <w:pStyle w:val="Heading2"/>
        <w:keepNext/>
        <w:pBdr>
          <w:bottom w:val="single" w:sz="16" w:space="3" w:color="E8E4D9"/>
        </w:pBdr>
      </w:pPr>
      <w:r>
        <w:t>10.1 Package integrity tests</w:t>
      </w:r>
    </w:p>
    <w:p>
      <w:pPr>
        <w:numPr>
          <w:ilvl w:val="0"/>
          <w:numId w:val="10"/>
        </w:numPr>
        <w:spacing w:after="120" w:line="312" w:lineRule="auto"/>
      </w:pPr>
      <w:r>
        <w:rPr>
          <w:rFonts w:ascii="Inter" w:hAnsi="Inter" w:eastAsia="Inter" w:cs="Inter"/>
          <w:color w:val="16161A"/>
          <w:sz w:val="20"/>
        </w:rPr>
        <w:t>Verify the ZIP extracts without error and preserves the expected folder structure.</w:t>
      </w:r>
    </w:p>
    <w:p>
      <w:pPr>
        <w:numPr>
          <w:ilvl w:val="0"/>
          <w:numId w:val="10"/>
        </w:numPr>
        <w:spacing w:after="120" w:line="312" w:lineRule="auto"/>
      </w:pPr>
      <w:r>
        <w:rPr>
          <w:rFonts w:ascii="Inter" w:hAnsi="Inter" w:eastAsia="Inter" w:cs="Inter"/>
          <w:color w:val="16161A"/>
          <w:sz w:val="20"/>
        </w:rPr>
        <w:t>Recompute SHA-256 and byte length for every manifest entry.</w:t>
      </w:r>
    </w:p>
    <w:p>
      <w:pPr>
        <w:numPr>
          <w:ilvl w:val="0"/>
          <w:numId w:val="10"/>
        </w:numPr>
        <w:spacing w:after="120" w:line="312" w:lineRule="auto"/>
      </w:pPr>
      <w:r>
        <w:rPr>
          <w:rFonts w:ascii="Inter" w:hAnsi="Inter" w:eastAsia="Inter" w:cs="Inter"/>
          <w:color w:val="16161A"/>
          <w:sz w:val="20"/>
        </w:rPr>
        <w:t>Reject missing, extra-unapproved or mismatched files.</w:t>
      </w:r>
    </w:p>
    <w:p>
      <w:pPr>
        <w:numPr>
          <w:ilvl w:val="0"/>
          <w:numId w:val="10"/>
        </w:numPr>
        <w:spacing w:after="120" w:line="312" w:lineRule="auto"/>
      </w:pPr>
      <w:r>
        <w:rPr>
          <w:rFonts w:ascii="Inter" w:hAnsi="Inter" w:eastAsia="Inter" w:cs="Inter"/>
          <w:color w:val="16161A"/>
          <w:sz w:val="20"/>
        </w:rPr>
        <w:t>Assert exactly 13 schemas, sixteen UC blueprint JSON files, forty-two Lumera check results and one pilot manifest.</w:t>
      </w:r>
    </w:p>
    <w:p>
      <w:pPr>
        <w:numPr>
          <w:ilvl w:val="0"/>
          <w:numId w:val="10"/>
        </w:numPr>
        <w:spacing w:after="120" w:line="312" w:lineRule="auto"/>
      </w:pPr>
      <w:r>
        <w:rPr>
          <w:rFonts w:ascii="Inter" w:hAnsi="Inter" w:eastAsia="Inter" w:cs="Inter"/>
          <w:color w:val="16161A"/>
          <w:sz w:val="20"/>
        </w:rPr>
        <w:t>Parse every JSON file before running semantic tests.</w:t>
      </w:r>
    </w:p>
    <w:p>
      <w:pPr>
        <w:pStyle w:val="Heading2"/>
        <w:keepNext/>
        <w:pBdr>
          <w:bottom w:val="single" w:sz="16" w:space="3" w:color="E8E4D9"/>
        </w:pBdr>
      </w:pPr>
      <w:r>
        <w:t>10.2 Schema and referential-integrity tests</w:t>
      </w:r>
    </w:p>
    <w:p>
      <w:pPr>
        <w:numPr>
          <w:ilvl w:val="0"/>
          <w:numId w:val="10"/>
        </w:numPr>
        <w:spacing w:after="120" w:line="312" w:lineRule="auto"/>
      </w:pPr>
      <w:r>
        <w:rPr>
          <w:rFonts w:ascii="Inter" w:hAnsi="Inter" w:eastAsia="Inter" w:cs="Inter"/>
          <w:color w:val="16161A"/>
          <w:sz w:val="20"/>
        </w:rPr>
        <w:t>Validate schemas with a standards-compliant JSON Schema Draft 2020-12 validator in Rohan's runtime.</w:t>
      </w:r>
    </w:p>
    <w:p>
      <w:pPr>
        <w:numPr>
          <w:ilvl w:val="0"/>
          <w:numId w:val="10"/>
        </w:numPr>
        <w:spacing w:after="120" w:line="312" w:lineRule="auto"/>
      </w:pPr>
      <w:r>
        <w:rPr>
          <w:rFonts w:ascii="Inter" w:hAnsi="Inter" w:eastAsia="Inter" w:cs="Inter"/>
          <w:color w:val="16161A"/>
          <w:sz w:val="20"/>
        </w:rPr>
        <w:t>Validate all blueprint and fixture objects; reject additional properties where the schema forbids them.</w:t>
      </w:r>
    </w:p>
    <w:p>
      <w:pPr>
        <w:numPr>
          <w:ilvl w:val="0"/>
          <w:numId w:val="10"/>
        </w:numPr>
        <w:spacing w:after="120" w:line="312" w:lineRule="auto"/>
      </w:pPr>
      <w:r>
        <w:rPr>
          <w:rFonts w:ascii="Inter" w:hAnsi="Inter" w:eastAsia="Inter" w:cs="Inter"/>
          <w:color w:val="16161A"/>
          <w:sz w:val="20"/>
        </w:rPr>
        <w:t>Assert unique IDs and supported schema versions.</w:t>
      </w:r>
    </w:p>
    <w:p>
      <w:pPr>
        <w:numPr>
          <w:ilvl w:val="0"/>
          <w:numId w:val="10"/>
        </w:numPr>
        <w:spacing w:after="120" w:line="312" w:lineRule="auto"/>
      </w:pPr>
      <w:r>
        <w:rPr>
          <w:rFonts w:ascii="Inter" w:hAnsi="Inter" w:eastAsia="Inter" w:cs="Inter"/>
          <w:color w:val="16161A"/>
          <w:sz w:val="20"/>
        </w:rPr>
        <w:t>Resolve every gating check ID, capability ID, dependency task ID, workflow edge target and manifest file path.</w:t>
      </w:r>
    </w:p>
    <w:p>
      <w:pPr>
        <w:numPr>
          <w:ilvl w:val="0"/>
          <w:numId w:val="10"/>
        </w:numPr>
        <w:spacing w:after="120" w:line="312" w:lineRule="auto"/>
      </w:pPr>
      <w:r>
        <w:rPr>
          <w:rFonts w:ascii="Inter" w:hAnsi="Inter" w:eastAsia="Inter" w:cs="Inter"/>
          <w:color w:val="16161A"/>
          <w:sz w:val="20"/>
        </w:rPr>
        <w:t>Assert pilot_manifest count=16 and ranks 1–16 without gaps.</w:t>
      </w:r>
    </w:p>
    <w:p>
      <w:pPr>
        <w:numPr>
          <w:ilvl w:val="0"/>
          <w:numId w:val="10"/>
        </w:numPr>
        <w:spacing w:after="120" w:line="312" w:lineRule="auto"/>
      </w:pPr>
      <w:r>
        <w:rPr>
          <w:rFonts w:ascii="Inter" w:hAnsi="Inter" w:eastAsia="Inter" w:cs="Inter"/>
          <w:color w:val="16161A"/>
          <w:sz w:val="20"/>
        </w:rPr>
        <w:t>Assert details use klints_ and tags use klints:.</w:t>
      </w:r>
    </w:p>
    <w:p>
      <w:pPr>
        <w:pStyle w:val="Heading2"/>
        <w:keepNext/>
        <w:pBdr>
          <w:bottom w:val="single" w:sz="16" w:space="3" w:color="E8E4D9"/>
        </w:pBdr>
      </w:pPr>
      <w:r>
        <w:t>10.3 DCS tests</w:t>
      </w:r>
    </w:p>
    <w:tbl>
      <w:tblPr>
        <w:tblStyle w:val="TableGrid"/>
        <w:tblW w:type="dxa" w:w="8788"/>
        <w:tblLayout w:type="fixed"/>
        <w:tblLook w:firstColumn="1" w:firstRow="1" w:lastColumn="0" w:lastRow="0" w:noHBand="0" w:noVBand="1" w:val="04A0"/>
        <w:jc w:val="left"/>
        <w:tblInd w:w="120" w:type="dxa"/>
        <w:tblBorders>
          <w:top w:val="single" w:sz="8" w:space="0" w:color="E8E4D9"/>
          <w:left w:val="single" w:sz="8" w:space="0" w:color="E8E4D9"/>
          <w:bottom w:val="single" w:sz="8" w:space="0" w:color="E8E4D9"/>
          <w:right w:val="single" w:sz="8" w:space="0" w:color="E8E4D9"/>
          <w:insideH w:val="single" w:sz="8" w:space="0" w:color="E8E4D9"/>
          <w:insideV w:val="single" w:sz="8" w:space="0" w:color="E8E4D9"/>
        </w:tblBorders>
      </w:tblPr>
      <w:tblGrid>
        <w:gridCol w:w="2159"/>
        <w:gridCol w:w="3521"/>
        <w:gridCol w:w="3108"/>
      </w:tblGrid>
      <w:tr>
        <w:trPr>
          <w:cantSplit w:val="true"/>
          <w:tblHeader w:val="true"/>
        </w:trPr>
        <w:tc>
          <w:tcPr>
            <w:tcW w:type="dxa" w:w="2159"/>
            <w:tcMar>
              <w:top w:w="80" w:type="dxa"/>
              <w:start w:w="120" w:type="dxa"/>
              <w:bottom w:w="80" w:type="dxa"/>
              <w:end w:w="120" w:type="dxa"/>
            </w:tcMar>
            <w:vAlign w:val="center"/>
            <w:shd w:fill="1F3A5F"/>
          </w:tcPr>
          <w:p>
            <w:pPr>
              <w:spacing w:before="0" w:after="0" w:line="259" w:lineRule="auto"/>
              <w:jc w:val="center"/>
            </w:pPr>
            <w:r/>
            <w:r>
              <w:rPr>
                <w:rFonts w:ascii="Inter" w:hAnsi="Inter" w:eastAsia="Inter" w:cs="Inter"/>
                <w:b/>
                <w:color w:val="FFFFFF"/>
                <w:sz w:val="18"/>
              </w:rPr>
              <w:t>Test</w:t>
            </w:r>
          </w:p>
        </w:tc>
        <w:tc>
          <w:tcPr>
            <w:tcW w:type="dxa" w:w="3521"/>
            <w:tcMar>
              <w:top w:w="80" w:type="dxa"/>
              <w:start w:w="120" w:type="dxa"/>
              <w:bottom w:w="80" w:type="dxa"/>
              <w:end w:w="120" w:type="dxa"/>
            </w:tcMar>
            <w:vAlign w:val="center"/>
            <w:shd w:fill="1F3A5F"/>
          </w:tcPr>
          <w:p>
            <w:pPr>
              <w:spacing w:before="0" w:after="0" w:line="259" w:lineRule="auto"/>
              <w:jc w:val="center"/>
            </w:pPr>
            <w:r/>
            <w:r>
              <w:rPr>
                <w:rFonts w:ascii="Inter" w:hAnsi="Inter" w:eastAsia="Inter" w:cs="Inter"/>
                <w:b/>
                <w:color w:val="FFFFFF"/>
                <w:sz w:val="18"/>
              </w:rPr>
              <w:t>Fixture</w:t>
            </w:r>
          </w:p>
        </w:tc>
        <w:tc>
          <w:tcPr>
            <w:tcW w:type="dxa" w:w="3108"/>
            <w:tcMar>
              <w:top w:w="80" w:type="dxa"/>
              <w:start w:w="120" w:type="dxa"/>
              <w:bottom w:w="80" w:type="dxa"/>
              <w:end w:w="120" w:type="dxa"/>
            </w:tcMar>
            <w:vAlign w:val="center"/>
            <w:shd w:fill="1F3A5F"/>
          </w:tcPr>
          <w:p>
            <w:pPr>
              <w:spacing w:before="0" w:after="0" w:line="259" w:lineRule="auto"/>
              <w:jc w:val="center"/>
            </w:pPr>
            <w:r/>
            <w:r>
              <w:rPr>
                <w:rFonts w:ascii="Inter" w:hAnsi="Inter" w:eastAsia="Inter" w:cs="Inter"/>
                <w:b/>
                <w:color w:val="FFFFFF"/>
                <w:sz w:val="18"/>
              </w:rPr>
              <w:t>Expected</w:t>
            </w:r>
          </w:p>
        </w:tc>
      </w:tr>
      <w:tr>
        <w:trPr>
          <w:cantSplit w:val="true"/>
        </w:trPr>
        <w:tc>
          <w:tcPr>
            <w:tcW w:type="dxa" w:w="2159"/>
            <w:tcMar>
              <w:top w:w="80" w:type="dxa"/>
              <w:start w:w="120" w:type="dxa"/>
              <w:bottom w:w="80" w:type="dxa"/>
              <w:end w:w="120" w:type="dxa"/>
            </w:tcMar>
            <w:vAlign w:val="center"/>
          </w:tcPr>
          <w:p>
            <w:pPr>
              <w:spacing w:before="0" w:after="0" w:line="259" w:lineRule="auto"/>
              <w:jc w:val="center"/>
            </w:pPr>
            <w:r/>
            <w:r>
              <w:rPr>
                <w:rFonts w:ascii="Inter" w:hAnsi="Inter" w:eastAsia="Inter" w:cs="Inter"/>
                <w:b w:val="0"/>
                <w:color w:val="16161A"/>
                <w:sz w:val="17"/>
              </w:rPr>
              <w:t>Golden Lumera</w:t>
            </w:r>
          </w:p>
        </w:tc>
        <w:tc>
          <w:tcPr>
            <w:tcW w:type="dxa" w:w="3521"/>
            <w:tcMar>
              <w:top w:w="80" w:type="dxa"/>
              <w:start w:w="120" w:type="dxa"/>
              <w:bottom w:w="80" w:type="dxa"/>
              <w:end w:w="120" w:type="dxa"/>
            </w:tcMar>
            <w:vAlign w:val="center"/>
          </w:tcPr>
          <w:p>
            <w:pPr>
              <w:spacing w:before="0" w:after="0" w:line="259" w:lineRule="auto"/>
              <w:jc w:val="left"/>
            </w:pPr>
            <w:r/>
            <w:r>
              <w:rPr>
                <w:rFonts w:ascii="Inter" w:hAnsi="Inter" w:eastAsia="Inter" w:cs="Inter"/>
                <w:b w:val="0"/>
                <w:color w:val="16161A"/>
                <w:sz w:val="17"/>
              </w:rPr>
              <w:t>lumera_expected_results/check_results.json</w:t>
            </w:r>
          </w:p>
        </w:tc>
        <w:tc>
          <w:tcPr>
            <w:tcW w:type="dxa" w:w="3108"/>
            <w:tcMar>
              <w:top w:w="80" w:type="dxa"/>
              <w:start w:w="120" w:type="dxa"/>
              <w:bottom w:w="80" w:type="dxa"/>
              <w:end w:w="120" w:type="dxa"/>
            </w:tcMar>
            <w:vAlign w:val="center"/>
          </w:tcPr>
          <w:p>
            <w:pPr>
              <w:spacing w:before="0" w:after="0" w:line="259" w:lineRule="auto"/>
              <w:jc w:val="left"/>
            </w:pPr>
            <w:r/>
            <w:r>
              <w:rPr>
                <w:rFonts w:ascii="Inter" w:hAnsi="Inter" w:eastAsia="Inter" w:cs="Inter"/>
                <w:b w:val="0"/>
                <w:color w:val="16161A"/>
                <w:sz w:val="17"/>
              </w:rPr>
              <w:t>84.2670 and CONDITIONALLY_READY</w:t>
            </w:r>
          </w:p>
        </w:tc>
      </w:tr>
      <w:tr>
        <w:trPr>
          <w:cantSplit w:val="true"/>
        </w:trPr>
        <w:tc>
          <w:tcPr>
            <w:tcW w:type="dxa" w:w="2159"/>
            <w:shd w:fill="F5F2EB"/>
            <w:tcMar>
              <w:top w:w="80" w:type="dxa"/>
              <w:start w:w="120" w:type="dxa"/>
              <w:bottom w:w="80" w:type="dxa"/>
              <w:end w:w="120" w:type="dxa"/>
            </w:tcMar>
            <w:vAlign w:val="center"/>
          </w:tcPr>
          <w:p>
            <w:pPr>
              <w:spacing w:before="0" w:after="0" w:line="259" w:lineRule="auto"/>
              <w:jc w:val="center"/>
            </w:pPr>
            <w:r/>
            <w:r>
              <w:rPr>
                <w:rFonts w:ascii="Inter" w:hAnsi="Inter" w:eastAsia="Inter" w:cs="Inter"/>
                <w:b w:val="0"/>
                <w:color w:val="16161A"/>
                <w:sz w:val="17"/>
              </w:rPr>
              <w:t>All pass</w:t>
            </w:r>
          </w:p>
        </w:tc>
        <w:tc>
          <w:tcPr>
            <w:tcW w:type="dxa" w:w="3521"/>
            <w:shd w:fill="F5F2EB"/>
            <w:tcMar>
              <w:top w:w="80" w:type="dxa"/>
              <w:start w:w="120" w:type="dxa"/>
              <w:bottom w:w="80" w:type="dxa"/>
              <w:end w:w="120" w:type="dxa"/>
            </w:tcMar>
            <w:vAlign w:val="center"/>
          </w:tcPr>
          <w:p>
            <w:pPr>
              <w:spacing w:before="0" w:after="0" w:line="259" w:lineRule="auto"/>
              <w:jc w:val="left"/>
            </w:pPr>
            <w:r/>
            <w:r>
              <w:rPr>
                <w:rFonts w:ascii="Inter" w:hAnsi="Inter" w:eastAsia="Inter" w:cs="Inter"/>
                <w:b w:val="0"/>
                <w:color w:val="16161A"/>
                <w:sz w:val="17"/>
              </w:rPr>
              <w:t>edge_cases/all_pass.json</w:t>
            </w:r>
          </w:p>
        </w:tc>
        <w:tc>
          <w:tcPr>
            <w:tcW w:type="dxa" w:w="3108"/>
            <w:shd w:fill="F5F2EB"/>
            <w:tcMar>
              <w:top w:w="80" w:type="dxa"/>
              <w:start w:w="120" w:type="dxa"/>
              <w:bottom w:w="80" w:type="dxa"/>
              <w:end w:w="120" w:type="dxa"/>
            </w:tcMar>
            <w:vAlign w:val="center"/>
          </w:tcPr>
          <w:p>
            <w:pPr>
              <w:spacing w:before="0" w:after="0" w:line="259" w:lineRule="auto"/>
              <w:jc w:val="left"/>
            </w:pPr>
            <w:r/>
            <w:r>
              <w:rPr>
                <w:rFonts w:ascii="Inter" w:hAnsi="Inter" w:eastAsia="Inter" w:cs="Inter"/>
                <w:b w:val="0"/>
                <w:color w:val="16161A"/>
                <w:sz w:val="17"/>
              </w:rPr>
              <w:t>100.0000 and READY</w:t>
            </w:r>
          </w:p>
        </w:tc>
      </w:tr>
      <w:tr>
        <w:trPr>
          <w:cantSplit w:val="true"/>
        </w:trPr>
        <w:tc>
          <w:tcPr>
            <w:tcW w:type="dxa" w:w="2159"/>
            <w:tcMar>
              <w:top w:w="80" w:type="dxa"/>
              <w:start w:w="120" w:type="dxa"/>
              <w:bottom w:w="80" w:type="dxa"/>
              <w:end w:w="120" w:type="dxa"/>
            </w:tcMar>
            <w:vAlign w:val="center"/>
          </w:tcPr>
          <w:p>
            <w:pPr>
              <w:spacing w:before="0" w:after="0" w:line="259" w:lineRule="auto"/>
              <w:jc w:val="center"/>
            </w:pPr>
            <w:r/>
            <w:r>
              <w:rPr>
                <w:rFonts w:ascii="Inter" w:hAnsi="Inter" w:eastAsia="Inter" w:cs="Inter"/>
                <w:b w:val="0"/>
                <w:color w:val="16161A"/>
                <w:sz w:val="17"/>
              </w:rPr>
              <w:t>Foundation gate fail</w:t>
            </w:r>
          </w:p>
        </w:tc>
        <w:tc>
          <w:tcPr>
            <w:tcW w:type="dxa" w:w="3521"/>
            <w:tcMar>
              <w:top w:w="80" w:type="dxa"/>
              <w:start w:w="120" w:type="dxa"/>
              <w:bottom w:w="80" w:type="dxa"/>
              <w:end w:w="120" w:type="dxa"/>
            </w:tcMar>
            <w:vAlign w:val="center"/>
          </w:tcPr>
          <w:p>
            <w:pPr>
              <w:spacing w:before="0" w:after="0" w:line="259" w:lineRule="auto"/>
              <w:jc w:val="left"/>
            </w:pPr>
            <w:r/>
            <w:r>
              <w:rPr>
                <w:rFonts w:ascii="Inter" w:hAnsi="Inter" w:eastAsia="Inter" w:cs="Inter"/>
                <w:b w:val="0"/>
                <w:color w:val="16161A"/>
                <w:sz w:val="17"/>
              </w:rPr>
              <w:t>edge_cases/gate_fail.json</w:t>
            </w:r>
          </w:p>
        </w:tc>
        <w:tc>
          <w:tcPr>
            <w:tcW w:type="dxa" w:w="3108"/>
            <w:tcMar>
              <w:top w:w="80" w:type="dxa"/>
              <w:start w:w="120" w:type="dxa"/>
              <w:bottom w:w="80" w:type="dxa"/>
              <w:end w:w="120" w:type="dxa"/>
            </w:tcMar>
            <w:vAlign w:val="center"/>
          </w:tcPr>
          <w:p>
            <w:pPr>
              <w:spacing w:before="0" w:after="0" w:line="259" w:lineRule="auto"/>
              <w:jc w:val="left"/>
            </w:pPr>
            <w:r/>
            <w:r>
              <w:rPr>
                <w:rFonts w:ascii="Inter" w:hAnsi="Inter" w:eastAsia="Inter" w:cs="Inter"/>
                <w:b w:val="0"/>
                <w:color w:val="16161A"/>
                <w:sz w:val="17"/>
              </w:rPr>
              <w:t>BLOCKED; no headline score</w:t>
            </w:r>
          </w:p>
        </w:tc>
      </w:tr>
      <w:tr>
        <w:trPr>
          <w:cantSplit w:val="true"/>
        </w:trPr>
        <w:tc>
          <w:tcPr>
            <w:tcW w:type="dxa" w:w="2159"/>
            <w:shd w:fill="F5F2EB"/>
            <w:tcMar>
              <w:top w:w="80" w:type="dxa"/>
              <w:start w:w="120" w:type="dxa"/>
              <w:bottom w:w="80" w:type="dxa"/>
              <w:end w:w="120" w:type="dxa"/>
            </w:tcMar>
            <w:vAlign w:val="center"/>
          </w:tcPr>
          <w:p>
            <w:pPr>
              <w:spacing w:before="0" w:after="0" w:line="259" w:lineRule="auto"/>
              <w:jc w:val="center"/>
            </w:pPr>
            <w:r/>
            <w:r>
              <w:rPr>
                <w:rFonts w:ascii="Inter" w:hAnsi="Inter" w:eastAsia="Inter" w:cs="Inter"/>
                <w:b w:val="0"/>
                <w:color w:val="16161A"/>
                <w:sz w:val="17"/>
              </w:rPr>
              <w:t>ERP excluded</w:t>
            </w:r>
          </w:p>
        </w:tc>
        <w:tc>
          <w:tcPr>
            <w:tcW w:type="dxa" w:w="3521"/>
            <w:shd w:fill="F5F2EB"/>
            <w:tcMar>
              <w:top w:w="80" w:type="dxa"/>
              <w:start w:w="120" w:type="dxa"/>
              <w:bottom w:w="80" w:type="dxa"/>
              <w:end w:w="120" w:type="dxa"/>
            </w:tcMar>
            <w:vAlign w:val="center"/>
          </w:tcPr>
          <w:p>
            <w:pPr>
              <w:spacing w:before="0" w:after="0" w:line="259" w:lineRule="auto"/>
              <w:jc w:val="left"/>
            </w:pPr>
            <w:r/>
            <w:r>
              <w:rPr>
                <w:rFonts w:ascii="Inter" w:hAnsi="Inter" w:eastAsia="Inter" w:cs="Inter"/>
                <w:b w:val="0"/>
                <w:color w:val="16161A"/>
                <w:sz w:val="17"/>
              </w:rPr>
              <w:t>edge_cases/erp_not_connected.json</w:t>
            </w:r>
          </w:p>
        </w:tc>
        <w:tc>
          <w:tcPr>
            <w:tcW w:type="dxa" w:w="3108"/>
            <w:shd w:fill="F5F2EB"/>
            <w:tcMar>
              <w:top w:w="80" w:type="dxa"/>
              <w:start w:w="120" w:type="dxa"/>
              <w:bottom w:w="80" w:type="dxa"/>
              <w:end w:w="120" w:type="dxa"/>
            </w:tcMar>
            <w:vAlign w:val="center"/>
          </w:tcPr>
          <w:p>
            <w:pPr>
              <w:spacing w:before="0" w:after="0" w:line="259" w:lineRule="auto"/>
              <w:jc w:val="left"/>
            </w:pPr>
            <w:r/>
            <w:r>
              <w:rPr>
                <w:rFonts w:ascii="Inter" w:hAnsi="Inter" w:eastAsia="Inter" w:cs="Inter"/>
                <w:b w:val="0"/>
                <w:color w:val="16161A"/>
                <w:sz w:val="17"/>
              </w:rPr>
              <w:t>Business Reality excluded only with reason; state/confidence capped</w:t>
            </w:r>
          </w:p>
        </w:tc>
      </w:tr>
      <w:tr>
        <w:trPr>
          <w:cantSplit w:val="true"/>
        </w:trPr>
        <w:tc>
          <w:tcPr>
            <w:tcW w:type="dxa" w:w="2159"/>
            <w:tcMar>
              <w:top w:w="80" w:type="dxa"/>
              <w:start w:w="120" w:type="dxa"/>
              <w:bottom w:w="80" w:type="dxa"/>
              <w:end w:w="120" w:type="dxa"/>
            </w:tcMar>
            <w:vAlign w:val="center"/>
          </w:tcPr>
          <w:p>
            <w:pPr>
              <w:spacing w:before="0" w:after="0" w:line="259" w:lineRule="auto"/>
              <w:jc w:val="center"/>
            </w:pPr>
            <w:r/>
            <w:r>
              <w:rPr>
                <w:rFonts w:ascii="Inter" w:hAnsi="Inter" w:eastAsia="Inter" w:cs="Inter"/>
                <w:b w:val="0"/>
                <w:color w:val="16161A"/>
                <w:sz w:val="17"/>
              </w:rPr>
              <w:t>Partial sweep</w:t>
            </w:r>
          </w:p>
        </w:tc>
        <w:tc>
          <w:tcPr>
            <w:tcW w:type="dxa" w:w="3521"/>
            <w:tcMar>
              <w:top w:w="80" w:type="dxa"/>
              <w:start w:w="120" w:type="dxa"/>
              <w:bottom w:w="80" w:type="dxa"/>
              <w:end w:w="120" w:type="dxa"/>
            </w:tcMar>
            <w:vAlign w:val="center"/>
          </w:tcPr>
          <w:p>
            <w:pPr>
              <w:spacing w:before="0" w:after="0" w:line="259" w:lineRule="auto"/>
              <w:jc w:val="left"/>
            </w:pPr>
            <w:r/>
            <w:r>
              <w:rPr>
                <w:rFonts w:ascii="Inter" w:hAnsi="Inter" w:eastAsia="Inter" w:cs="Inter"/>
                <w:b w:val="0"/>
                <w:color w:val="16161A"/>
                <w:sz w:val="17"/>
              </w:rPr>
              <w:t>edge_cases/partial_sweep.json</w:t>
            </w:r>
          </w:p>
        </w:tc>
        <w:tc>
          <w:tcPr>
            <w:tcW w:type="dxa" w:w="3108"/>
            <w:tcMar>
              <w:top w:w="80" w:type="dxa"/>
              <w:start w:w="120" w:type="dxa"/>
              <w:bottom w:w="80" w:type="dxa"/>
              <w:end w:w="120" w:type="dxa"/>
            </w:tcMar>
            <w:vAlign w:val="center"/>
          </w:tcPr>
          <w:p>
            <w:pPr>
              <w:spacing w:before="0" w:after="0" w:line="259" w:lineRule="auto"/>
              <w:jc w:val="left"/>
            </w:pPr>
            <w:r/>
            <w:r>
              <w:rPr>
                <w:rFonts w:ascii="Inter" w:hAnsi="Inter" w:eastAsia="Inter" w:cs="Inter"/>
                <w:b w:val="0"/>
                <w:color w:val="16161A"/>
                <w:sz w:val="17"/>
              </w:rPr>
              <w:t>INCOMPLETE; no final headline</w:t>
            </w:r>
          </w:p>
        </w:tc>
      </w:tr>
      <w:tr>
        <w:trPr>
          <w:cantSplit w:val="true"/>
        </w:trPr>
        <w:tc>
          <w:tcPr>
            <w:tcW w:type="dxa" w:w="2159"/>
            <w:shd w:fill="F5F2EB"/>
            <w:tcMar>
              <w:top w:w="80" w:type="dxa"/>
              <w:start w:w="120" w:type="dxa"/>
              <w:bottom w:w="80" w:type="dxa"/>
              <w:end w:w="120" w:type="dxa"/>
            </w:tcMar>
            <w:vAlign w:val="center"/>
          </w:tcPr>
          <w:p>
            <w:pPr>
              <w:spacing w:before="0" w:after="0" w:line="259" w:lineRule="auto"/>
              <w:jc w:val="center"/>
            </w:pPr>
            <w:r/>
            <w:r>
              <w:rPr>
                <w:rFonts w:ascii="Inter" w:hAnsi="Inter" w:eastAsia="Inter" w:cs="Inter"/>
                <w:b w:val="0"/>
                <w:color w:val="16161A"/>
                <w:sz w:val="17"/>
              </w:rPr>
              <w:t>Consent failures</w:t>
            </w:r>
          </w:p>
        </w:tc>
        <w:tc>
          <w:tcPr>
            <w:tcW w:type="dxa" w:w="3521"/>
            <w:shd w:fill="F5F2EB"/>
            <w:tcMar>
              <w:top w:w="80" w:type="dxa"/>
              <w:start w:w="120" w:type="dxa"/>
              <w:bottom w:w="80" w:type="dxa"/>
              <w:end w:w="120" w:type="dxa"/>
            </w:tcMar>
            <w:vAlign w:val="center"/>
          </w:tcPr>
          <w:p>
            <w:pPr>
              <w:spacing w:before="0" w:after="0" w:line="259" w:lineRule="auto"/>
              <w:jc w:val="left"/>
            </w:pPr>
            <w:r/>
            <w:r>
              <w:rPr>
                <w:rFonts w:ascii="Inter" w:hAnsi="Inter" w:eastAsia="Inter" w:cs="Inter"/>
                <w:b w:val="0"/>
                <w:color w:val="16161A"/>
                <w:sz w:val="17"/>
              </w:rPr>
              <w:t>edge_cases/consent_fail.json</w:t>
            </w:r>
          </w:p>
        </w:tc>
        <w:tc>
          <w:tcPr>
            <w:tcW w:type="dxa" w:w="3108"/>
            <w:shd w:fill="F5F2EB"/>
            <w:tcMar>
              <w:top w:w="80" w:type="dxa"/>
              <w:start w:w="120" w:type="dxa"/>
              <w:bottom w:w="80" w:type="dxa"/>
              <w:end w:w="120" w:type="dxa"/>
            </w:tcMar>
            <w:vAlign w:val="center"/>
          </w:tcPr>
          <w:p>
            <w:pPr>
              <w:spacing w:before="0" w:after="0" w:line="259" w:lineRule="auto"/>
              <w:jc w:val="left"/>
            </w:pPr>
            <w:r/>
            <w:r>
              <w:rPr>
                <w:rFonts w:ascii="Inter" w:hAnsi="Inter" w:eastAsia="Inter" w:cs="Inter"/>
                <w:b w:val="0"/>
                <w:color w:val="16161A"/>
                <w:sz w:val="17"/>
              </w:rPr>
              <w:t>Relevant workflows blocked regardless of headline</w:t>
            </w:r>
          </w:p>
        </w:tc>
      </w:tr>
    </w:tbl>
    <w:p>
      <w:pPr>
        <w:spacing w:after="40"/>
      </w:pPr>
    </w:p>
    <w:p>
      <w:pPr>
        <w:pStyle w:val="Heading2"/>
        <w:keepNext/>
        <w:pBdr>
          <w:bottom w:val="single" w:sz="16" w:space="3" w:color="E8E4D9"/>
        </w:pBdr>
      </w:pPr>
      <w:r>
        <w:t>10.4 Architecture tests</w:t>
      </w:r>
    </w:p>
    <w:p>
      <w:pPr>
        <w:numPr>
          <w:ilvl w:val="0"/>
          <w:numId w:val="10"/>
        </w:numPr>
        <w:spacing w:after="120" w:line="312" w:lineRule="auto"/>
      </w:pPr>
      <w:r>
        <w:rPr>
          <w:rFonts w:ascii="Inter" w:hAnsi="Inter" w:eastAsia="Inter" w:cs="Inter"/>
          <w:color w:val="16161A"/>
          <w:sz w:val="20"/>
        </w:rPr>
        <w:t>An asset with a dependent workflow cannot receive Retire candidate.</w:t>
      </w:r>
    </w:p>
    <w:p>
      <w:pPr>
        <w:numPr>
          <w:ilvl w:val="0"/>
          <w:numId w:val="10"/>
        </w:numPr>
        <w:spacing w:after="120" w:line="312" w:lineRule="auto"/>
      </w:pPr>
      <w:r>
        <w:rPr>
          <w:rFonts w:ascii="Inter" w:hAnsi="Inter" w:eastAsia="Inter" w:cs="Inter"/>
          <w:color w:val="16161A"/>
          <w:sz w:val="20"/>
        </w:rPr>
        <w:t>Consolidation without a complete migration target becomes INCOMPLETE or remains Keep.</w:t>
      </w:r>
    </w:p>
    <w:p>
      <w:pPr>
        <w:numPr>
          <w:ilvl w:val="0"/>
          <w:numId w:val="10"/>
        </w:numPr>
        <w:spacing w:after="120" w:line="312" w:lineRule="auto"/>
      </w:pPr>
      <w:r>
        <w:rPr>
          <w:rFonts w:ascii="Inter" w:hAnsi="Inter" w:eastAsia="Inter" w:cs="Inter"/>
          <w:color w:val="16161A"/>
          <w:sz w:val="20"/>
        </w:rPr>
        <w:t>A DCS-linked harmful asset receives Fix first before any usage-based verdict.</w:t>
      </w:r>
    </w:p>
    <w:p>
      <w:pPr>
        <w:numPr>
          <w:ilvl w:val="0"/>
          <w:numId w:val="10"/>
        </w:numPr>
        <w:spacing w:after="120" w:line="312" w:lineRule="auto"/>
      </w:pPr>
      <w:r>
        <w:rPr>
          <w:rFonts w:ascii="Inter" w:hAnsi="Inter" w:eastAsia="Inter" w:cs="Inter"/>
          <w:color w:val="16161A"/>
          <w:sz w:val="20"/>
        </w:rPr>
        <w:t>Missing workflow graph evidence prevents destructive verdicts.</w:t>
      </w:r>
    </w:p>
    <w:p>
      <w:pPr>
        <w:numPr>
          <w:ilvl w:val="0"/>
          <w:numId w:val="10"/>
        </w:numPr>
        <w:spacing w:after="120" w:line="312" w:lineRule="auto"/>
      </w:pPr>
      <w:r>
        <w:rPr>
          <w:rFonts w:ascii="Inter" w:hAnsi="Inter" w:eastAsia="Inter" w:cs="Inter"/>
          <w:color w:val="16161A"/>
          <w:sz w:val="20"/>
        </w:rPr>
        <w:t>Overall mode is deterministic from weighted inputs, critical defects and evidence coverage.</w:t>
      </w:r>
    </w:p>
    <w:p>
      <w:pPr>
        <w:pStyle w:val="Heading2"/>
        <w:keepNext/>
        <w:pBdr>
          <w:bottom w:val="single" w:sz="16" w:space="3" w:color="E8E4D9"/>
        </w:pBdr>
      </w:pPr>
      <w:r>
        <w:t>10.5 Blueprint graph and safety tests</w:t>
      </w:r>
    </w:p>
    <w:p>
      <w:pPr>
        <w:numPr>
          <w:ilvl w:val="0"/>
          <w:numId w:val="10"/>
        </w:numPr>
        <w:spacing w:after="120" w:line="312" w:lineRule="auto"/>
      </w:pPr>
      <w:r>
        <w:rPr>
          <w:rFonts w:ascii="Inter" w:hAnsi="Inter" w:eastAsia="Inter" w:cs="Inter"/>
          <w:color w:val="16161A"/>
          <w:sz w:val="20"/>
        </w:rPr>
        <w:t>Unique nodes, valid edges, reachable terminal and no undeclared cycles/orphans.</w:t>
      </w:r>
    </w:p>
    <w:p>
      <w:pPr>
        <w:numPr>
          <w:ilvl w:val="0"/>
          <w:numId w:val="10"/>
        </w:numPr>
        <w:spacing w:after="120" w:line="312" w:lineRule="auto"/>
      </w:pPr>
      <w:r>
        <w:rPr>
          <w:rFonts w:ascii="Inter" w:hAnsi="Inter" w:eastAsia="Inter" w:cs="Inter"/>
          <w:color w:val="16161A"/>
          <w:sz w:val="20"/>
        </w:rPr>
        <w:t>Every marketing channel action is preceded by its consent guard.</w:t>
      </w:r>
    </w:p>
    <w:p>
      <w:pPr>
        <w:numPr>
          <w:ilvl w:val="0"/>
          <w:numId w:val="10"/>
        </w:numPr>
        <w:spacing w:after="120" w:line="312" w:lineRule="auto"/>
      </w:pPr>
      <w:r>
        <w:rPr>
          <w:rFonts w:ascii="Inter" w:hAnsi="Inter" w:eastAsia="Inter" w:cs="Inter"/>
          <w:color w:val="16161A"/>
          <w:sz w:val="20"/>
        </w:rPr>
        <w:t>Global suppressions and frequency policy are evaluated at execution time.</w:t>
      </w:r>
    </w:p>
    <w:p>
      <w:pPr>
        <w:numPr>
          <w:ilvl w:val="0"/>
          <w:numId w:val="10"/>
        </w:numPr>
        <w:spacing w:after="120" w:line="312" w:lineRule="auto"/>
      </w:pPr>
      <w:r>
        <w:rPr>
          <w:rFonts w:ascii="Inter" w:hAnsi="Inter" w:eastAsia="Inter" w:cs="Inter"/>
          <w:color w:val="16161A"/>
          <w:sz w:val="20"/>
        </w:rPr>
        <w:t>Conversion/purchase exits stop all remaining branches.</w:t>
      </w:r>
    </w:p>
    <w:p>
      <w:pPr>
        <w:numPr>
          <w:ilvl w:val="0"/>
          <w:numId w:val="10"/>
        </w:numPr>
        <w:spacing w:after="120" w:line="312" w:lineRule="auto"/>
      </w:pPr>
      <w:r>
        <w:rPr>
          <w:rFonts w:ascii="Inter" w:hAnsi="Inter" w:eastAsia="Inter" w:cs="Inter"/>
          <w:color w:val="16161A"/>
          <w:sz w:val="20"/>
        </w:rPr>
        <w:t>UC-06B and UC-16 retain persistent holdouts for the measurement window.</w:t>
      </w:r>
    </w:p>
    <w:p>
      <w:pPr>
        <w:numPr>
          <w:ilvl w:val="0"/>
          <w:numId w:val="10"/>
        </w:numPr>
        <w:spacing w:after="120" w:line="312" w:lineRule="auto"/>
      </w:pPr>
      <w:r>
        <w:rPr>
          <w:rFonts w:ascii="Inter" w:hAnsi="Inter" w:eastAsia="Inter" w:cs="Inter"/>
          <w:color w:val="16161A"/>
          <w:sz w:val="20"/>
        </w:rPr>
        <w:t>No action executes when the required capability is unconfirmed and no fallback is approved.</w:t>
      </w:r>
    </w:p>
    <w:p>
      <w:pPr>
        <w:numPr>
          <w:ilvl w:val="0"/>
          <w:numId w:val="10"/>
        </w:numPr>
        <w:spacing w:after="120" w:line="312" w:lineRule="auto"/>
      </w:pPr>
      <w:r>
        <w:rPr>
          <w:rFonts w:ascii="Inter" w:hAnsi="Inter" w:eastAsia="Inter" w:cs="Inter"/>
          <w:color w:val="16161A"/>
          <w:sz w:val="20"/>
        </w:rPr>
        <w:t>Rollback is possible for every created workflow version and klints_ write.</w:t>
      </w:r>
    </w:p>
    <w:p>
      <w:pPr>
        <w:pStyle w:val="Heading2"/>
        <w:keepNext/>
        <w:pBdr>
          <w:bottom w:val="single" w:sz="16" w:space="3" w:color="E8E4D9"/>
        </w:pBdr>
      </w:pPr>
      <w:r>
        <w:t>10.6 Orchestration tests</w:t>
      </w:r>
    </w:p>
    <w:p>
      <w:pPr>
        <w:numPr>
          <w:ilvl w:val="0"/>
          <w:numId w:val="10"/>
        </w:numPr>
        <w:spacing w:after="120" w:line="312" w:lineRule="auto"/>
      </w:pPr>
      <w:r>
        <w:rPr>
          <w:rFonts w:ascii="Inter" w:hAnsi="Inter" w:eastAsia="Inter" w:cs="Inter"/>
          <w:color w:val="16161A"/>
          <w:sz w:val="20"/>
        </w:rPr>
        <w:t>Priority scores match the formula to an agreed tolerance and cannot be manually overwritten.</w:t>
      </w:r>
    </w:p>
    <w:p>
      <w:pPr>
        <w:numPr>
          <w:ilvl w:val="0"/>
          <w:numId w:val="10"/>
        </w:numPr>
        <w:spacing w:after="120" w:line="312" w:lineRule="auto"/>
      </w:pPr>
      <w:r>
        <w:rPr>
          <w:rFonts w:ascii="Inter" w:hAnsi="Inter" w:eastAsia="Inter" w:cs="Inter"/>
          <w:color w:val="16161A"/>
          <w:sz w:val="20"/>
        </w:rPr>
        <w:t>Topological order is stable across repeated runs and machine instances.</w:t>
      </w:r>
    </w:p>
    <w:p>
      <w:pPr>
        <w:numPr>
          <w:ilvl w:val="0"/>
          <w:numId w:val="10"/>
        </w:numPr>
        <w:spacing w:after="120" w:line="312" w:lineRule="auto"/>
      </w:pPr>
      <w:r>
        <w:rPr>
          <w:rFonts w:ascii="Inter" w:hAnsi="Inter" w:eastAsia="Inter" w:cs="Inter"/>
          <w:color w:val="16161A"/>
          <w:sz w:val="20"/>
        </w:rPr>
        <w:t>Tie-breaks follow the exact deterministic order.</w:t>
      </w:r>
    </w:p>
    <w:p>
      <w:pPr>
        <w:numPr>
          <w:ilvl w:val="0"/>
          <w:numId w:val="10"/>
        </w:numPr>
        <w:spacing w:after="120" w:line="312" w:lineRule="auto"/>
      </w:pPr>
      <w:r>
        <w:rPr>
          <w:rFonts w:ascii="Inter" w:hAnsi="Inter" w:eastAsia="Inter" w:cs="Inter"/>
          <w:color w:val="16161A"/>
          <w:sz w:val="20"/>
        </w:rPr>
        <w:t>dependency_cycle.json emits BLOCKED_DEPENDENCY</w:t>
        <w:br/>
        <w:t>CYCLE and the exact cycle path.</w:t>
      </w:r>
    </w:p>
    <w:p>
      <w:pPr>
        <w:numPr>
          <w:ilvl w:val="0"/>
          <w:numId w:val="10"/>
        </w:numPr>
        <w:spacing w:after="120" w:line="312" w:lineRule="auto"/>
      </w:pPr>
      <w:r>
        <w:rPr>
          <w:rFonts w:ascii="Inter" w:hAnsi="Inter" w:eastAsia="Inter" w:cs="Inter"/>
          <w:color w:val="16161A"/>
          <w:sz w:val="20"/>
        </w:rPr>
        <w:t>No task enters READY before all hard dependencies, data gates and capability rules are satisfied.</w:t>
      </w:r>
    </w:p>
    <w:p>
      <w:pPr>
        <w:numPr>
          <w:ilvl w:val="0"/>
          <w:numId w:val="10"/>
        </w:numPr>
        <w:spacing w:after="120" w:line="312" w:lineRule="auto"/>
      </w:pPr>
      <w:r>
        <w:rPr>
          <w:rFonts w:ascii="Inter" w:hAnsi="Inter" w:eastAsia="Inter" w:cs="Inter"/>
          <w:color w:val="16161A"/>
          <w:sz w:val="20"/>
        </w:rPr>
        <w:t>Approval-token mismatch/expiry returns AWAITING_APPROVAL without a side effect.</w:t>
      </w:r>
    </w:p>
    <w:p>
      <w:pPr>
        <w:numPr>
          <w:ilvl w:val="0"/>
          <w:numId w:val="10"/>
        </w:numPr>
        <w:spacing w:after="120" w:line="312" w:lineRule="auto"/>
      </w:pPr>
      <w:r>
        <w:rPr>
          <w:rFonts w:ascii="Inter" w:hAnsi="Inter" w:eastAsia="Inter" w:cs="Inter"/>
          <w:color w:val="16161A"/>
          <w:sz w:val="20"/>
        </w:rPr>
        <w:t>Idempotent replay returns the prior result; the same key with a different payload returns conflict.</w:t>
      </w:r>
    </w:p>
    <w:p>
      <w:pPr>
        <w:pStyle w:val="Heading2"/>
      </w:pPr>
      <w:r>
        <w:t>10.7 Assessment Report tests</w:t>
      </w:r>
    </w:p>
    <w:p>
      <w:pPr>
        <w:pStyle w:val="ListBullet"/>
      </w:pPr>
      <w:r>
        <w:t>Validate report schema and OpenAPI documents with standard parsers.</w:t>
      </w:r>
    </w:p>
    <w:p>
      <w:pPr>
        <w:pStyle w:val="ListBullet"/>
      </w:pPr>
      <w:r>
        <w:t>Verify FREE_DIAGNOSTIC includes required diagnostic sections and exposes no remediation content.</w:t>
      </w:r>
    </w:p>
    <w:p>
      <w:pPr>
        <w:pStyle w:val="ListBullet"/>
      </w:pPr>
      <w:r>
        <w:t>Verify an incomplete sweep produces INCOMPLETE, headline_score = null and visible missing-input/coverage disclosure.</w:t>
      </w:r>
    </w:p>
    <w:p>
      <w:pPr>
        <w:pStyle w:val="ListBullet"/>
      </w:pPr>
      <w:r>
        <w:t>Verify PDF and JSON derive from the same payload hash and immutable version lineage.</w:t>
      </w:r>
    </w:p>
    <w:p>
      <w:pPr>
        <w:pStyle w:val="ListBullet"/>
      </w:pPr>
      <w:r>
        <w:t>Run cross-tenant, expired-download, PII scan, retry/idempotency and partial-render cleanup tests.</w:t>
      </w:r>
    </w:p>
    <w:p>
      <w:pPr>
        <w:pStyle w:val="Heading1"/>
        <w:keepNext/>
      </w:pPr>
      <w:r>
        <w:t>11. Live Manago and connector verification</w:t>
      </w:r>
    </w:p>
    <w:p>
      <w:pPr>
        <w:keepLines w:val="0"/>
        <w:spacing w:before="0" w:after="160" w:line="312" w:lineRule="auto"/>
      </w:pPr>
      <w:r>
        <w:rPr>
          <w:rFonts w:ascii="Inter" w:hAnsi="Inter" w:eastAsia="Inter" w:cs="Inter"/>
          <w:i w:val="0"/>
          <w:color w:val="16161A"/>
          <w:sz w:val="20"/>
        </w:rPr>
        <w:t>Live verification should use a dedicated sandbox or disabled draft objects where possible. Evidence must be tenant- and environment-specific; a capability proven in one tenant is not automatically granted in another if scopes or product configuration differ.</w:t>
      </w:r>
    </w:p>
    <w:p>
      <w:pPr>
        <w:pStyle w:val="Heading2"/>
        <w:keepNext/>
        <w:pBdr>
          <w:bottom w:val="single" w:sz="16" w:space="3" w:color="E8E4D9"/>
        </w:pBdr>
      </w:pPr>
      <w:r>
        <w:t>11.1 Connector checks</w:t>
      </w:r>
    </w:p>
    <w:tbl>
      <w:tblPr>
        <w:tblStyle w:val="TableGrid"/>
        <w:tblW w:type="dxa" w:w="8788"/>
        <w:tblLayout w:type="fixed"/>
        <w:tblLook w:firstColumn="1" w:firstRow="1" w:lastColumn="0" w:lastRow="0" w:noHBand="0" w:noVBand="1" w:val="04A0"/>
        <w:jc w:val="left"/>
        <w:tblInd w:w="120" w:type="dxa"/>
        <w:tblBorders>
          <w:top w:val="single" w:sz="8" w:space="0" w:color="E8E4D9"/>
          <w:left w:val="single" w:sz="8" w:space="0" w:color="E8E4D9"/>
          <w:bottom w:val="single" w:sz="8" w:space="0" w:color="E8E4D9"/>
          <w:right w:val="single" w:sz="8" w:space="0" w:color="E8E4D9"/>
          <w:insideH w:val="single" w:sz="8" w:space="0" w:color="E8E4D9"/>
          <w:insideV w:val="single" w:sz="8" w:space="0" w:color="E8E4D9"/>
        </w:tblBorders>
      </w:tblPr>
      <w:tblGrid>
        <w:gridCol w:w="1784"/>
        <w:gridCol w:w="4187"/>
        <w:gridCol w:w="2817"/>
      </w:tblGrid>
      <w:tr>
        <w:trPr>
          <w:cantSplit w:val="true"/>
          <w:tblHeader w:val="true"/>
        </w:trPr>
        <w:tc>
          <w:tcPr>
            <w:tcW w:type="dxa" w:w="1784"/>
            <w:tcMar>
              <w:top w:w="80" w:type="dxa"/>
              <w:start w:w="120" w:type="dxa"/>
              <w:bottom w:w="80" w:type="dxa"/>
              <w:end w:w="120" w:type="dxa"/>
            </w:tcMar>
            <w:vAlign w:val="center"/>
            <w:shd w:fill="1F3A5F"/>
          </w:tcPr>
          <w:p>
            <w:pPr>
              <w:spacing w:before="0" w:after="0" w:line="259" w:lineRule="auto"/>
              <w:jc w:val="center"/>
            </w:pPr>
            <w:r/>
            <w:r>
              <w:rPr>
                <w:rFonts w:ascii="Inter" w:hAnsi="Inter" w:eastAsia="Inter" w:cs="Inter"/>
                <w:b/>
                <w:color w:val="FFFFFF"/>
                <w:sz w:val="18"/>
              </w:rPr>
              <w:t>System</w:t>
            </w:r>
          </w:p>
        </w:tc>
        <w:tc>
          <w:tcPr>
            <w:tcW w:type="dxa" w:w="4187"/>
            <w:tcMar>
              <w:top w:w="80" w:type="dxa"/>
              <w:start w:w="120" w:type="dxa"/>
              <w:bottom w:w="80" w:type="dxa"/>
              <w:end w:w="120" w:type="dxa"/>
            </w:tcMar>
            <w:vAlign w:val="center"/>
            <w:shd w:fill="1F3A5F"/>
          </w:tcPr>
          <w:p>
            <w:pPr>
              <w:spacing w:before="0" w:after="0" w:line="259" w:lineRule="auto"/>
              <w:jc w:val="center"/>
            </w:pPr>
            <w:r/>
            <w:r>
              <w:rPr>
                <w:rFonts w:ascii="Inter" w:hAnsi="Inter" w:eastAsia="Inter" w:cs="Inter"/>
                <w:b/>
                <w:color w:val="FFFFFF"/>
                <w:sz w:val="18"/>
              </w:rPr>
              <w:t>Minimum verification</w:t>
            </w:r>
          </w:p>
        </w:tc>
        <w:tc>
          <w:tcPr>
            <w:tcW w:type="dxa" w:w="2817"/>
            <w:tcMar>
              <w:top w:w="80" w:type="dxa"/>
              <w:start w:w="120" w:type="dxa"/>
              <w:bottom w:w="80" w:type="dxa"/>
              <w:end w:w="120" w:type="dxa"/>
            </w:tcMar>
            <w:vAlign w:val="center"/>
            <w:shd w:fill="1F3A5F"/>
          </w:tcPr>
          <w:p>
            <w:pPr>
              <w:spacing w:before="0" w:after="0" w:line="259" w:lineRule="auto"/>
              <w:jc w:val="center"/>
            </w:pPr>
            <w:r/>
            <w:r>
              <w:rPr>
                <w:rFonts w:ascii="Inter" w:hAnsi="Inter" w:eastAsia="Inter" w:cs="Inter"/>
                <w:b/>
                <w:color w:val="FFFFFF"/>
                <w:sz w:val="18"/>
              </w:rPr>
              <w:t>Failure behavior</w:t>
            </w:r>
          </w:p>
        </w:tc>
      </w:tr>
      <w:tr>
        <w:trPr>
          <w:cantSplit w:val="true"/>
        </w:trPr>
        <w:tc>
          <w:tcPr>
            <w:tcW w:type="dxa" w:w="1784"/>
            <w:tcMar>
              <w:top w:w="80" w:type="dxa"/>
              <w:start w:w="120" w:type="dxa"/>
              <w:bottom w:w="80" w:type="dxa"/>
              <w:end w:w="120" w:type="dxa"/>
            </w:tcMar>
            <w:vAlign w:val="center"/>
          </w:tcPr>
          <w:p>
            <w:pPr>
              <w:spacing w:before="0" w:after="0" w:line="259" w:lineRule="auto"/>
              <w:jc w:val="center"/>
            </w:pPr>
            <w:r/>
            <w:r>
              <w:rPr>
                <w:rFonts w:ascii="Inter" w:hAnsi="Inter" w:eastAsia="Inter" w:cs="Inter"/>
                <w:b w:val="0"/>
                <w:color w:val="16161A"/>
                <w:sz w:val="17"/>
              </w:rPr>
              <w:t>Manago</w:t>
            </w:r>
          </w:p>
        </w:tc>
        <w:tc>
          <w:tcPr>
            <w:tcW w:type="dxa" w:w="4187"/>
            <w:tcMar>
              <w:top w:w="80" w:type="dxa"/>
              <w:start w:w="120" w:type="dxa"/>
              <w:bottom w:w="80" w:type="dxa"/>
              <w:end w:w="120" w:type="dxa"/>
            </w:tcMar>
            <w:vAlign w:val="center"/>
          </w:tcPr>
          <w:p>
            <w:pPr>
              <w:spacing w:before="0" w:after="0" w:line="259" w:lineRule="auto"/>
              <w:jc w:val="left"/>
            </w:pPr>
            <w:r/>
            <w:r>
              <w:rPr>
                <w:rFonts w:ascii="Inter" w:hAnsi="Inter" w:eastAsia="Inter" w:cs="Inter"/>
                <w:b w:val="0"/>
                <w:color w:val="16161A"/>
                <w:sz w:val="17"/>
              </w:rPr>
              <w:t>Authentication, account scope, contact/event/product reads, workflow list/stats, documented caps</w:t>
            </w:r>
          </w:p>
        </w:tc>
        <w:tc>
          <w:tcPr>
            <w:tcW w:type="dxa" w:w="2817"/>
            <w:tcMar>
              <w:top w:w="80" w:type="dxa"/>
              <w:start w:w="120" w:type="dxa"/>
              <w:bottom w:w="80" w:type="dxa"/>
              <w:end w:w="120" w:type="dxa"/>
            </w:tcMar>
            <w:vAlign w:val="center"/>
          </w:tcPr>
          <w:p>
            <w:pPr>
              <w:spacing w:before="0" w:after="0" w:line="259" w:lineRule="auto"/>
              <w:jc w:val="left"/>
            </w:pPr>
            <w:r/>
            <w:r>
              <w:rPr>
                <w:rFonts w:ascii="Inter" w:hAnsi="Inter" w:eastAsia="Inter" w:cs="Inter"/>
                <w:b w:val="0"/>
                <w:color w:val="16161A"/>
                <w:sz w:val="17"/>
              </w:rPr>
              <w:t>Block or mark affected assessment incomplete; never fabricate full graph</w:t>
            </w:r>
          </w:p>
        </w:tc>
      </w:tr>
      <w:tr>
        <w:trPr>
          <w:cantSplit w:val="true"/>
        </w:trPr>
        <w:tc>
          <w:tcPr>
            <w:tcW w:type="dxa" w:w="1784"/>
            <w:shd w:fill="F5F2EB"/>
            <w:tcMar>
              <w:top w:w="80" w:type="dxa"/>
              <w:start w:w="120" w:type="dxa"/>
              <w:bottom w:w="80" w:type="dxa"/>
              <w:end w:w="120" w:type="dxa"/>
            </w:tcMar>
            <w:vAlign w:val="center"/>
          </w:tcPr>
          <w:p>
            <w:pPr>
              <w:spacing w:before="0" w:after="0" w:line="259" w:lineRule="auto"/>
              <w:jc w:val="center"/>
            </w:pPr>
            <w:r/>
            <w:r>
              <w:rPr>
                <w:rFonts w:ascii="Inter" w:hAnsi="Inter" w:eastAsia="Inter" w:cs="Inter"/>
                <w:b w:val="0"/>
                <w:color w:val="16161A"/>
                <w:sz w:val="17"/>
              </w:rPr>
              <w:t>Commerce</w:t>
            </w:r>
          </w:p>
        </w:tc>
        <w:tc>
          <w:tcPr>
            <w:tcW w:type="dxa" w:w="4187"/>
            <w:shd w:fill="F5F2EB"/>
            <w:tcMar>
              <w:top w:w="80" w:type="dxa"/>
              <w:start w:w="120" w:type="dxa"/>
              <w:bottom w:w="80" w:type="dxa"/>
              <w:end w:w="120" w:type="dxa"/>
            </w:tcMar>
            <w:vAlign w:val="center"/>
          </w:tcPr>
          <w:p>
            <w:pPr>
              <w:spacing w:before="0" w:after="0" w:line="259" w:lineRule="auto"/>
              <w:jc w:val="left"/>
            </w:pPr>
            <w:r/>
            <w:r>
              <w:rPr>
                <w:rFonts w:ascii="Inter" w:hAnsi="Inter" w:eastAsia="Inter" w:cs="Inter"/>
                <w:b w:val="0"/>
                <w:color w:val="16161A"/>
                <w:sz w:val="17"/>
              </w:rPr>
              <w:t>Customer/order/product/inventory scopes, pagination, historical window and timestamps</w:t>
            </w:r>
          </w:p>
        </w:tc>
        <w:tc>
          <w:tcPr>
            <w:tcW w:type="dxa" w:w="2817"/>
            <w:shd w:fill="F5F2EB"/>
            <w:tcMar>
              <w:top w:w="80" w:type="dxa"/>
              <w:start w:w="120" w:type="dxa"/>
              <w:bottom w:w="80" w:type="dxa"/>
              <w:end w:w="120" w:type="dxa"/>
            </w:tcMar>
            <w:vAlign w:val="center"/>
          </w:tcPr>
          <w:p>
            <w:pPr>
              <w:spacing w:before="0" w:after="0" w:line="259" w:lineRule="auto"/>
              <w:jc w:val="left"/>
            </w:pPr>
            <w:r/>
            <w:r>
              <w:rPr>
                <w:rFonts w:ascii="Inter" w:hAnsi="Inter" w:eastAsia="Inter" w:cs="Inter"/>
                <w:b w:val="0"/>
                <w:color w:val="16161A"/>
                <w:sz w:val="17"/>
              </w:rPr>
              <w:t>Block affected checks; no partial final score</w:t>
            </w:r>
          </w:p>
        </w:tc>
      </w:tr>
      <w:tr>
        <w:trPr>
          <w:cantSplit w:val="true"/>
        </w:trPr>
        <w:tc>
          <w:tcPr>
            <w:tcW w:type="dxa" w:w="1784"/>
            <w:tcMar>
              <w:top w:w="80" w:type="dxa"/>
              <w:start w:w="120" w:type="dxa"/>
              <w:bottom w:w="80" w:type="dxa"/>
              <w:end w:w="120" w:type="dxa"/>
            </w:tcMar>
            <w:vAlign w:val="center"/>
          </w:tcPr>
          <w:p>
            <w:pPr>
              <w:spacing w:before="0" w:after="0" w:line="259" w:lineRule="auto"/>
              <w:jc w:val="center"/>
            </w:pPr>
            <w:r/>
            <w:r>
              <w:rPr>
                <w:rFonts w:ascii="Inter" w:hAnsi="Inter" w:eastAsia="Inter" w:cs="Inter"/>
                <w:b w:val="0"/>
                <w:color w:val="16161A"/>
                <w:sz w:val="17"/>
              </w:rPr>
              <w:t>ERP</w:t>
            </w:r>
          </w:p>
        </w:tc>
        <w:tc>
          <w:tcPr>
            <w:tcW w:type="dxa" w:w="4187"/>
            <w:tcMar>
              <w:top w:w="80" w:type="dxa"/>
              <w:start w:w="120" w:type="dxa"/>
              <w:bottom w:w="80" w:type="dxa"/>
              <w:end w:w="120" w:type="dxa"/>
            </w:tcMar>
            <w:vAlign w:val="center"/>
          </w:tcPr>
          <w:p>
            <w:pPr>
              <w:spacing w:before="0" w:after="0" w:line="259" w:lineRule="auto"/>
              <w:jc w:val="left"/>
            </w:pPr>
            <w:r/>
            <w:r>
              <w:rPr>
                <w:rFonts w:ascii="Inter" w:hAnsi="Inter" w:eastAsia="Inter" w:cs="Inter"/>
                <w:b w:val="0"/>
                <w:color w:val="16161A"/>
                <w:sz w:val="17"/>
              </w:rPr>
              <w:t>Feed reachability, schema mapping, row count, encoding, margin/inventory freshness</w:t>
            </w:r>
          </w:p>
        </w:tc>
        <w:tc>
          <w:tcPr>
            <w:tcW w:type="dxa" w:w="2817"/>
            <w:tcMar>
              <w:top w:w="80" w:type="dxa"/>
              <w:start w:w="120" w:type="dxa"/>
              <w:bottom w:w="80" w:type="dxa"/>
              <w:end w:w="120" w:type="dxa"/>
            </w:tcMar>
            <w:vAlign w:val="center"/>
          </w:tcPr>
          <w:p>
            <w:pPr>
              <w:spacing w:before="0" w:after="0" w:line="259" w:lineRule="auto"/>
              <w:jc w:val="left"/>
            </w:pPr>
            <w:r/>
            <w:r>
              <w:rPr>
                <w:rFonts w:ascii="Inter" w:hAnsi="Inter" w:eastAsia="Inter" w:cs="Inter"/>
                <w:b w:val="0"/>
                <w:color w:val="16161A"/>
                <w:sz w:val="17"/>
              </w:rPr>
              <w:t>If formally optional, mark Business Reality NOT_CONNECTED with scope reason</w:t>
            </w:r>
          </w:p>
        </w:tc>
      </w:tr>
      <w:tr>
        <w:trPr>
          <w:cantSplit w:val="true"/>
        </w:trPr>
        <w:tc>
          <w:tcPr>
            <w:tcW w:type="dxa" w:w="1784"/>
            <w:shd w:fill="F5F2EB"/>
            <w:tcMar>
              <w:top w:w="80" w:type="dxa"/>
              <w:start w:w="120" w:type="dxa"/>
              <w:bottom w:w="80" w:type="dxa"/>
              <w:end w:w="120" w:type="dxa"/>
            </w:tcMar>
            <w:vAlign w:val="center"/>
          </w:tcPr>
          <w:p>
            <w:pPr>
              <w:spacing w:before="0" w:after="0" w:line="259" w:lineRule="auto"/>
              <w:jc w:val="center"/>
            </w:pPr>
            <w:r/>
            <w:r>
              <w:rPr>
                <w:rFonts w:ascii="Inter" w:hAnsi="Inter" w:eastAsia="Inter" w:cs="Inter"/>
                <w:b w:val="0"/>
                <w:color w:val="16161A"/>
                <w:sz w:val="17"/>
              </w:rPr>
              <w:t>Storefront SDK</w:t>
            </w:r>
          </w:p>
        </w:tc>
        <w:tc>
          <w:tcPr>
            <w:tcW w:type="dxa" w:w="4187"/>
            <w:shd w:fill="F5F2EB"/>
            <w:tcMar>
              <w:top w:w="80" w:type="dxa"/>
              <w:start w:w="120" w:type="dxa"/>
              <w:bottom w:w="80" w:type="dxa"/>
              <w:end w:w="120" w:type="dxa"/>
            </w:tcMar>
            <w:vAlign w:val="center"/>
          </w:tcPr>
          <w:p>
            <w:pPr>
              <w:spacing w:before="0" w:after="0" w:line="259" w:lineRule="auto"/>
              <w:jc w:val="left"/>
            </w:pPr>
            <w:r/>
            <w:r>
              <w:rPr>
                <w:rFonts w:ascii="Inter" w:hAnsi="Inter" w:eastAsia="Inter" w:cs="Inter"/>
                <w:b w:val="0"/>
                <w:color w:val="16161A"/>
                <w:sz w:val="17"/>
              </w:rPr>
              <w:t>Tracking script, smclient issuance, identity link and recent VISIT/CART events</w:t>
            </w:r>
          </w:p>
        </w:tc>
        <w:tc>
          <w:tcPr>
            <w:tcW w:type="dxa" w:w="2817"/>
            <w:shd w:fill="F5F2EB"/>
            <w:tcMar>
              <w:top w:w="80" w:type="dxa"/>
              <w:start w:w="120" w:type="dxa"/>
              <w:bottom w:w="80" w:type="dxa"/>
              <w:end w:w="120" w:type="dxa"/>
            </w:tcMar>
            <w:vAlign w:val="center"/>
          </w:tcPr>
          <w:p>
            <w:pPr>
              <w:spacing w:before="0" w:after="0" w:line="259" w:lineRule="auto"/>
              <w:jc w:val="left"/>
            </w:pPr>
            <w:r/>
            <w:r>
              <w:rPr>
                <w:rFonts w:ascii="Inter" w:hAnsi="Inter" w:eastAsia="Inter" w:cs="Inter"/>
                <w:b w:val="0"/>
                <w:color w:val="16161A"/>
                <w:sz w:val="17"/>
              </w:rPr>
              <w:t>Block behavior-dependent use cases</w:t>
            </w:r>
          </w:p>
        </w:tc>
      </w:tr>
    </w:tbl>
    <w:p>
      <w:pPr>
        <w:spacing w:after="40"/>
      </w:pPr>
    </w:p>
    <w:p>
      <w:pPr>
        <w:pStyle w:val="Heading2"/>
        <w:keepNext/>
        <w:pBdr>
          <w:bottom w:val="single" w:sz="16" w:space="3" w:color="E8E4D9"/>
        </w:pBdr>
      </w:pPr>
      <w:r>
        <w:t>11.2 Live MCP acceptance evidence</w:t>
      </w:r>
    </w:p>
    <w:p>
      <w:pPr>
        <w:keepLines w:val="0"/>
        <w:spacing w:before="0" w:after="160" w:line="312" w:lineRule="auto"/>
      </w:pPr>
      <w:r>
        <w:rPr>
          <w:rFonts w:ascii="Inter" w:hAnsi="Inter" w:eastAsia="Inter" w:cs="Inter"/>
          <w:i w:val="0"/>
          <w:color w:val="16161A"/>
          <w:sz w:val="20"/>
        </w:rPr>
        <w:t>A MCP operation may move from DISCOVERY_REQUIRED only when the evidence log contains capability ID, exact server/tool/schema version, environment, tenant scope, test ID, sanitized request/response artifacts, paging/limit observations, verified_at and verifier. Write operations additionally need approval, disabled/draft target, idempotency proof and rollback evidence.</w:t>
      </w:r>
    </w:p>
    <w:p>
      <w:pPr>
        <w:pStyle w:val="Heading2"/>
        <w:keepNext/>
        <w:pBdr>
          <w:bottom w:val="single" w:sz="16" w:space="3" w:color="E8E4D9"/>
        </w:pBdr>
      </w:pPr>
      <w:r>
        <w:t>11.3 Minimum live workflow spike</w:t>
      </w:r>
    </w:p>
    <w:p>
      <w:pPr>
        <w:numPr>
          <w:ilvl w:val="0"/>
          <w:numId w:val="15"/>
        </w:numPr>
        <w:spacing w:after="120" w:line="312" w:lineRule="auto"/>
      </w:pPr>
      <w:r>
        <w:rPr>
          <w:rFonts w:ascii="Inter" w:hAnsi="Inter" w:eastAsia="Inter" w:cs="Inter"/>
          <w:color w:val="16161A"/>
          <w:sz w:val="20"/>
        </w:rPr>
        <w:t>Build or manually reproduce UC-02 in a non-production Manago context.</w:t>
      </w:r>
    </w:p>
    <w:p>
      <w:pPr>
        <w:numPr>
          <w:ilvl w:val="0"/>
          <w:numId w:val="15"/>
        </w:numPr>
        <w:spacing w:after="120" w:line="312" w:lineRule="auto"/>
      </w:pPr>
      <w:r>
        <w:rPr>
          <w:rFonts w:ascii="Inter" w:hAnsi="Inter" w:eastAsia="Inter" w:cs="Inter"/>
          <w:color w:val="16161A"/>
          <w:sz w:val="20"/>
        </w:rPr>
        <w:t>Capture the resulting workflow ID/version and compare the platform graph node-by-node with the blueprint.</w:t>
      </w:r>
    </w:p>
    <w:p>
      <w:pPr>
        <w:numPr>
          <w:ilvl w:val="0"/>
          <w:numId w:val="15"/>
        </w:numPr>
        <w:spacing w:after="120" w:line="312" w:lineRule="auto"/>
      </w:pPr>
      <w:r>
        <w:rPr>
          <w:rFonts w:ascii="Inter" w:hAnsi="Inter" w:eastAsia="Inter" w:cs="Inter"/>
          <w:color w:val="16161A"/>
          <w:sz w:val="20"/>
        </w:rPr>
        <w:t>Confirm entry audience, consent guard, waits, exits, measurement and deactivation/rollback.</w:t>
      </w:r>
    </w:p>
    <w:p>
      <w:pPr>
        <w:numPr>
          <w:ilvl w:val="0"/>
          <w:numId w:val="15"/>
        </w:numPr>
        <w:spacing w:after="120" w:line="312" w:lineRule="auto"/>
      </w:pPr>
      <w:r>
        <w:rPr>
          <w:rFonts w:ascii="Inter" w:hAnsi="Inter" w:eastAsia="Inter" w:cs="Inter"/>
          <w:color w:val="16161A"/>
          <w:sz w:val="20"/>
        </w:rPr>
        <w:t>Repeat the resolver with MCP disabled to prove the human fallback generates a usable guide.</w:t>
      </w:r>
    </w:p>
    <w:p>
      <w:pPr>
        <w:numPr>
          <w:ilvl w:val="0"/>
          <w:numId w:val="15"/>
        </w:numPr>
        <w:spacing w:after="120" w:line="312" w:lineRule="auto"/>
      </w:pPr>
      <w:r>
        <w:rPr>
          <w:rFonts w:ascii="Inter" w:hAnsi="Inter" w:eastAsia="Inter" w:cs="Inter"/>
          <w:color w:val="16161A"/>
          <w:sz w:val="20"/>
        </w:rPr>
        <w:t>Do not activate to real contacts during the discovery spike.</w:t>
      </w:r>
    </w:p>
    <w:p>
      <w:pPr>
        <w:pStyle w:val="Heading2"/>
        <w:keepNext/>
        <w:pBdr>
          <w:bottom w:val="single" w:sz="16" w:space="3" w:color="E8E4D9"/>
        </w:pBdr>
      </w:pPr>
      <w:r>
        <w:t>11.4 What can remain pending</w:t>
      </w:r>
    </w:p>
    <w:p>
      <w:pPr>
        <w:keepLines w:val="0"/>
        <w:spacing w:before="0" w:after="160" w:line="312" w:lineRule="auto"/>
      </w:pPr>
      <w:r>
        <w:rPr>
          <w:rFonts w:ascii="Inter" w:hAnsi="Inter" w:eastAsia="Inter" w:cs="Inter"/>
          <w:i w:val="0"/>
          <w:color w:val="16161A"/>
          <w:sz w:val="20"/>
        </w:rPr>
        <w:t>A capability that is not required by a core pilot may remain DISCOVERY_REQUIRED if the operation is explicitly outside MVP1 and no downstream artifact claims it is available. A capability required by a core pilot may remain pending only when an approved fallback provides the required result and the task/audit record says which path was used.</w:t>
      </w:r>
    </w:p>
    <w:tbl>
      <w:tblPr>
        <w:tblW w:type="dxa" w:w="8788"/>
        <w:jc w:val="left"/>
        <w:tblLayout w:type="fixed"/>
        <w:tblLook w:firstColumn="1" w:firstRow="1" w:lastColumn="0" w:lastRow="0" w:noHBand="0" w:noVBand="1" w:val="04A0"/>
        <w:tblInd w:w="160" w:type="dxa"/>
        <w:tblBorders>
          <w:top w:val="single" w:sz="6" w:space="0" w:color="B91C1C"/>
          <w:left w:val="single" w:sz="6" w:space="0" w:color="B91C1C"/>
          <w:bottom w:val="single" w:sz="6" w:space="0" w:color="B91C1C"/>
          <w:right w:val="single" w:sz="6" w:space="0" w:color="B91C1C"/>
          <w:insideH w:val="single" w:sz="6" w:space="0" w:color="B91C1C"/>
          <w:insideV w:val="single" w:sz="6" w:space="0" w:color="B91C1C"/>
        </w:tblBorders>
      </w:tblPr>
      <w:tblGrid>
        <w:gridCol w:w="8788"/>
      </w:tblGrid>
      <w:tr>
        <w:trPr>
          <w:cantSplit w:val="true"/>
        </w:trPr>
        <w:tc>
          <w:tcPr>
            <w:tcW w:type="dxa" w:w="8788"/>
            <w:tcMar>
              <w:top w:w="110" w:type="dxa"/>
              <w:start w:w="160" w:type="dxa"/>
              <w:bottom w:w="110" w:type="dxa"/>
              <w:end w:w="160" w:type="dxa"/>
            </w:tcMar>
            <w:vAlign w:val="center"/>
            <w:shd w:fill="FAF1F0"/>
          </w:tcPr>
          <w:p>
            <w:pPr>
              <w:spacing w:after="0" w:line="283" w:lineRule="auto"/>
            </w:pPr>
            <w:r>
              <w:rPr>
                <w:rFonts w:ascii="Inter" w:hAnsi="Inter" w:eastAsia="Inter" w:cs="Inter"/>
                <w:b/>
                <w:color w:val="B91C1C"/>
                <w:sz w:val="20"/>
              </w:rPr>
              <w:t xml:space="preserve">DO NOT OVERSTATE MCP  </w:t>
            </w:r>
            <w:r>
              <w:rPr>
                <w:rFonts w:ascii="Inter" w:hAnsi="Inter" w:eastAsia="Inter" w:cs="Inter"/>
                <w:color w:val="16161A"/>
                <w:sz w:val="20"/>
              </w:rPr>
              <w:t>The design is MCP-ready. The package is not evidence that every Manago MCP read/write operation is currently available. Capability truth comes from executed discovery, not documentation intent.</w:t>
            </w:r>
          </w:p>
        </w:tc>
      </w:tr>
    </w:tbl>
    <w:p>
      <w:pPr>
        <w:spacing w:after="40"/>
      </w:pPr>
    </w:p>
    <w:p>
      <w:pPr>
        <w:pStyle w:val="Heading1"/>
        <w:keepNext/>
      </w:pPr>
      <w:r>
        <w:t>12. QA, approval and handoff</w:t>
      </w:r>
    </w:p>
    <w:p>
      <w:pPr>
        <w:pStyle w:val="Heading2"/>
        <w:keepNext/>
        <w:pBdr>
          <w:bottom w:val="single" w:sz="16" w:space="3" w:color="E8E4D9"/>
        </w:pBdr>
      </w:pPr>
      <w:r>
        <w:t>12.1 QA gate</w:t>
      </w:r>
    </w:p>
    <w:p>
      <w:pPr>
        <w:keepLines w:val="0"/>
        <w:spacing w:before="0" w:after="160" w:line="312" w:lineRule="auto"/>
      </w:pPr>
      <w:r>
        <w:rPr>
          <w:rFonts w:ascii="Inter" w:hAnsi="Inter" w:eastAsia="Inter" w:cs="Inter"/>
          <w:i w:val="0"/>
          <w:color w:val="16161A"/>
          <w:sz w:val="20"/>
        </w:rPr>
        <w:t>A workflow needs QA score ≥80 and every hard domain must pass. A high average cannot compensate for a failed consent, data-readiness, trigger, suppression, terminal-path, rollback or measurement test.</w:t>
      </w:r>
    </w:p>
    <w:tbl>
      <w:tblPr>
        <w:tblStyle w:val="TableGrid"/>
        <w:tblW w:type="dxa" w:w="8788"/>
        <w:tblLayout w:type="fixed"/>
        <w:tblLook w:firstColumn="1" w:firstRow="1" w:lastColumn="0" w:lastRow="0" w:noHBand="0" w:noVBand="1" w:val="04A0"/>
        <w:jc w:val="left"/>
        <w:tblInd w:w="120" w:type="dxa"/>
        <w:tblBorders>
          <w:top w:val="single" w:sz="8" w:space="0" w:color="E8E4D9"/>
          <w:left w:val="single" w:sz="8" w:space="0" w:color="E8E4D9"/>
          <w:bottom w:val="single" w:sz="8" w:space="0" w:color="E8E4D9"/>
          <w:right w:val="single" w:sz="8" w:space="0" w:color="E8E4D9"/>
          <w:insideH w:val="single" w:sz="8" w:space="0" w:color="E8E4D9"/>
          <w:insideV w:val="single" w:sz="8" w:space="0" w:color="E8E4D9"/>
        </w:tblBorders>
      </w:tblPr>
      <w:tblGrid>
        <w:gridCol w:w="2347"/>
        <w:gridCol w:w="6441"/>
      </w:tblGrid>
      <w:tr>
        <w:trPr>
          <w:cantSplit w:val="true"/>
          <w:tblHeader w:val="true"/>
        </w:trPr>
        <w:tc>
          <w:tcPr>
            <w:tcW w:type="dxa" w:w="2347"/>
            <w:tcMar>
              <w:top w:w="80" w:type="dxa"/>
              <w:start w:w="120" w:type="dxa"/>
              <w:bottom w:w="80" w:type="dxa"/>
              <w:end w:w="120" w:type="dxa"/>
            </w:tcMar>
            <w:vAlign w:val="center"/>
            <w:shd w:fill="1F3A5F"/>
          </w:tcPr>
          <w:p>
            <w:pPr>
              <w:spacing w:before="0" w:after="0" w:line="259" w:lineRule="auto"/>
              <w:jc w:val="center"/>
            </w:pPr>
            <w:r/>
            <w:r>
              <w:rPr>
                <w:rFonts w:ascii="Inter" w:hAnsi="Inter" w:eastAsia="Inter" w:cs="Inter"/>
                <w:b/>
                <w:color w:val="FFFFFF"/>
                <w:sz w:val="18"/>
              </w:rPr>
              <w:t>QA domain</w:t>
            </w:r>
          </w:p>
        </w:tc>
        <w:tc>
          <w:tcPr>
            <w:tcW w:type="dxa" w:w="6441"/>
            <w:tcMar>
              <w:top w:w="80" w:type="dxa"/>
              <w:start w:w="120" w:type="dxa"/>
              <w:bottom w:w="80" w:type="dxa"/>
              <w:end w:w="120" w:type="dxa"/>
            </w:tcMar>
            <w:vAlign w:val="center"/>
            <w:shd w:fill="1F3A5F"/>
          </w:tcPr>
          <w:p>
            <w:pPr>
              <w:spacing w:before="0" w:after="0" w:line="259" w:lineRule="auto"/>
              <w:jc w:val="center"/>
            </w:pPr>
            <w:r/>
            <w:r>
              <w:rPr>
                <w:rFonts w:ascii="Inter" w:hAnsi="Inter" w:eastAsia="Inter" w:cs="Inter"/>
                <w:b/>
                <w:color w:val="FFFFFF"/>
                <w:sz w:val="18"/>
              </w:rPr>
              <w:t>Hard expectations</w:t>
            </w:r>
          </w:p>
        </w:tc>
      </w:tr>
      <w:tr>
        <w:trPr>
          <w:cantSplit w:val="true"/>
        </w:trPr>
        <w:tc>
          <w:tcPr>
            <w:tcW w:type="dxa" w:w="2347"/>
            <w:tcMar>
              <w:top w:w="80" w:type="dxa"/>
              <w:start w:w="120" w:type="dxa"/>
              <w:bottom w:w="80" w:type="dxa"/>
              <w:end w:w="120" w:type="dxa"/>
            </w:tcMar>
            <w:vAlign w:val="center"/>
          </w:tcPr>
          <w:p>
            <w:pPr>
              <w:spacing w:before="0" w:after="0" w:line="259" w:lineRule="auto"/>
              <w:jc w:val="left"/>
            </w:pPr>
            <w:r/>
            <w:r>
              <w:rPr>
                <w:rFonts w:ascii="Inter" w:hAnsi="Inter" w:eastAsia="Inter" w:cs="Inter"/>
                <w:b w:val="0"/>
                <w:color w:val="16161A"/>
                <w:sz w:val="18"/>
              </w:rPr>
              <w:t>Data readiness</w:t>
            </w:r>
          </w:p>
        </w:tc>
        <w:tc>
          <w:tcPr>
            <w:tcW w:type="dxa" w:w="6441"/>
            <w:tcMar>
              <w:top w:w="80" w:type="dxa"/>
              <w:start w:w="120" w:type="dxa"/>
              <w:bottom w:w="80" w:type="dxa"/>
              <w:end w:w="120" w:type="dxa"/>
            </w:tcMar>
            <w:vAlign w:val="center"/>
          </w:tcPr>
          <w:p>
            <w:pPr>
              <w:spacing w:before="0" w:after="0" w:line="259" w:lineRule="auto"/>
              <w:jc w:val="left"/>
            </w:pPr>
            <w:r/>
            <w:r>
              <w:rPr>
                <w:rFonts w:ascii="Inter" w:hAnsi="Inter" w:eastAsia="Inter" w:cs="Inter"/>
                <w:b w:val="0"/>
                <w:color w:val="16161A"/>
                <w:sz w:val="18"/>
              </w:rPr>
              <w:t>Latest compatible DCS run; all gating checks PASS or approved WARN; required fields/events populated</w:t>
            </w:r>
          </w:p>
        </w:tc>
      </w:tr>
      <w:tr>
        <w:trPr>
          <w:cantSplit w:val="true"/>
        </w:trPr>
        <w:tc>
          <w:tcPr>
            <w:tcW w:type="dxa" w:w="2347"/>
            <w:shd w:fill="F5F2EB"/>
            <w:tcMar>
              <w:top w:w="80" w:type="dxa"/>
              <w:start w:w="120" w:type="dxa"/>
              <w:bottom w:w="80" w:type="dxa"/>
              <w:end w:w="120" w:type="dxa"/>
            </w:tcMar>
            <w:vAlign w:val="center"/>
          </w:tcPr>
          <w:p>
            <w:pPr>
              <w:spacing w:before="0" w:after="0" w:line="259" w:lineRule="auto"/>
              <w:jc w:val="left"/>
            </w:pPr>
            <w:r/>
            <w:r>
              <w:rPr>
                <w:rFonts w:ascii="Inter" w:hAnsi="Inter" w:eastAsia="Inter" w:cs="Inter"/>
                <w:b w:val="0"/>
                <w:color w:val="16161A"/>
                <w:sz w:val="18"/>
              </w:rPr>
              <w:t>Audience</w:t>
            </w:r>
          </w:p>
        </w:tc>
        <w:tc>
          <w:tcPr>
            <w:tcW w:type="dxa" w:w="6441"/>
            <w:shd w:fill="F5F2EB"/>
            <w:tcMar>
              <w:top w:w="80" w:type="dxa"/>
              <w:start w:w="120" w:type="dxa"/>
              <w:bottom w:w="80" w:type="dxa"/>
              <w:end w:w="120" w:type="dxa"/>
            </w:tcMar>
            <w:vAlign w:val="center"/>
          </w:tcPr>
          <w:p>
            <w:pPr>
              <w:spacing w:before="0" w:after="0" w:line="259" w:lineRule="auto"/>
              <w:jc w:val="left"/>
            </w:pPr>
            <w:r/>
            <w:r>
              <w:rPr>
                <w:rFonts w:ascii="Inter" w:hAnsi="Inter" w:eastAsia="Inter" w:cs="Inter"/>
                <w:b w:val="0"/>
                <w:color w:val="16161A"/>
                <w:sz w:val="18"/>
              </w:rPr>
              <w:t>Segment definition reproducible; inclusions/exclusions and tenant scope correct</w:t>
            </w:r>
          </w:p>
        </w:tc>
      </w:tr>
      <w:tr>
        <w:trPr>
          <w:cantSplit w:val="true"/>
        </w:trPr>
        <w:tc>
          <w:tcPr>
            <w:tcW w:type="dxa" w:w="2347"/>
            <w:tcMar>
              <w:top w:w="80" w:type="dxa"/>
              <w:start w:w="120" w:type="dxa"/>
              <w:bottom w:w="80" w:type="dxa"/>
              <w:end w:w="120" w:type="dxa"/>
            </w:tcMar>
            <w:vAlign w:val="center"/>
          </w:tcPr>
          <w:p>
            <w:pPr>
              <w:spacing w:before="0" w:after="0" w:line="259" w:lineRule="auto"/>
              <w:jc w:val="left"/>
            </w:pPr>
            <w:r/>
            <w:r>
              <w:rPr>
                <w:rFonts w:ascii="Inter" w:hAnsi="Inter" w:eastAsia="Inter" w:cs="Inter"/>
                <w:b w:val="0"/>
                <w:color w:val="16161A"/>
                <w:sz w:val="18"/>
              </w:rPr>
              <w:t>Trigger and graph</w:t>
            </w:r>
          </w:p>
        </w:tc>
        <w:tc>
          <w:tcPr>
            <w:tcW w:type="dxa" w:w="6441"/>
            <w:tcMar>
              <w:top w:w="80" w:type="dxa"/>
              <w:start w:w="120" w:type="dxa"/>
              <w:bottom w:w="80" w:type="dxa"/>
              <w:end w:w="120" w:type="dxa"/>
            </w:tcMar>
            <w:vAlign w:val="center"/>
          </w:tcPr>
          <w:p>
            <w:pPr>
              <w:spacing w:before="0" w:after="0" w:line="259" w:lineRule="auto"/>
              <w:jc w:val="left"/>
            </w:pPr>
            <w:r/>
            <w:r>
              <w:rPr>
                <w:rFonts w:ascii="Inter" w:hAnsi="Inter" w:eastAsia="Inter" w:cs="Inter"/>
                <w:b w:val="0"/>
                <w:color w:val="16161A"/>
                <w:sz w:val="18"/>
              </w:rPr>
              <w:t>Trigger semantics correct; waits/branches/exits deterministic; terminal reachable</w:t>
            </w:r>
          </w:p>
        </w:tc>
      </w:tr>
      <w:tr>
        <w:trPr>
          <w:cantSplit w:val="true"/>
        </w:trPr>
        <w:tc>
          <w:tcPr>
            <w:tcW w:type="dxa" w:w="2347"/>
            <w:shd w:fill="F5F2EB"/>
            <w:tcMar>
              <w:top w:w="80" w:type="dxa"/>
              <w:start w:w="120" w:type="dxa"/>
              <w:bottom w:w="80" w:type="dxa"/>
              <w:end w:w="120" w:type="dxa"/>
            </w:tcMar>
            <w:vAlign w:val="center"/>
          </w:tcPr>
          <w:p>
            <w:pPr>
              <w:spacing w:before="0" w:after="0" w:line="259" w:lineRule="auto"/>
              <w:jc w:val="left"/>
            </w:pPr>
            <w:r/>
            <w:r>
              <w:rPr>
                <w:rFonts w:ascii="Inter" w:hAnsi="Inter" w:eastAsia="Inter" w:cs="Inter"/>
                <w:b w:val="0"/>
                <w:color w:val="16161A"/>
                <w:sz w:val="18"/>
              </w:rPr>
              <w:t>Consent/compliance</w:t>
            </w:r>
          </w:p>
        </w:tc>
        <w:tc>
          <w:tcPr>
            <w:tcW w:type="dxa" w:w="6441"/>
            <w:shd w:fill="F5F2EB"/>
            <w:tcMar>
              <w:top w:w="80" w:type="dxa"/>
              <w:start w:w="120" w:type="dxa"/>
              <w:bottom w:w="80" w:type="dxa"/>
              <w:end w:w="120" w:type="dxa"/>
            </w:tcMar>
            <w:vAlign w:val="center"/>
          </w:tcPr>
          <w:p>
            <w:pPr>
              <w:spacing w:before="0" w:after="0" w:line="259" w:lineRule="auto"/>
              <w:jc w:val="left"/>
            </w:pPr>
            <w:r/>
            <w:r>
              <w:rPr>
                <w:rFonts w:ascii="Inter" w:hAnsi="Inter" w:eastAsia="Inter" w:cs="Inter"/>
                <w:b w:val="0"/>
                <w:color w:val="16161A"/>
                <w:sz w:val="18"/>
              </w:rPr>
              <w:t>Consent checked at send time per channel; opt-outs and erasure respected</w:t>
            </w:r>
          </w:p>
        </w:tc>
      </w:tr>
      <w:tr>
        <w:trPr>
          <w:cantSplit w:val="true"/>
        </w:trPr>
        <w:tc>
          <w:tcPr>
            <w:tcW w:type="dxa" w:w="2347"/>
            <w:tcMar>
              <w:top w:w="80" w:type="dxa"/>
              <w:start w:w="120" w:type="dxa"/>
              <w:bottom w:w="80" w:type="dxa"/>
              <w:end w:w="120" w:type="dxa"/>
            </w:tcMar>
            <w:vAlign w:val="center"/>
          </w:tcPr>
          <w:p>
            <w:pPr>
              <w:spacing w:before="0" w:after="0" w:line="259" w:lineRule="auto"/>
              <w:jc w:val="left"/>
            </w:pPr>
            <w:r/>
            <w:r>
              <w:rPr>
                <w:rFonts w:ascii="Inter" w:hAnsi="Inter" w:eastAsia="Inter" w:cs="Inter"/>
                <w:b w:val="0"/>
                <w:color w:val="16161A"/>
                <w:sz w:val="18"/>
              </w:rPr>
              <w:t>Pressure/collision</w:t>
            </w:r>
          </w:p>
        </w:tc>
        <w:tc>
          <w:tcPr>
            <w:tcW w:type="dxa" w:w="6441"/>
            <w:tcMar>
              <w:top w:w="80" w:type="dxa"/>
              <w:start w:w="120" w:type="dxa"/>
              <w:bottom w:w="80" w:type="dxa"/>
              <w:end w:w="120" w:type="dxa"/>
            </w:tcMar>
            <w:vAlign w:val="center"/>
          </w:tcPr>
          <w:p>
            <w:pPr>
              <w:spacing w:before="0" w:after="0" w:line="259" w:lineRule="auto"/>
              <w:jc w:val="left"/>
            </w:pPr>
            <w:r/>
            <w:r>
              <w:rPr>
                <w:rFonts w:ascii="Inter" w:hAnsi="Inter" w:eastAsia="Inter" w:cs="Inter"/>
                <w:b w:val="0"/>
                <w:color w:val="16161A"/>
                <w:sz w:val="18"/>
              </w:rPr>
              <w:t>Frequency cap, active-flow suppression and one-message-per-moment precedence applied</w:t>
            </w:r>
          </w:p>
        </w:tc>
      </w:tr>
      <w:tr>
        <w:trPr>
          <w:cantSplit w:val="true"/>
        </w:trPr>
        <w:tc>
          <w:tcPr>
            <w:tcW w:type="dxa" w:w="2347"/>
            <w:shd w:fill="F5F2EB"/>
            <w:tcMar>
              <w:top w:w="80" w:type="dxa"/>
              <w:start w:w="120" w:type="dxa"/>
              <w:bottom w:w="80" w:type="dxa"/>
              <w:end w:w="120" w:type="dxa"/>
            </w:tcMar>
            <w:vAlign w:val="center"/>
          </w:tcPr>
          <w:p>
            <w:pPr>
              <w:spacing w:before="0" w:after="0" w:line="259" w:lineRule="auto"/>
              <w:jc w:val="left"/>
            </w:pPr>
            <w:r/>
            <w:r>
              <w:rPr>
                <w:rFonts w:ascii="Inter" w:hAnsi="Inter" w:eastAsia="Inter" w:cs="Inter"/>
                <w:b w:val="0"/>
                <w:color w:val="16161A"/>
                <w:sz w:val="18"/>
              </w:rPr>
              <w:t>Content/offer</w:t>
            </w:r>
          </w:p>
        </w:tc>
        <w:tc>
          <w:tcPr>
            <w:tcW w:type="dxa" w:w="6441"/>
            <w:shd w:fill="F5F2EB"/>
            <w:tcMar>
              <w:top w:w="80" w:type="dxa"/>
              <w:start w:w="120" w:type="dxa"/>
              <w:bottom w:w="80" w:type="dxa"/>
              <w:end w:w="120" w:type="dxa"/>
            </w:tcMar>
            <w:vAlign w:val="center"/>
          </w:tcPr>
          <w:p>
            <w:pPr>
              <w:spacing w:before="0" w:after="0" w:line="259" w:lineRule="auto"/>
              <w:jc w:val="left"/>
            </w:pPr>
            <w:r/>
            <w:r>
              <w:rPr>
                <w:rFonts w:ascii="Inter" w:hAnsi="Inter" w:eastAsia="Inter" w:cs="Inter"/>
                <w:b w:val="0"/>
                <w:color w:val="16161A"/>
                <w:sz w:val="18"/>
              </w:rPr>
              <w:t>Brand-reviewed draft; valid coupon/offer; product availability and economics protected</w:t>
            </w:r>
          </w:p>
        </w:tc>
      </w:tr>
      <w:tr>
        <w:trPr>
          <w:cantSplit w:val="true"/>
        </w:trPr>
        <w:tc>
          <w:tcPr>
            <w:tcW w:type="dxa" w:w="2347"/>
            <w:tcMar>
              <w:top w:w="80" w:type="dxa"/>
              <w:start w:w="120" w:type="dxa"/>
              <w:bottom w:w="80" w:type="dxa"/>
              <w:end w:w="120" w:type="dxa"/>
            </w:tcMar>
            <w:vAlign w:val="center"/>
          </w:tcPr>
          <w:p>
            <w:pPr>
              <w:spacing w:before="0" w:after="0" w:line="259" w:lineRule="auto"/>
              <w:jc w:val="left"/>
            </w:pPr>
            <w:r/>
            <w:r>
              <w:rPr>
                <w:rFonts w:ascii="Inter" w:hAnsi="Inter" w:eastAsia="Inter" w:cs="Inter"/>
                <w:b w:val="0"/>
                <w:color w:val="16161A"/>
                <w:sz w:val="18"/>
              </w:rPr>
              <w:t>Measurement</w:t>
            </w:r>
          </w:p>
        </w:tc>
        <w:tc>
          <w:tcPr>
            <w:tcW w:type="dxa" w:w="6441"/>
            <w:tcMar>
              <w:top w:w="80" w:type="dxa"/>
              <w:start w:w="120" w:type="dxa"/>
              <w:bottom w:w="80" w:type="dxa"/>
              <w:end w:w="120" w:type="dxa"/>
            </w:tcMar>
            <w:vAlign w:val="center"/>
          </w:tcPr>
          <w:p>
            <w:pPr>
              <w:spacing w:before="0" w:after="0" w:line="259" w:lineRule="auto"/>
              <w:jc w:val="left"/>
            </w:pPr>
            <w:r/>
            <w:r>
              <w:rPr>
                <w:rFonts w:ascii="Inter" w:hAnsi="Inter" w:eastAsia="Inter" w:cs="Inter"/>
                <w:b w:val="0"/>
                <w:color w:val="16161A"/>
                <w:sz w:val="18"/>
              </w:rPr>
              <w:t>Primary KPI, attribution, baseline and required holdout wired before staging</w:t>
            </w:r>
          </w:p>
        </w:tc>
      </w:tr>
      <w:tr>
        <w:trPr>
          <w:cantSplit w:val="true"/>
        </w:trPr>
        <w:tc>
          <w:tcPr>
            <w:tcW w:type="dxa" w:w="2347"/>
            <w:shd w:fill="F5F2EB"/>
            <w:tcMar>
              <w:top w:w="80" w:type="dxa"/>
              <w:start w:w="120" w:type="dxa"/>
              <w:bottom w:w="80" w:type="dxa"/>
              <w:end w:w="120" w:type="dxa"/>
            </w:tcMar>
            <w:vAlign w:val="center"/>
          </w:tcPr>
          <w:p>
            <w:pPr>
              <w:spacing w:before="0" w:after="0" w:line="259" w:lineRule="auto"/>
              <w:jc w:val="left"/>
            </w:pPr>
            <w:r/>
            <w:r>
              <w:rPr>
                <w:rFonts w:ascii="Inter" w:hAnsi="Inter" w:eastAsia="Inter" w:cs="Inter"/>
                <w:b w:val="0"/>
                <w:color w:val="16161A"/>
                <w:sz w:val="18"/>
              </w:rPr>
              <w:t>Capability/build</w:t>
            </w:r>
          </w:p>
        </w:tc>
        <w:tc>
          <w:tcPr>
            <w:tcW w:type="dxa" w:w="6441"/>
            <w:shd w:fill="F5F2EB"/>
            <w:tcMar>
              <w:top w:w="80" w:type="dxa"/>
              <w:start w:w="120" w:type="dxa"/>
              <w:bottom w:w="80" w:type="dxa"/>
              <w:end w:w="120" w:type="dxa"/>
            </w:tcMar>
            <w:vAlign w:val="center"/>
          </w:tcPr>
          <w:p>
            <w:pPr>
              <w:spacing w:before="0" w:after="0" w:line="259" w:lineRule="auto"/>
              <w:jc w:val="left"/>
            </w:pPr>
            <w:r/>
            <w:r>
              <w:rPr>
                <w:rFonts w:ascii="Inter" w:hAnsi="Inter" w:eastAsia="Inter" w:cs="Inter"/>
                <w:b w:val="0"/>
                <w:color w:val="16161A"/>
                <w:sz w:val="18"/>
              </w:rPr>
              <w:t>Manago primitives and executor path validated; human fallback guide complete if needed</w:t>
            </w:r>
          </w:p>
        </w:tc>
      </w:tr>
      <w:tr>
        <w:trPr>
          <w:cantSplit w:val="true"/>
        </w:trPr>
        <w:tc>
          <w:tcPr>
            <w:tcW w:type="dxa" w:w="2347"/>
            <w:tcMar>
              <w:top w:w="80" w:type="dxa"/>
              <w:start w:w="120" w:type="dxa"/>
              <w:bottom w:w="80" w:type="dxa"/>
              <w:end w:w="120" w:type="dxa"/>
            </w:tcMar>
            <w:vAlign w:val="center"/>
          </w:tcPr>
          <w:p>
            <w:pPr>
              <w:spacing w:before="0" w:after="0" w:line="259" w:lineRule="auto"/>
              <w:jc w:val="left"/>
            </w:pPr>
            <w:r/>
            <w:r>
              <w:rPr>
                <w:rFonts w:ascii="Inter" w:hAnsi="Inter" w:eastAsia="Inter" w:cs="Inter"/>
                <w:b w:val="0"/>
                <w:color w:val="16161A"/>
                <w:sz w:val="18"/>
              </w:rPr>
              <w:t>Rollback/audit</w:t>
            </w:r>
          </w:p>
        </w:tc>
        <w:tc>
          <w:tcPr>
            <w:tcW w:type="dxa" w:w="6441"/>
            <w:tcMar>
              <w:top w:w="80" w:type="dxa"/>
              <w:start w:w="120" w:type="dxa"/>
              <w:bottom w:w="80" w:type="dxa"/>
              <w:end w:w="120" w:type="dxa"/>
            </w:tcMar>
            <w:vAlign w:val="center"/>
          </w:tcPr>
          <w:p>
            <w:pPr>
              <w:spacing w:before="0" w:after="0" w:line="259" w:lineRule="auto"/>
              <w:jc w:val="left"/>
            </w:pPr>
            <w:r/>
            <w:r>
              <w:rPr>
                <w:rFonts w:ascii="Inter" w:hAnsi="Inter" w:eastAsia="Inter" w:cs="Inter"/>
                <w:b w:val="0"/>
                <w:color w:val="16161A"/>
                <w:sz w:val="18"/>
              </w:rPr>
              <w:t>Created version can be disabled/restored; all writes and approvals traceable</w:t>
            </w:r>
          </w:p>
        </w:tc>
      </w:tr>
    </w:tbl>
    <w:p>
      <w:pPr>
        <w:spacing w:after="40"/>
      </w:pPr>
    </w:p>
    <w:p>
      <w:pPr>
        <w:pStyle w:val="Heading2"/>
        <w:keepNext/>
        <w:pBdr>
          <w:bottom w:val="single" w:sz="16" w:space="3" w:color="E8E4D9"/>
        </w:pBdr>
      </w:pPr>
      <w:r>
        <w:t>12.2 Approval token</w:t>
      </w:r>
    </w:p>
    <w:p>
      <w:pPr>
        <w:keepLines w:val="0"/>
        <w:spacing w:before="0" w:after="160" w:line="312" w:lineRule="auto"/>
      </w:pPr>
      <w:r>
        <w:rPr>
          <w:rFonts w:ascii="Inter" w:hAnsi="Inter" w:eastAsia="Inter" w:cs="Inter"/>
          <w:i w:val="0"/>
          <w:color w:val="16161A"/>
          <w:sz w:val="20"/>
        </w:rPr>
        <w:t>An approval token must bind tenant_id, task_id or target object, exact proposed version, diff hash, approver identity/role, approved scope, issued_at and expiry. If any bound value changes, the proposal requires a new approval.</w:t>
      </w:r>
    </w:p>
    <w:p>
      <w:pPr>
        <w:pStyle w:val="Heading2"/>
        <w:keepNext/>
        <w:pBdr>
          <w:bottom w:val="single" w:sz="16" w:space="3" w:color="E8E4D9"/>
        </w:pBdr>
      </w:pPr>
      <w:r>
        <w:t>12.3 Handoff package</w:t>
      </w:r>
    </w:p>
    <w:p>
      <w:pPr>
        <w:numPr>
          <w:ilvl w:val="0"/>
          <w:numId w:val="10"/>
        </w:numPr>
        <w:spacing w:after="120" w:line="312" w:lineRule="auto"/>
      </w:pPr>
      <w:r>
        <w:rPr>
          <w:rFonts w:ascii="Inter" w:hAnsi="Inter" w:eastAsia="Inter" w:cs="Inter"/>
          <w:color w:val="16161A"/>
          <w:sz w:val="20"/>
        </w:rPr>
        <w:t>Validated workflow blueprint and schema version.</w:t>
      </w:r>
    </w:p>
    <w:p>
      <w:pPr>
        <w:numPr>
          <w:ilvl w:val="0"/>
          <w:numId w:val="10"/>
        </w:numPr>
        <w:spacing w:after="120" w:line="312" w:lineRule="auto"/>
      </w:pPr>
      <w:r>
        <w:rPr>
          <w:rFonts w:ascii="Inter" w:hAnsi="Inter" w:eastAsia="Inter" w:cs="Inter"/>
          <w:color w:val="16161A"/>
          <w:sz w:val="20"/>
        </w:rPr>
        <w:t>Resolved execution path and capability evidence/fallback decision.</w:t>
      </w:r>
    </w:p>
    <w:p>
      <w:pPr>
        <w:numPr>
          <w:ilvl w:val="0"/>
          <w:numId w:val="10"/>
        </w:numPr>
        <w:spacing w:after="120" w:line="312" w:lineRule="auto"/>
      </w:pPr>
      <w:r>
        <w:rPr>
          <w:rFonts w:ascii="Inter" w:hAnsi="Inter" w:eastAsia="Inter" w:cs="Inter"/>
          <w:color w:val="16161A"/>
          <w:sz w:val="20"/>
        </w:rPr>
        <w:t>Platform-specific steps or MCP/A2A payload in STAGED_NOT_LIVE state.</w:t>
      </w:r>
    </w:p>
    <w:p>
      <w:pPr>
        <w:numPr>
          <w:ilvl w:val="0"/>
          <w:numId w:val="10"/>
        </w:numPr>
        <w:spacing w:after="120" w:line="312" w:lineRule="auto"/>
      </w:pPr>
      <w:r>
        <w:rPr>
          <w:rFonts w:ascii="Inter" w:hAnsi="Inter" w:eastAsia="Inter" w:cs="Inter"/>
          <w:color w:val="16161A"/>
          <w:sz w:val="20"/>
        </w:rPr>
        <w:t>Approval record, QA result and hard-test outcomes.</w:t>
      </w:r>
    </w:p>
    <w:p>
      <w:pPr>
        <w:numPr>
          <w:ilvl w:val="0"/>
          <w:numId w:val="10"/>
        </w:numPr>
        <w:spacing w:after="120" w:line="312" w:lineRule="auto"/>
      </w:pPr>
      <w:r>
        <w:rPr>
          <w:rFonts w:ascii="Inter" w:hAnsi="Inter" w:eastAsia="Inter" w:cs="Inter"/>
          <w:color w:val="16161A"/>
          <w:sz w:val="20"/>
        </w:rPr>
        <w:t>Idempotency key, request/diff hashes and rollback plan.</w:t>
      </w:r>
    </w:p>
    <w:p>
      <w:pPr>
        <w:numPr>
          <w:ilvl w:val="0"/>
          <w:numId w:val="10"/>
        </w:numPr>
        <w:spacing w:after="120" w:line="312" w:lineRule="auto"/>
      </w:pPr>
      <w:r>
        <w:rPr>
          <w:rFonts w:ascii="Inter" w:hAnsi="Inter" w:eastAsia="Inter" w:cs="Inter"/>
          <w:color w:val="16161A"/>
          <w:sz w:val="20"/>
        </w:rPr>
        <w:t>Score-at-emit, assessment/version provenance and audit event chain.</w:t>
      </w:r>
    </w:p>
    <w:p>
      <w:pPr>
        <w:pStyle w:val="Heading2"/>
        <w:keepNext/>
        <w:pBdr>
          <w:bottom w:val="single" w:sz="16" w:space="3" w:color="E8E4D9"/>
        </w:pBdr>
      </w:pPr>
      <w:r>
        <w:t>12.4 Activation boundary</w:t>
      </w:r>
    </w:p>
    <w:tbl>
      <w:tblPr>
        <w:tblW w:type="dxa" w:w="8788"/>
        <w:jc w:val="left"/>
        <w:tblLayout w:type="fixed"/>
        <w:tblLook w:firstColumn="1" w:firstRow="1" w:lastColumn="0" w:lastRow="0" w:noHBand="0" w:noVBand="1" w:val="04A0"/>
        <w:tblInd w:w="160" w:type="dxa"/>
        <w:tblBorders>
          <w:top w:val="single" w:sz="6" w:space="0" w:color="D97706"/>
          <w:left w:val="single" w:sz="6" w:space="0" w:color="D97706"/>
          <w:bottom w:val="single" w:sz="6" w:space="0" w:color="D97706"/>
          <w:right w:val="single" w:sz="6" w:space="0" w:color="D97706"/>
          <w:insideH w:val="single" w:sz="6" w:space="0" w:color="D97706"/>
          <w:insideV w:val="single" w:sz="6" w:space="0" w:color="D97706"/>
        </w:tblBorders>
      </w:tblPr>
      <w:tblGrid>
        <w:gridCol w:w="8788"/>
      </w:tblGrid>
      <w:tr>
        <w:trPr>
          <w:cantSplit w:val="true"/>
        </w:trPr>
        <w:tc>
          <w:tcPr>
            <w:tcW w:type="dxa" w:w="8788"/>
            <w:tcMar>
              <w:top w:w="110" w:type="dxa"/>
              <w:start w:w="160" w:type="dxa"/>
              <w:bottom w:w="110" w:type="dxa"/>
              <w:end w:w="160" w:type="dxa"/>
            </w:tcMar>
            <w:vAlign w:val="center"/>
            <w:shd w:fill="FBF6ED"/>
          </w:tcPr>
          <w:p>
            <w:pPr>
              <w:spacing w:after="0" w:line="283" w:lineRule="auto"/>
            </w:pPr>
            <w:r>
              <w:rPr>
                <w:rFonts w:ascii="Inter" w:hAnsi="Inter" w:eastAsia="Inter" w:cs="Inter"/>
                <w:b/>
                <w:color w:val="D97706"/>
                <w:sz w:val="20"/>
              </w:rPr>
              <w:t xml:space="preserve">MVP1 DEFAULT  </w:t>
            </w:r>
            <w:r>
              <w:rPr>
                <w:rFonts w:ascii="Inter" w:hAnsi="Inter" w:eastAsia="Inter" w:cs="Inter"/>
                <w:color w:val="16161A"/>
                <w:sz w:val="20"/>
              </w:rPr>
              <w:t>Klints prepares, validates and hands off. Production activation remains a separate human-approved action. Discovery of MCP publish capability does not automatically change this operating boundary.</w:t>
            </w:r>
          </w:p>
        </w:tc>
      </w:tr>
    </w:tbl>
    <w:p>
      <w:pPr>
        <w:spacing w:after="40"/>
      </w:pPr>
    </w:p>
    <w:p>
      <w:pPr>
        <w:pStyle w:val="Heading1"/>
        <w:keepNext/>
      </w:pPr>
      <w:r>
        <w:t>13. Defect management and specification change</w:t>
      </w:r>
    </w:p>
    <w:p>
      <w:pPr>
        <w:keepLines w:val="0"/>
        <w:spacing w:before="0" w:after="160" w:line="312" w:lineRule="auto"/>
      </w:pPr>
      <w:r>
        <w:rPr>
          <w:rFonts w:ascii="Inter" w:hAnsi="Inter" w:eastAsia="Inter" w:cs="Inter"/>
          <w:i w:val="0"/>
          <w:color w:val="16161A"/>
          <w:sz w:val="20"/>
        </w:rPr>
        <w:t>This package will evolve during implementation. Changes are acceptable only when they are explicit, versioned and propagated through all affected artifacts and fixtures.</w:t>
      </w:r>
    </w:p>
    <w:p>
      <w:pPr>
        <w:pStyle w:val="Heading2"/>
        <w:keepNext/>
        <w:pBdr>
          <w:bottom w:val="single" w:sz="16" w:space="3" w:color="E8E4D9"/>
        </w:pBdr>
      </w:pPr>
      <w:r>
        <w:t>13.1 Severity</w:t>
      </w:r>
    </w:p>
    <w:tbl>
      <w:tblPr>
        <w:tblStyle w:val="TableGrid"/>
        <w:tblW w:type="dxa" w:w="8788"/>
        <w:tblLayout w:type="fixed"/>
        <w:tblLook w:firstColumn="1" w:firstRow="1" w:lastColumn="0" w:lastRow="0" w:noHBand="0" w:noVBand="1" w:val="04A0"/>
        <w:jc w:val="left"/>
        <w:tblInd w:w="120" w:type="dxa"/>
        <w:tblBorders>
          <w:top w:val="single" w:sz="8" w:space="0" w:color="E8E4D9"/>
          <w:left w:val="single" w:sz="8" w:space="0" w:color="E8E4D9"/>
          <w:bottom w:val="single" w:sz="8" w:space="0" w:color="E8E4D9"/>
          <w:right w:val="single" w:sz="8" w:space="0" w:color="E8E4D9"/>
          <w:insideH w:val="single" w:sz="8" w:space="0" w:color="E8E4D9"/>
          <w:insideV w:val="single" w:sz="8" w:space="0" w:color="E8E4D9"/>
        </w:tblBorders>
      </w:tblPr>
      <w:tblGrid>
        <w:gridCol w:w="1596"/>
        <w:gridCol w:w="4882"/>
        <w:gridCol w:w="2310"/>
      </w:tblGrid>
      <w:tr>
        <w:trPr>
          <w:cantSplit w:val="true"/>
          <w:tblHeader w:val="true"/>
        </w:trPr>
        <w:tc>
          <w:tcPr>
            <w:tcW w:type="dxa" w:w="1596"/>
            <w:tcMar>
              <w:top w:w="80" w:type="dxa"/>
              <w:start w:w="120" w:type="dxa"/>
              <w:bottom w:w="80" w:type="dxa"/>
              <w:end w:w="120" w:type="dxa"/>
            </w:tcMar>
            <w:vAlign w:val="center"/>
            <w:shd w:fill="1F3A5F"/>
          </w:tcPr>
          <w:p>
            <w:pPr>
              <w:spacing w:before="0" w:after="0" w:line="259" w:lineRule="auto"/>
              <w:jc w:val="center"/>
            </w:pPr>
            <w:r/>
            <w:r>
              <w:rPr>
                <w:rFonts w:ascii="Inter" w:hAnsi="Inter" w:eastAsia="Inter" w:cs="Inter"/>
                <w:b/>
                <w:color w:val="FFFFFF"/>
                <w:sz w:val="18"/>
              </w:rPr>
              <w:t>Severity</w:t>
            </w:r>
          </w:p>
        </w:tc>
        <w:tc>
          <w:tcPr>
            <w:tcW w:type="dxa" w:w="4882"/>
            <w:tcMar>
              <w:top w:w="80" w:type="dxa"/>
              <w:start w:w="120" w:type="dxa"/>
              <w:bottom w:w="80" w:type="dxa"/>
              <w:end w:w="120" w:type="dxa"/>
            </w:tcMar>
            <w:vAlign w:val="center"/>
            <w:shd w:fill="1F3A5F"/>
          </w:tcPr>
          <w:p>
            <w:pPr>
              <w:spacing w:before="0" w:after="0" w:line="259" w:lineRule="auto"/>
              <w:jc w:val="center"/>
            </w:pPr>
            <w:r/>
            <w:r>
              <w:rPr>
                <w:rFonts w:ascii="Inter" w:hAnsi="Inter" w:eastAsia="Inter" w:cs="Inter"/>
                <w:b/>
                <w:color w:val="FFFFFF"/>
                <w:sz w:val="18"/>
              </w:rPr>
              <w:t>Definition</w:t>
            </w:r>
          </w:p>
        </w:tc>
        <w:tc>
          <w:tcPr>
            <w:tcW w:type="dxa" w:w="2310"/>
            <w:tcMar>
              <w:top w:w="80" w:type="dxa"/>
              <w:start w:w="120" w:type="dxa"/>
              <w:bottom w:w="80" w:type="dxa"/>
              <w:end w:w="120" w:type="dxa"/>
            </w:tcMar>
            <w:vAlign w:val="center"/>
            <w:shd w:fill="1F3A5F"/>
          </w:tcPr>
          <w:p>
            <w:pPr>
              <w:spacing w:before="0" w:after="0" w:line="259" w:lineRule="auto"/>
              <w:jc w:val="center"/>
            </w:pPr>
            <w:r/>
            <w:r>
              <w:rPr>
                <w:rFonts w:ascii="Inter" w:hAnsi="Inter" w:eastAsia="Inter" w:cs="Inter"/>
                <w:b/>
                <w:color w:val="FFFFFF"/>
                <w:sz w:val="18"/>
              </w:rPr>
              <w:t>Release effect</w:t>
            </w:r>
          </w:p>
        </w:tc>
      </w:tr>
      <w:tr>
        <w:trPr>
          <w:cantSplit w:val="true"/>
        </w:trPr>
        <w:tc>
          <w:tcPr>
            <w:tcW w:type="dxa" w:w="1596"/>
            <w:tcMar>
              <w:top w:w="80" w:type="dxa"/>
              <w:start w:w="120" w:type="dxa"/>
              <w:bottom w:w="80" w:type="dxa"/>
              <w:end w:w="120" w:type="dxa"/>
            </w:tcMar>
            <w:vAlign w:val="center"/>
          </w:tcPr>
          <w:p>
            <w:pPr>
              <w:spacing w:before="0" w:after="0" w:line="259" w:lineRule="auto"/>
              <w:jc w:val="center"/>
            </w:pPr>
            <w:r/>
            <w:r>
              <w:rPr>
                <w:rFonts w:ascii="Inter" w:hAnsi="Inter" w:eastAsia="Inter" w:cs="Inter"/>
                <w:b w:val="0"/>
                <w:color w:val="16161A"/>
                <w:sz w:val="18"/>
              </w:rPr>
              <w:t>P0</w:t>
            </w:r>
          </w:p>
        </w:tc>
        <w:tc>
          <w:tcPr>
            <w:tcW w:type="dxa" w:w="4882"/>
            <w:tcMar>
              <w:top w:w="80" w:type="dxa"/>
              <w:start w:w="120" w:type="dxa"/>
              <w:bottom w:w="80" w:type="dxa"/>
              <w:end w:w="120" w:type="dxa"/>
            </w:tcMar>
            <w:vAlign w:val="center"/>
          </w:tcPr>
          <w:p>
            <w:pPr>
              <w:spacing w:before="0" w:after="0" w:line="259" w:lineRule="auto"/>
              <w:jc w:val="left"/>
            </w:pPr>
            <w:r/>
            <w:r>
              <w:rPr>
                <w:rFonts w:ascii="Inter" w:hAnsi="Inter" w:eastAsia="Inter" w:cs="Inter"/>
                <w:b w:val="0"/>
                <w:color w:val="16161A"/>
                <w:sz w:val="18"/>
              </w:rPr>
              <w:t>Could produce wrong score, illegal send, unsafe write, broken dependency order, irreproducible result or unusable core pilot</w:t>
            </w:r>
          </w:p>
        </w:tc>
        <w:tc>
          <w:tcPr>
            <w:tcW w:type="dxa" w:w="2310"/>
            <w:tcMar>
              <w:top w:w="80" w:type="dxa"/>
              <w:start w:w="120" w:type="dxa"/>
              <w:bottom w:w="80" w:type="dxa"/>
              <w:end w:w="120" w:type="dxa"/>
            </w:tcMar>
            <w:vAlign w:val="center"/>
          </w:tcPr>
          <w:p>
            <w:pPr>
              <w:spacing w:before="0" w:after="0" w:line="259" w:lineRule="auto"/>
              <w:jc w:val="left"/>
            </w:pPr>
            <w:r/>
            <w:r>
              <w:rPr>
                <w:rFonts w:ascii="Inter" w:hAnsi="Inter" w:eastAsia="Inter" w:cs="Inter"/>
                <w:b w:val="0"/>
                <w:color w:val="16161A"/>
                <w:sz w:val="18"/>
              </w:rPr>
              <w:t>Block implementation/release until resolved</w:t>
            </w:r>
          </w:p>
        </w:tc>
      </w:tr>
      <w:tr>
        <w:trPr>
          <w:cantSplit w:val="true"/>
        </w:trPr>
        <w:tc>
          <w:tcPr>
            <w:tcW w:type="dxa" w:w="1596"/>
            <w:shd w:fill="F5F2EB"/>
            <w:tcMar>
              <w:top w:w="80" w:type="dxa"/>
              <w:start w:w="120" w:type="dxa"/>
              <w:bottom w:w="80" w:type="dxa"/>
              <w:end w:w="120" w:type="dxa"/>
            </w:tcMar>
            <w:vAlign w:val="center"/>
          </w:tcPr>
          <w:p>
            <w:pPr>
              <w:spacing w:before="0" w:after="0" w:line="259" w:lineRule="auto"/>
              <w:jc w:val="center"/>
            </w:pPr>
            <w:r/>
            <w:r>
              <w:rPr>
                <w:rFonts w:ascii="Inter" w:hAnsi="Inter" w:eastAsia="Inter" w:cs="Inter"/>
                <w:b w:val="0"/>
                <w:color w:val="16161A"/>
                <w:sz w:val="18"/>
              </w:rPr>
              <w:t>P1</w:t>
            </w:r>
          </w:p>
        </w:tc>
        <w:tc>
          <w:tcPr>
            <w:tcW w:type="dxa" w:w="4882"/>
            <w:shd w:fill="F5F2EB"/>
            <w:tcMar>
              <w:top w:w="80" w:type="dxa"/>
              <w:start w:w="120" w:type="dxa"/>
              <w:bottom w:w="80" w:type="dxa"/>
              <w:end w:w="120" w:type="dxa"/>
            </w:tcMar>
            <w:vAlign w:val="center"/>
          </w:tcPr>
          <w:p>
            <w:pPr>
              <w:spacing w:before="0" w:after="0" w:line="259" w:lineRule="auto"/>
              <w:jc w:val="left"/>
            </w:pPr>
            <w:r/>
            <w:r>
              <w:rPr>
                <w:rFonts w:ascii="Inter" w:hAnsi="Inter" w:eastAsia="Inter" w:cs="Inter"/>
                <w:b w:val="0"/>
                <w:color w:val="16161A"/>
                <w:sz w:val="18"/>
              </w:rPr>
              <w:t>Ambiguity or gap with a safe workaround/fallback, or material non-core inconsistency</w:t>
            </w:r>
          </w:p>
        </w:tc>
        <w:tc>
          <w:tcPr>
            <w:tcW w:type="dxa" w:w="2310"/>
            <w:shd w:fill="F5F2EB"/>
            <w:tcMar>
              <w:top w:w="80" w:type="dxa"/>
              <w:start w:w="120" w:type="dxa"/>
              <w:bottom w:w="80" w:type="dxa"/>
              <w:end w:w="120" w:type="dxa"/>
            </w:tcMar>
            <w:vAlign w:val="center"/>
          </w:tcPr>
          <w:p>
            <w:pPr>
              <w:spacing w:before="0" w:after="0" w:line="259" w:lineRule="auto"/>
              <w:jc w:val="left"/>
            </w:pPr>
            <w:r/>
            <w:r>
              <w:rPr>
                <w:rFonts w:ascii="Inter" w:hAnsi="Inter" w:eastAsia="Inter" w:cs="Inter"/>
                <w:b w:val="0"/>
                <w:color w:val="16161A"/>
                <w:sz w:val="18"/>
              </w:rPr>
              <w:t>Resolve before affected milestone or accept formally</w:t>
            </w:r>
          </w:p>
        </w:tc>
      </w:tr>
      <w:tr>
        <w:trPr>
          <w:cantSplit w:val="true"/>
        </w:trPr>
        <w:tc>
          <w:tcPr>
            <w:tcW w:type="dxa" w:w="1596"/>
            <w:tcMar>
              <w:top w:w="80" w:type="dxa"/>
              <w:start w:w="120" w:type="dxa"/>
              <w:bottom w:w="80" w:type="dxa"/>
              <w:end w:w="120" w:type="dxa"/>
            </w:tcMar>
            <w:vAlign w:val="center"/>
          </w:tcPr>
          <w:p>
            <w:pPr>
              <w:spacing w:before="0" w:after="0" w:line="259" w:lineRule="auto"/>
              <w:jc w:val="center"/>
            </w:pPr>
            <w:r/>
            <w:r>
              <w:rPr>
                <w:rFonts w:ascii="Inter" w:hAnsi="Inter" w:eastAsia="Inter" w:cs="Inter"/>
                <w:b w:val="0"/>
                <w:color w:val="16161A"/>
                <w:sz w:val="18"/>
              </w:rPr>
              <w:t>P2</w:t>
            </w:r>
          </w:p>
        </w:tc>
        <w:tc>
          <w:tcPr>
            <w:tcW w:type="dxa" w:w="4882"/>
            <w:tcMar>
              <w:top w:w="80" w:type="dxa"/>
              <w:start w:w="120" w:type="dxa"/>
              <w:bottom w:w="80" w:type="dxa"/>
              <w:end w:w="120" w:type="dxa"/>
            </w:tcMar>
            <w:vAlign w:val="center"/>
          </w:tcPr>
          <w:p>
            <w:pPr>
              <w:spacing w:before="0" w:after="0" w:line="259" w:lineRule="auto"/>
              <w:jc w:val="left"/>
            </w:pPr>
            <w:r/>
            <w:r>
              <w:rPr>
                <w:rFonts w:ascii="Inter" w:hAnsi="Inter" w:eastAsia="Inter" w:cs="Inter"/>
                <w:b w:val="0"/>
                <w:color w:val="16161A"/>
                <w:sz w:val="18"/>
              </w:rPr>
              <w:t>Editorial, usability or non-blocking extension issue</w:t>
            </w:r>
          </w:p>
        </w:tc>
        <w:tc>
          <w:tcPr>
            <w:tcW w:type="dxa" w:w="2310"/>
            <w:tcMar>
              <w:top w:w="80" w:type="dxa"/>
              <w:start w:w="120" w:type="dxa"/>
              <w:bottom w:w="80" w:type="dxa"/>
              <w:end w:w="120" w:type="dxa"/>
            </w:tcMar>
            <w:vAlign w:val="center"/>
          </w:tcPr>
          <w:p>
            <w:pPr>
              <w:spacing w:before="0" w:after="0" w:line="259" w:lineRule="auto"/>
              <w:jc w:val="left"/>
            </w:pPr>
            <w:r/>
            <w:r>
              <w:rPr>
                <w:rFonts w:ascii="Inter" w:hAnsi="Inter" w:eastAsia="Inter" w:cs="Inter"/>
                <w:b w:val="0"/>
                <w:color w:val="16161A"/>
                <w:sz w:val="18"/>
              </w:rPr>
              <w:t>Backlog; does not block MVP1 if documented</w:t>
            </w:r>
          </w:p>
        </w:tc>
      </w:tr>
    </w:tbl>
    <w:p>
      <w:pPr>
        <w:spacing w:after="40"/>
      </w:pPr>
    </w:p>
    <w:p>
      <w:pPr>
        <w:pStyle w:val="Heading2"/>
        <w:keepNext/>
        <w:pBdr>
          <w:bottom w:val="single" w:sz="16" w:space="3" w:color="E8E4D9"/>
        </w:pBdr>
      </w:pPr>
      <w:r>
        <w:t>13.2 Issue template</w:t>
      </w:r>
    </w:p>
    <w:p>
      <w:pPr>
        <w:numPr>
          <w:ilvl w:val="0"/>
          <w:numId w:val="10"/>
        </w:numPr>
        <w:spacing w:after="120" w:line="312" w:lineRule="auto"/>
      </w:pPr>
      <w:r>
        <w:rPr>
          <w:rFonts w:ascii="Inter" w:hAnsi="Inter" w:eastAsia="Inter" w:cs="Inter"/>
          <w:color w:val="16161A"/>
          <w:sz w:val="20"/>
        </w:rPr>
        <w:t>Issue ID and severity.</w:t>
      </w:r>
    </w:p>
    <w:p>
      <w:pPr>
        <w:numPr>
          <w:ilvl w:val="0"/>
          <w:numId w:val="10"/>
        </w:numPr>
        <w:spacing w:after="120" w:line="312" w:lineRule="auto"/>
      </w:pPr>
      <w:r>
        <w:rPr>
          <w:rFonts w:ascii="Inter" w:hAnsi="Inter" w:eastAsia="Inter" w:cs="Inter"/>
          <w:color w:val="16161A"/>
          <w:sz w:val="20"/>
        </w:rPr>
        <w:t>Artifact, file version and exact sheet/cell or JSON path.</w:t>
      </w:r>
    </w:p>
    <w:p>
      <w:pPr>
        <w:numPr>
          <w:ilvl w:val="0"/>
          <w:numId w:val="10"/>
        </w:numPr>
        <w:spacing w:after="120" w:line="312" w:lineRule="auto"/>
      </w:pPr>
      <w:r>
        <w:rPr>
          <w:rFonts w:ascii="Inter" w:hAnsi="Inter" w:eastAsia="Inter" w:cs="Inter"/>
          <w:color w:val="16161A"/>
          <w:sz w:val="20"/>
        </w:rPr>
        <w:t>Observed ambiguity/error and two or more possible interpretations.</w:t>
      </w:r>
    </w:p>
    <w:p>
      <w:pPr>
        <w:numPr>
          <w:ilvl w:val="0"/>
          <w:numId w:val="10"/>
        </w:numPr>
        <w:spacing w:after="120" w:line="312" w:lineRule="auto"/>
      </w:pPr>
      <w:r>
        <w:rPr>
          <w:rFonts w:ascii="Inter" w:hAnsi="Inter" w:eastAsia="Inter" w:cs="Inter"/>
          <w:color w:val="16161A"/>
          <w:sz w:val="20"/>
        </w:rPr>
        <w:t>Expected product behavior and safety/business impact.</w:t>
      </w:r>
    </w:p>
    <w:p>
      <w:pPr>
        <w:numPr>
          <w:ilvl w:val="0"/>
          <w:numId w:val="10"/>
        </w:numPr>
        <w:spacing w:after="120" w:line="312" w:lineRule="auto"/>
      </w:pPr>
      <w:r>
        <w:rPr>
          <w:rFonts w:ascii="Inter" w:hAnsi="Inter" w:eastAsia="Inter" w:cs="Inter"/>
          <w:color w:val="16161A"/>
          <w:sz w:val="20"/>
        </w:rPr>
        <w:t>Affected schemas, fixtures, blueprints, checks, capabilities and tests.</w:t>
      </w:r>
    </w:p>
    <w:p>
      <w:pPr>
        <w:numPr>
          <w:ilvl w:val="0"/>
          <w:numId w:val="10"/>
        </w:numPr>
        <w:spacing w:after="120" w:line="312" w:lineRule="auto"/>
      </w:pPr>
      <w:r>
        <w:rPr>
          <w:rFonts w:ascii="Inter" w:hAnsi="Inter" w:eastAsia="Inter" w:cs="Inter"/>
          <w:color w:val="16161A"/>
          <w:sz w:val="20"/>
        </w:rPr>
        <w:t>Proposed resolution and decision owner.</w:t>
      </w:r>
    </w:p>
    <w:p>
      <w:pPr>
        <w:numPr>
          <w:ilvl w:val="0"/>
          <w:numId w:val="10"/>
        </w:numPr>
        <w:spacing w:after="120" w:line="312" w:lineRule="auto"/>
      </w:pPr>
      <w:r>
        <w:rPr>
          <w:rFonts w:ascii="Inter" w:hAnsi="Inter" w:eastAsia="Inter" w:cs="Inter"/>
          <w:color w:val="16161A"/>
          <w:sz w:val="20"/>
        </w:rPr>
        <w:t>Regression tests that must change or be added.</w:t>
      </w:r>
    </w:p>
    <w:p>
      <w:pPr>
        <w:pStyle w:val="Heading2"/>
        <w:keepNext/>
        <w:pBdr>
          <w:bottom w:val="single" w:sz="16" w:space="3" w:color="E8E4D9"/>
        </w:pBdr>
      </w:pPr>
      <w:r>
        <w:t>13.3 Change-control rule</w:t>
      </w:r>
    </w:p>
    <w:tbl>
      <w:tblPr>
        <w:tblW w:type="dxa" w:w="8788"/>
        <w:jc w:val="left"/>
        <w:tblLayout w:type="fixed"/>
        <w:tblLook w:firstColumn="1" w:firstRow="1" w:lastColumn="0" w:lastRow="0" w:noHBand="0" w:noVBand="1" w:val="04A0"/>
        <w:tblInd w:w="160" w:type="dxa"/>
        <w:tblBorders>
          <w:top w:val="single" w:sz="6" w:space="0" w:color="B91C1C"/>
          <w:left w:val="single" w:sz="6" w:space="0" w:color="B91C1C"/>
          <w:bottom w:val="single" w:sz="6" w:space="0" w:color="B91C1C"/>
          <w:right w:val="single" w:sz="6" w:space="0" w:color="B91C1C"/>
          <w:insideH w:val="single" w:sz="6" w:space="0" w:color="B91C1C"/>
          <w:insideV w:val="single" w:sz="6" w:space="0" w:color="B91C1C"/>
        </w:tblBorders>
      </w:tblPr>
      <w:tblGrid>
        <w:gridCol w:w="8788"/>
      </w:tblGrid>
      <w:tr>
        <w:trPr>
          <w:cantSplit w:val="true"/>
        </w:trPr>
        <w:tc>
          <w:tcPr>
            <w:tcW w:type="dxa" w:w="8788"/>
            <w:tcMar>
              <w:top w:w="110" w:type="dxa"/>
              <w:start w:w="160" w:type="dxa"/>
              <w:bottom w:w="110" w:type="dxa"/>
              <w:end w:w="160" w:type="dxa"/>
            </w:tcMar>
            <w:vAlign w:val="center"/>
            <w:shd w:fill="FAF1F0"/>
          </w:tcPr>
          <w:p>
            <w:pPr>
              <w:spacing w:after="0" w:line="283" w:lineRule="auto"/>
            </w:pPr>
            <w:r>
              <w:rPr>
                <w:rFonts w:ascii="Inter" w:hAnsi="Inter" w:eastAsia="Inter" w:cs="Inter"/>
                <w:b/>
                <w:color w:val="B91C1C"/>
                <w:sz w:val="20"/>
              </w:rPr>
              <w:t xml:space="preserve">NO CODE-ONLY SPEC FIXES  </w:t>
            </w:r>
            <w:r>
              <w:rPr>
                <w:rFonts w:ascii="Inter" w:hAnsi="Inter" w:eastAsia="Inter" w:cs="Inter"/>
                <w:color w:val="16161A"/>
                <w:sz w:val="20"/>
              </w:rPr>
              <w:t>If implementation requires a contract change, update the authoritative schema/JSON/workbook, increment the appropriate version, update fixtures and manifests, and document migration behavior. Code must not become the only place where the rule exists.</w:t>
            </w:r>
          </w:p>
        </w:tc>
      </w:tr>
    </w:tbl>
    <w:p>
      <w:pPr>
        <w:spacing w:after="40"/>
      </w:pPr>
    </w:p>
    <w:p>
      <w:pPr>
        <w:pStyle w:val="Heading2"/>
        <w:keepNext/>
        <w:pBdr>
          <w:bottom w:val="single" w:sz="16" w:space="3" w:color="E8E4D9"/>
        </w:pBdr>
      </w:pPr>
      <w:r>
        <w:t>13.4 Compatibility</w:t>
      </w:r>
    </w:p>
    <w:p>
      <w:pPr>
        <w:keepLines w:val="0"/>
        <w:spacing w:before="0" w:after="160" w:line="312" w:lineRule="auto"/>
      </w:pPr>
      <w:r>
        <w:rPr>
          <w:rFonts w:ascii="Inter" w:hAnsi="Inter" w:eastAsia="Inter" w:cs="Inter"/>
          <w:i w:val="0"/>
          <w:color w:val="16161A"/>
          <w:sz w:val="20"/>
        </w:rPr>
        <w:t>Persist object schema versions and model/catalog versions. Readers should reject unsupported major versions, tolerate approved compatible minor versions, and preserve old records. A scoring-model change creates a new score record; a blueprint change creates a new blueprint version and may require new approval.</w:t>
      </w:r>
    </w:p>
    <w:p>
      <w:pPr>
        <w:pStyle w:val="Heading1"/>
        <w:keepNext/>
      </w:pPr>
      <w:r>
        <w:t>14. Final release gates and sign-off</w:t>
      </w:r>
    </w:p>
    <w:p>
      <w:pPr>
        <w:keepLines w:val="0"/>
        <w:spacing w:before="0" w:after="160" w:line="312" w:lineRule="auto"/>
      </w:pPr>
      <w:r>
        <w:rPr>
          <w:rFonts w:ascii="Inter" w:hAnsi="Inter" w:eastAsia="Inter" w:cs="Inter"/>
          <w:i w:val="0"/>
          <w:color w:val="16161A"/>
          <w:sz w:val="20"/>
        </w:rPr>
        <w:t>The package should be called production-verified only after all seven gates below are satisfied or an explicitly named decision owner accepts a documented condition.</w:t>
      </w:r>
    </w:p>
    <w:tbl>
      <w:tblPr>
        <w:tblStyle w:val="TableGrid"/>
        <w:tblW w:type="dxa" w:w="8788"/>
        <w:tblLayout w:type="fixed"/>
        <w:tblLook w:firstColumn="1" w:firstRow="1" w:lastColumn="0" w:lastRow="0" w:noHBand="0" w:noVBand="1" w:val="04A0"/>
        <w:jc w:val="left"/>
        <w:tblInd w:w="120" w:type="dxa"/>
        <w:tblBorders>
          <w:top w:val="single" w:sz="8" w:space="0" w:color="E8E4D9"/>
          <w:left w:val="single" w:sz="8" w:space="0" w:color="E8E4D9"/>
          <w:bottom w:val="single" w:sz="8" w:space="0" w:color="E8E4D9"/>
          <w:right w:val="single" w:sz="8" w:space="0" w:color="E8E4D9"/>
          <w:insideH w:val="single" w:sz="8" w:space="0" w:color="E8E4D9"/>
          <w:insideV w:val="single" w:sz="8" w:space="0" w:color="E8E4D9"/>
        </w:tblBorders>
      </w:tblPr>
      <w:tblGrid>
        <w:gridCol w:w="1596"/>
        <w:gridCol w:w="1690"/>
        <w:gridCol w:w="3699"/>
        <w:gridCol w:w="1803"/>
      </w:tblGrid>
      <w:tr>
        <w:trPr>
          <w:cantSplit w:val="true"/>
          <w:tblHeader w:val="true"/>
        </w:trPr>
        <w:tc>
          <w:tcPr>
            <w:tcW w:type="dxa" w:w="1596"/>
            <w:tcMar>
              <w:top w:w="80" w:type="dxa"/>
              <w:start w:w="120" w:type="dxa"/>
              <w:bottom w:w="80" w:type="dxa"/>
              <w:end w:w="120" w:type="dxa"/>
            </w:tcMar>
            <w:vAlign w:val="center"/>
            <w:shd w:fill="1F3A5F"/>
          </w:tcPr>
          <w:p>
            <w:pPr>
              <w:spacing w:before="0" w:after="0" w:line="259" w:lineRule="auto"/>
              <w:jc w:val="center"/>
            </w:pPr>
            <w:r/>
            <w:r>
              <w:rPr>
                <w:rFonts w:ascii="Inter" w:hAnsi="Inter" w:eastAsia="Inter" w:cs="Inter"/>
                <w:b/>
                <w:color w:val="FFFFFF"/>
                <w:sz w:val="18"/>
              </w:rPr>
              <w:t>Gate</w:t>
            </w:r>
          </w:p>
        </w:tc>
        <w:tc>
          <w:tcPr>
            <w:tcW w:type="dxa" w:w="1690"/>
            <w:tcMar>
              <w:top w:w="80" w:type="dxa"/>
              <w:start w:w="120" w:type="dxa"/>
              <w:bottom w:w="80" w:type="dxa"/>
              <w:end w:w="120" w:type="dxa"/>
            </w:tcMar>
            <w:vAlign w:val="center"/>
            <w:shd w:fill="1F3A5F"/>
          </w:tcPr>
          <w:p>
            <w:pPr>
              <w:spacing w:before="0" w:after="0" w:line="259" w:lineRule="auto"/>
              <w:jc w:val="center"/>
            </w:pPr>
            <w:r/>
            <w:r>
              <w:rPr>
                <w:rFonts w:ascii="Inter" w:hAnsi="Inter" w:eastAsia="Inter" w:cs="Inter"/>
                <w:b/>
                <w:color w:val="FFFFFF"/>
                <w:sz w:val="18"/>
              </w:rPr>
              <w:t>Owner</w:t>
            </w:r>
          </w:p>
        </w:tc>
        <w:tc>
          <w:tcPr>
            <w:tcW w:type="dxa" w:w="3699"/>
            <w:tcMar>
              <w:top w:w="80" w:type="dxa"/>
              <w:start w:w="120" w:type="dxa"/>
              <w:bottom w:w="80" w:type="dxa"/>
              <w:end w:w="120" w:type="dxa"/>
            </w:tcMar>
            <w:vAlign w:val="center"/>
            <w:shd w:fill="1F3A5F"/>
          </w:tcPr>
          <w:p>
            <w:pPr>
              <w:spacing w:before="0" w:after="0" w:line="259" w:lineRule="auto"/>
              <w:jc w:val="center"/>
            </w:pPr>
            <w:r/>
            <w:r>
              <w:rPr>
                <w:rFonts w:ascii="Inter" w:hAnsi="Inter" w:eastAsia="Inter" w:cs="Inter"/>
                <w:b/>
                <w:color w:val="FFFFFF"/>
                <w:sz w:val="18"/>
              </w:rPr>
              <w:t>Pass criterion</w:t>
            </w:r>
          </w:p>
        </w:tc>
        <w:tc>
          <w:tcPr>
            <w:tcW w:type="dxa" w:w="1803"/>
            <w:tcMar>
              <w:top w:w="80" w:type="dxa"/>
              <w:start w:w="120" w:type="dxa"/>
              <w:bottom w:w="80" w:type="dxa"/>
              <w:end w:w="120" w:type="dxa"/>
            </w:tcMar>
            <w:vAlign w:val="center"/>
            <w:shd w:fill="1F3A5F"/>
          </w:tcPr>
          <w:p>
            <w:pPr>
              <w:spacing w:before="0" w:after="0" w:line="259" w:lineRule="auto"/>
              <w:jc w:val="center"/>
            </w:pPr>
            <w:r/>
            <w:r>
              <w:rPr>
                <w:rFonts w:ascii="Inter" w:hAnsi="Inter" w:eastAsia="Inter" w:cs="Inter"/>
                <w:b/>
                <w:color w:val="FFFFFF"/>
                <w:sz w:val="18"/>
              </w:rPr>
              <w:t>Blocking evidence</w:t>
            </w:r>
          </w:p>
        </w:tc>
      </w:tr>
      <w:tr>
        <w:trPr>
          <w:cantSplit w:val="true"/>
        </w:trPr>
        <w:tc>
          <w:tcPr>
            <w:tcW w:type="dxa" w:w="1596"/>
            <w:tcMar>
              <w:top w:w="80" w:type="dxa"/>
              <w:start w:w="120" w:type="dxa"/>
              <w:bottom w:w="80" w:type="dxa"/>
              <w:end w:w="120" w:type="dxa"/>
            </w:tcMar>
            <w:vAlign w:val="center"/>
          </w:tcPr>
          <w:p>
            <w:pPr>
              <w:spacing w:before="0" w:after="0" w:line="259" w:lineRule="auto"/>
              <w:jc w:val="center"/>
            </w:pPr>
            <w:r/>
            <w:r>
              <w:rPr>
                <w:rFonts w:ascii="Inter" w:hAnsi="Inter" w:eastAsia="Inter" w:cs="Inter"/>
                <w:b w:val="0"/>
                <w:color w:val="16161A"/>
                <w:sz w:val="17"/>
              </w:rPr>
              <w:t>G1 · Integrity</w:t>
            </w:r>
          </w:p>
        </w:tc>
        <w:tc>
          <w:tcPr>
            <w:tcW w:type="dxa" w:w="1690"/>
            <w:tcMar>
              <w:top w:w="80" w:type="dxa"/>
              <w:start w:w="120" w:type="dxa"/>
              <w:bottom w:w="80" w:type="dxa"/>
              <w:end w:w="120" w:type="dxa"/>
            </w:tcMar>
            <w:vAlign w:val="center"/>
          </w:tcPr>
          <w:p>
            <w:pPr>
              <w:spacing w:before="0" w:after="0" w:line="259" w:lineRule="auto"/>
              <w:jc w:val="left"/>
            </w:pPr>
            <w:r/>
            <w:r>
              <w:rPr>
                <w:rFonts w:ascii="Inter" w:hAnsi="Inter" w:eastAsia="Inter" w:cs="Inter"/>
                <w:b w:val="0"/>
                <w:color w:val="16161A"/>
                <w:sz w:val="17"/>
              </w:rPr>
              <w:t>Rohan</w:t>
            </w:r>
          </w:p>
        </w:tc>
        <w:tc>
          <w:tcPr>
            <w:tcW w:type="dxa" w:w="3699"/>
            <w:tcMar>
              <w:top w:w="80" w:type="dxa"/>
              <w:start w:w="120" w:type="dxa"/>
              <w:bottom w:w="80" w:type="dxa"/>
              <w:end w:w="120" w:type="dxa"/>
            </w:tcMar>
            <w:vAlign w:val="center"/>
          </w:tcPr>
          <w:p>
            <w:pPr>
              <w:spacing w:before="0" w:after="0" w:line="259" w:lineRule="auto"/>
              <w:jc w:val="left"/>
            </w:pPr>
            <w:r/>
            <w:r>
              <w:rPr>
                <w:rFonts w:ascii="Inter" w:hAnsi="Inter" w:eastAsia="Inter" w:cs="Inter"/>
                <w:b w:val="0"/>
                <w:color w:val="16161A"/>
                <w:sz w:val="17"/>
              </w:rPr>
              <w:t>ZIP, manifest and counts match</w:t>
            </w:r>
          </w:p>
        </w:tc>
        <w:tc>
          <w:tcPr>
            <w:tcW w:type="dxa" w:w="1803"/>
            <w:tcMar>
              <w:top w:w="80" w:type="dxa"/>
              <w:start w:w="120" w:type="dxa"/>
              <w:bottom w:w="80" w:type="dxa"/>
              <w:end w:w="120" w:type="dxa"/>
            </w:tcMar>
            <w:vAlign w:val="center"/>
          </w:tcPr>
          <w:p>
            <w:pPr>
              <w:spacing w:before="0" w:after="0" w:line="259" w:lineRule="auto"/>
              <w:jc w:val="left"/>
            </w:pPr>
            <w:r/>
            <w:r>
              <w:rPr>
                <w:rFonts w:ascii="Inter" w:hAnsi="Inter" w:eastAsia="Inter" w:cs="Inter"/>
                <w:b w:val="0"/>
                <w:color w:val="16161A"/>
                <w:sz w:val="17"/>
              </w:rPr>
              <w:t>No checksum or parse errors</w:t>
            </w:r>
          </w:p>
        </w:tc>
      </w:tr>
      <w:tr>
        <w:trPr>
          <w:cantSplit w:val="true"/>
        </w:trPr>
        <w:tc>
          <w:tcPr>
            <w:tcW w:type="dxa" w:w="1596"/>
            <w:shd w:fill="F5F2EB"/>
            <w:tcMar>
              <w:top w:w="80" w:type="dxa"/>
              <w:start w:w="120" w:type="dxa"/>
              <w:bottom w:w="80" w:type="dxa"/>
              <w:end w:w="120" w:type="dxa"/>
            </w:tcMar>
            <w:vAlign w:val="center"/>
          </w:tcPr>
          <w:p>
            <w:pPr>
              <w:spacing w:before="0" w:after="0" w:line="259" w:lineRule="auto"/>
              <w:jc w:val="center"/>
            </w:pPr>
            <w:r/>
            <w:r>
              <w:rPr>
                <w:rFonts w:ascii="Inter" w:hAnsi="Inter" w:eastAsia="Inter" w:cs="Inter"/>
                <w:b w:val="0"/>
                <w:color w:val="16161A"/>
                <w:sz w:val="17"/>
              </w:rPr>
              <w:t>G2 · Requirements</w:t>
            </w:r>
          </w:p>
        </w:tc>
        <w:tc>
          <w:tcPr>
            <w:tcW w:type="dxa" w:w="1690"/>
            <w:shd w:fill="F5F2EB"/>
            <w:tcMar>
              <w:top w:w="80" w:type="dxa"/>
              <w:start w:w="120" w:type="dxa"/>
              <w:bottom w:w="80" w:type="dxa"/>
              <w:end w:w="120" w:type="dxa"/>
            </w:tcMar>
            <w:vAlign w:val="center"/>
          </w:tcPr>
          <w:p>
            <w:pPr>
              <w:spacing w:before="0" w:after="0" w:line="259" w:lineRule="auto"/>
              <w:jc w:val="left"/>
            </w:pPr>
            <w:r/>
            <w:r>
              <w:rPr>
                <w:rFonts w:ascii="Inter" w:hAnsi="Inter" w:eastAsia="Inter" w:cs="Inter"/>
                <w:b w:val="0"/>
                <w:color w:val="16161A"/>
                <w:sz w:val="17"/>
              </w:rPr>
              <w:t>Klints Product</w:t>
            </w:r>
          </w:p>
        </w:tc>
        <w:tc>
          <w:tcPr>
            <w:tcW w:type="dxa" w:w="3699"/>
            <w:shd w:fill="F5F2EB"/>
            <w:tcMar>
              <w:top w:w="80" w:type="dxa"/>
              <w:start w:w="120" w:type="dxa"/>
              <w:bottom w:w="80" w:type="dxa"/>
              <w:end w:w="120" w:type="dxa"/>
            </w:tcMar>
            <w:vAlign w:val="center"/>
          </w:tcPr>
          <w:p>
            <w:pPr>
              <w:spacing w:before="0" w:after="0" w:line="259" w:lineRule="auto"/>
              <w:jc w:val="left"/>
            </w:pPr>
            <w:r/>
            <w:r>
              <w:rPr>
                <w:rFonts w:ascii="Inter" w:hAnsi="Inter" w:eastAsia="Inter" w:cs="Inter"/>
                <w:b w:val="0"/>
                <w:color w:val="16161A"/>
                <w:sz w:val="17"/>
              </w:rPr>
              <w:t>Every MVP1 requirement maps to an implemented object/test</w:t>
            </w:r>
          </w:p>
        </w:tc>
        <w:tc>
          <w:tcPr>
            <w:tcW w:type="dxa" w:w="1803"/>
            <w:shd w:fill="F5F2EB"/>
            <w:tcMar>
              <w:top w:w="80" w:type="dxa"/>
              <w:start w:w="120" w:type="dxa"/>
              <w:bottom w:w="80" w:type="dxa"/>
              <w:end w:w="120" w:type="dxa"/>
            </w:tcMar>
            <w:vAlign w:val="center"/>
          </w:tcPr>
          <w:p>
            <w:pPr>
              <w:spacing w:before="0" w:after="0" w:line="259" w:lineRule="auto"/>
              <w:jc w:val="left"/>
            </w:pPr>
            <w:r/>
            <w:r>
              <w:rPr>
                <w:rFonts w:ascii="Inter" w:hAnsi="Inter" w:eastAsia="Inter" w:cs="Inter"/>
                <w:b w:val="0"/>
                <w:color w:val="16161A"/>
                <w:sz w:val="17"/>
              </w:rPr>
              <w:t>No uncontrolled scope changes</w:t>
            </w:r>
          </w:p>
        </w:tc>
      </w:tr>
      <w:tr>
        <w:trPr>
          <w:cantSplit w:val="true"/>
        </w:trPr>
        <w:tc>
          <w:tcPr>
            <w:tcW w:type="dxa" w:w="1596"/>
            <w:tcMar>
              <w:top w:w="80" w:type="dxa"/>
              <w:start w:w="120" w:type="dxa"/>
              <w:bottom w:w="80" w:type="dxa"/>
              <w:end w:w="120" w:type="dxa"/>
            </w:tcMar>
            <w:vAlign w:val="center"/>
          </w:tcPr>
          <w:p>
            <w:pPr>
              <w:spacing w:before="0" w:after="0" w:line="259" w:lineRule="auto"/>
              <w:jc w:val="center"/>
            </w:pPr>
            <w:r/>
            <w:r>
              <w:rPr>
                <w:rFonts w:ascii="Inter" w:hAnsi="Inter" w:eastAsia="Inter" w:cs="Inter"/>
                <w:b w:val="0"/>
                <w:color w:val="16161A"/>
                <w:sz w:val="17"/>
              </w:rPr>
              <w:t>G3 · Contracts</w:t>
            </w:r>
          </w:p>
        </w:tc>
        <w:tc>
          <w:tcPr>
            <w:tcW w:type="dxa" w:w="1690"/>
            <w:tcMar>
              <w:top w:w="80" w:type="dxa"/>
              <w:start w:w="120" w:type="dxa"/>
              <w:bottom w:w="80" w:type="dxa"/>
              <w:end w:w="120" w:type="dxa"/>
            </w:tcMar>
            <w:vAlign w:val="center"/>
          </w:tcPr>
          <w:p>
            <w:pPr>
              <w:spacing w:before="0" w:after="0" w:line="259" w:lineRule="auto"/>
              <w:jc w:val="left"/>
            </w:pPr>
            <w:r/>
            <w:r>
              <w:rPr>
                <w:rFonts w:ascii="Inter" w:hAnsi="Inter" w:eastAsia="Inter" w:cs="Inter"/>
                <w:b w:val="0"/>
                <w:color w:val="16161A"/>
                <w:sz w:val="17"/>
              </w:rPr>
              <w:t>Rohan</w:t>
            </w:r>
          </w:p>
        </w:tc>
        <w:tc>
          <w:tcPr>
            <w:tcW w:type="dxa" w:w="3699"/>
            <w:tcMar>
              <w:top w:w="80" w:type="dxa"/>
              <w:start w:w="120" w:type="dxa"/>
              <w:bottom w:w="80" w:type="dxa"/>
              <w:end w:w="120" w:type="dxa"/>
            </w:tcMar>
            <w:vAlign w:val="center"/>
          </w:tcPr>
          <w:p>
            <w:pPr>
              <w:spacing w:before="0" w:after="0" w:line="259" w:lineRule="auto"/>
              <w:jc w:val="left"/>
            </w:pPr>
            <w:r/>
            <w:r>
              <w:rPr>
                <w:rFonts w:ascii="Inter" w:hAnsi="Inter" w:eastAsia="Inter" w:cs="Inter"/>
                <w:b w:val="0"/>
                <w:color w:val="16161A"/>
                <w:sz w:val="17"/>
              </w:rPr>
              <w:t>Standard JSON Schema validator passes all objects</w:t>
            </w:r>
          </w:p>
        </w:tc>
        <w:tc>
          <w:tcPr>
            <w:tcW w:type="dxa" w:w="1803"/>
            <w:tcMar>
              <w:top w:w="80" w:type="dxa"/>
              <w:start w:w="120" w:type="dxa"/>
              <w:bottom w:w="80" w:type="dxa"/>
              <w:end w:w="120" w:type="dxa"/>
            </w:tcMar>
            <w:vAlign w:val="center"/>
          </w:tcPr>
          <w:p>
            <w:pPr>
              <w:spacing w:before="0" w:after="0" w:line="259" w:lineRule="auto"/>
              <w:jc w:val="left"/>
            </w:pPr>
            <w:r/>
            <w:r>
              <w:rPr>
                <w:rFonts w:ascii="Inter" w:hAnsi="Inter" w:eastAsia="Inter" w:cs="Inter"/>
                <w:b w:val="0"/>
                <w:color w:val="16161A"/>
                <w:sz w:val="17"/>
              </w:rPr>
              <w:t>No unknown IDs or schema violations</w:t>
            </w:r>
          </w:p>
        </w:tc>
      </w:tr>
      <w:tr>
        <w:trPr>
          <w:cantSplit w:val="true"/>
        </w:trPr>
        <w:tc>
          <w:tcPr>
            <w:tcW w:type="dxa" w:w="1596"/>
            <w:shd w:fill="F5F2EB"/>
            <w:tcMar>
              <w:top w:w="80" w:type="dxa"/>
              <w:start w:w="120" w:type="dxa"/>
              <w:bottom w:w="80" w:type="dxa"/>
              <w:end w:w="120" w:type="dxa"/>
            </w:tcMar>
            <w:vAlign w:val="center"/>
          </w:tcPr>
          <w:p>
            <w:pPr>
              <w:spacing w:before="0" w:after="0" w:line="259" w:lineRule="auto"/>
              <w:jc w:val="center"/>
            </w:pPr>
            <w:r/>
            <w:r>
              <w:rPr>
                <w:rFonts w:ascii="Inter" w:hAnsi="Inter" w:eastAsia="Inter" w:cs="Inter"/>
                <w:b w:val="0"/>
                <w:color w:val="16161A"/>
                <w:sz w:val="17"/>
              </w:rPr>
              <w:t>G4 · DCS</w:t>
            </w:r>
          </w:p>
        </w:tc>
        <w:tc>
          <w:tcPr>
            <w:tcW w:type="dxa" w:w="1690"/>
            <w:shd w:fill="F5F2EB"/>
            <w:tcMar>
              <w:top w:w="80" w:type="dxa"/>
              <w:start w:w="120" w:type="dxa"/>
              <w:bottom w:w="80" w:type="dxa"/>
              <w:end w:w="120" w:type="dxa"/>
            </w:tcMar>
            <w:vAlign w:val="center"/>
          </w:tcPr>
          <w:p>
            <w:pPr>
              <w:spacing w:before="0" w:after="0" w:line="259" w:lineRule="auto"/>
              <w:jc w:val="left"/>
            </w:pPr>
            <w:r/>
            <w:r>
              <w:rPr>
                <w:rFonts w:ascii="Inter" w:hAnsi="Inter" w:eastAsia="Inter" w:cs="Inter"/>
                <w:b w:val="0"/>
                <w:color w:val="16161A"/>
                <w:sz w:val="17"/>
              </w:rPr>
              <w:t>Rohan + Data</w:t>
            </w:r>
          </w:p>
        </w:tc>
        <w:tc>
          <w:tcPr>
            <w:tcW w:type="dxa" w:w="3699"/>
            <w:shd w:fill="F5F2EB"/>
            <w:tcMar>
              <w:top w:w="80" w:type="dxa"/>
              <w:start w:w="120" w:type="dxa"/>
              <w:bottom w:w="80" w:type="dxa"/>
              <w:end w:w="120" w:type="dxa"/>
            </w:tcMar>
            <w:vAlign w:val="center"/>
          </w:tcPr>
          <w:p>
            <w:pPr>
              <w:spacing w:before="0" w:after="0" w:line="259" w:lineRule="auto"/>
              <w:jc w:val="left"/>
            </w:pPr>
            <w:r/>
            <w:r>
              <w:rPr>
                <w:rFonts w:ascii="Inter" w:hAnsi="Inter" w:eastAsia="Inter" w:cs="Inter"/>
                <w:b w:val="0"/>
                <w:color w:val="16161A"/>
                <w:sz w:val="17"/>
              </w:rPr>
              <w:t>Independent golden and edge-case results exact</w:t>
            </w:r>
          </w:p>
        </w:tc>
        <w:tc>
          <w:tcPr>
            <w:tcW w:type="dxa" w:w="1803"/>
            <w:shd w:fill="F5F2EB"/>
            <w:tcMar>
              <w:top w:w="80" w:type="dxa"/>
              <w:start w:w="120" w:type="dxa"/>
              <w:bottom w:w="80" w:type="dxa"/>
              <w:end w:w="120" w:type="dxa"/>
            </w:tcMar>
            <w:vAlign w:val="center"/>
          </w:tcPr>
          <w:p>
            <w:pPr>
              <w:spacing w:before="0" w:after="0" w:line="259" w:lineRule="auto"/>
              <w:jc w:val="left"/>
            </w:pPr>
            <w:r/>
            <w:r>
              <w:rPr>
                <w:rFonts w:ascii="Inter" w:hAnsi="Inter" w:eastAsia="Inter" w:cs="Inter"/>
                <w:b w:val="0"/>
                <w:color w:val="16161A"/>
                <w:sz w:val="17"/>
              </w:rPr>
              <w:t>84.2670 Lumera and all state gates</w:t>
            </w:r>
          </w:p>
        </w:tc>
      </w:tr>
      <w:tr>
        <w:trPr>
          <w:cantSplit w:val="true"/>
        </w:trPr>
        <w:tc>
          <w:tcPr>
            <w:tcW w:type="dxa" w:w="1596"/>
            <w:tcMar>
              <w:top w:w="80" w:type="dxa"/>
              <w:start w:w="120" w:type="dxa"/>
              <w:bottom w:w="80" w:type="dxa"/>
              <w:end w:w="120" w:type="dxa"/>
            </w:tcMar>
            <w:vAlign w:val="center"/>
          </w:tcPr>
          <w:p>
            <w:pPr>
              <w:spacing w:before="0" w:after="0" w:line="259" w:lineRule="auto"/>
              <w:jc w:val="center"/>
            </w:pPr>
            <w:r/>
            <w:r>
              <w:rPr>
                <w:rFonts w:ascii="Inter" w:hAnsi="Inter" w:eastAsia="Inter" w:cs="Inter"/>
                <w:b w:val="0"/>
                <w:color w:val="16161A"/>
                <w:sz w:val="17"/>
              </w:rPr>
              <w:t>G5 · Workflow logic</w:t>
            </w:r>
          </w:p>
        </w:tc>
        <w:tc>
          <w:tcPr>
            <w:tcW w:type="dxa" w:w="1690"/>
            <w:tcMar>
              <w:top w:w="80" w:type="dxa"/>
              <w:start w:w="120" w:type="dxa"/>
              <w:bottom w:w="80" w:type="dxa"/>
              <w:end w:w="120" w:type="dxa"/>
            </w:tcMar>
            <w:vAlign w:val="center"/>
          </w:tcPr>
          <w:p>
            <w:pPr>
              <w:spacing w:before="0" w:after="0" w:line="259" w:lineRule="auto"/>
              <w:jc w:val="left"/>
            </w:pPr>
            <w:r/>
            <w:r>
              <w:rPr>
                <w:rFonts w:ascii="Inter" w:hAnsi="Inter" w:eastAsia="Inter" w:cs="Inter"/>
                <w:b w:val="0"/>
                <w:color w:val="16161A"/>
                <w:sz w:val="17"/>
              </w:rPr>
              <w:t>CRM / Manago specialist</w:t>
            </w:r>
          </w:p>
        </w:tc>
        <w:tc>
          <w:tcPr>
            <w:tcW w:type="dxa" w:w="3699"/>
            <w:tcMar>
              <w:top w:w="80" w:type="dxa"/>
              <w:start w:w="120" w:type="dxa"/>
              <w:bottom w:w="80" w:type="dxa"/>
              <w:end w:w="120" w:type="dxa"/>
            </w:tcMar>
            <w:vAlign w:val="center"/>
          </w:tcPr>
          <w:p>
            <w:pPr>
              <w:spacing w:before="0" w:after="0" w:line="259" w:lineRule="auto"/>
              <w:jc w:val="left"/>
            </w:pPr>
            <w:r/>
            <w:r>
              <w:rPr>
                <w:rFonts w:ascii="Inter" w:hAnsi="Inter" w:eastAsia="Inter" w:cs="Inter"/>
                <w:b w:val="0"/>
                <w:color w:val="16161A"/>
                <w:sz w:val="17"/>
              </w:rPr>
              <w:t>All 16 pilot graphs, consent, collisions, measurement and rollback approved</w:t>
            </w:r>
          </w:p>
        </w:tc>
        <w:tc>
          <w:tcPr>
            <w:tcW w:type="dxa" w:w="1803"/>
            <w:tcMar>
              <w:top w:w="80" w:type="dxa"/>
              <w:start w:w="120" w:type="dxa"/>
              <w:bottom w:w="80" w:type="dxa"/>
              <w:end w:w="120" w:type="dxa"/>
            </w:tcMar>
            <w:vAlign w:val="center"/>
          </w:tcPr>
          <w:p>
            <w:pPr>
              <w:spacing w:before="0" w:after="0" w:line="259" w:lineRule="auto"/>
              <w:jc w:val="left"/>
            </w:pPr>
            <w:r/>
            <w:r>
              <w:rPr>
                <w:rFonts w:ascii="Inter" w:hAnsi="Inter" w:eastAsia="Inter" w:cs="Inter"/>
                <w:b w:val="0"/>
                <w:color w:val="16161A"/>
                <w:sz w:val="17"/>
              </w:rPr>
              <w:t>No unresolved P0 logic defects</w:t>
            </w:r>
          </w:p>
        </w:tc>
      </w:tr>
      <w:tr>
        <w:trPr>
          <w:cantSplit w:val="true"/>
        </w:trPr>
        <w:tc>
          <w:tcPr>
            <w:tcW w:type="dxa" w:w="1596"/>
            <w:shd w:fill="F5F2EB"/>
            <w:tcMar>
              <w:top w:w="80" w:type="dxa"/>
              <w:start w:w="120" w:type="dxa"/>
              <w:bottom w:w="80" w:type="dxa"/>
              <w:end w:w="120" w:type="dxa"/>
            </w:tcMar>
            <w:vAlign w:val="center"/>
          </w:tcPr>
          <w:p>
            <w:pPr>
              <w:spacing w:before="0" w:after="0" w:line="259" w:lineRule="auto"/>
              <w:jc w:val="center"/>
            </w:pPr>
            <w:r/>
            <w:r>
              <w:rPr>
                <w:rFonts w:ascii="Inter" w:hAnsi="Inter" w:eastAsia="Inter" w:cs="Inter"/>
                <w:b w:val="0"/>
                <w:color w:val="16161A"/>
                <w:sz w:val="17"/>
              </w:rPr>
              <w:t>G6 · Platform</w:t>
            </w:r>
          </w:p>
        </w:tc>
        <w:tc>
          <w:tcPr>
            <w:tcW w:type="dxa" w:w="1690"/>
            <w:shd w:fill="F5F2EB"/>
            <w:tcMar>
              <w:top w:w="80" w:type="dxa"/>
              <w:start w:w="120" w:type="dxa"/>
              <w:bottom w:w="80" w:type="dxa"/>
              <w:end w:w="120" w:type="dxa"/>
            </w:tcMar>
            <w:vAlign w:val="center"/>
          </w:tcPr>
          <w:p>
            <w:pPr>
              <w:spacing w:before="0" w:after="0" w:line="259" w:lineRule="auto"/>
              <w:jc w:val="left"/>
            </w:pPr>
            <w:r/>
            <w:r>
              <w:rPr>
                <w:rFonts w:ascii="Inter" w:hAnsi="Inter" w:eastAsia="Inter" w:cs="Inter"/>
                <w:b w:val="0"/>
                <w:color w:val="16161A"/>
                <w:sz w:val="17"/>
              </w:rPr>
              <w:t>Rohan + Manago</w:t>
            </w:r>
          </w:p>
        </w:tc>
        <w:tc>
          <w:tcPr>
            <w:tcW w:type="dxa" w:w="3699"/>
            <w:shd w:fill="F5F2EB"/>
            <w:tcMar>
              <w:top w:w="80" w:type="dxa"/>
              <w:start w:w="120" w:type="dxa"/>
              <w:bottom w:w="80" w:type="dxa"/>
              <w:end w:w="120" w:type="dxa"/>
            </w:tcMar>
            <w:vAlign w:val="center"/>
          </w:tcPr>
          <w:p>
            <w:pPr>
              <w:spacing w:before="0" w:after="0" w:line="259" w:lineRule="auto"/>
              <w:jc w:val="left"/>
            </w:pPr>
            <w:r/>
            <w:r>
              <w:rPr>
                <w:rFonts w:ascii="Inter" w:hAnsi="Inter" w:eastAsia="Inter" w:cs="Inter"/>
                <w:b w:val="0"/>
                <w:color w:val="16161A"/>
                <w:sz w:val="17"/>
              </w:rPr>
              <w:t>Required operations confirmed or fallback approved</w:t>
            </w:r>
          </w:p>
        </w:tc>
        <w:tc>
          <w:tcPr>
            <w:tcW w:type="dxa" w:w="1803"/>
            <w:shd w:fill="F5F2EB"/>
            <w:tcMar>
              <w:top w:w="80" w:type="dxa"/>
              <w:start w:w="120" w:type="dxa"/>
              <w:bottom w:w="80" w:type="dxa"/>
              <w:end w:w="120" w:type="dxa"/>
            </w:tcMar>
            <w:vAlign w:val="center"/>
          </w:tcPr>
          <w:p>
            <w:pPr>
              <w:spacing w:before="0" w:after="0" w:line="259" w:lineRule="auto"/>
              <w:jc w:val="left"/>
            </w:pPr>
            <w:r/>
            <w:r>
              <w:rPr>
                <w:rFonts w:ascii="Inter" w:hAnsi="Inter" w:eastAsia="Inter" w:cs="Inter"/>
                <w:b w:val="0"/>
                <w:color w:val="16161A"/>
                <w:sz w:val="17"/>
              </w:rPr>
              <w:t>MCP evidence and connector scope</w:t>
            </w:r>
          </w:p>
        </w:tc>
      </w:tr>
      <w:tr>
        <w:trPr>
          <w:cantSplit w:val="true"/>
        </w:trPr>
        <w:tc>
          <w:tcPr>
            <w:tcW w:type="dxa" w:w="1596"/>
            <w:tcMar>
              <w:top w:w="80" w:type="dxa"/>
              <w:start w:w="120" w:type="dxa"/>
              <w:bottom w:w="80" w:type="dxa"/>
              <w:end w:w="120" w:type="dxa"/>
            </w:tcMar>
            <w:vAlign w:val="center"/>
          </w:tcPr>
          <w:p>
            <w:pPr>
              <w:spacing w:before="0" w:after="0" w:line="259" w:lineRule="auto"/>
              <w:jc w:val="center"/>
            </w:pPr>
            <w:r/>
            <w:r>
              <w:rPr>
                <w:rFonts w:ascii="Inter" w:hAnsi="Inter" w:eastAsia="Inter" w:cs="Inter"/>
                <w:b w:val="0"/>
                <w:color w:val="16161A"/>
                <w:sz w:val="17"/>
              </w:rPr>
              <w:t>G7 · E2E</w:t>
            </w:r>
          </w:p>
        </w:tc>
        <w:tc>
          <w:tcPr>
            <w:tcW w:type="dxa" w:w="1690"/>
            <w:tcMar>
              <w:top w:w="80" w:type="dxa"/>
              <w:start w:w="120" w:type="dxa"/>
              <w:bottom w:w="80" w:type="dxa"/>
              <w:end w:w="120" w:type="dxa"/>
            </w:tcMar>
            <w:vAlign w:val="center"/>
          </w:tcPr>
          <w:p>
            <w:pPr>
              <w:spacing w:before="0" w:after="0" w:line="259" w:lineRule="auto"/>
              <w:jc w:val="left"/>
            </w:pPr>
            <w:r/>
            <w:r>
              <w:rPr>
                <w:rFonts w:ascii="Inter" w:hAnsi="Inter" w:eastAsia="Inter" w:cs="Inter"/>
                <w:b w:val="0"/>
                <w:color w:val="16161A"/>
                <w:sz w:val="17"/>
              </w:rPr>
              <w:t>Rohan + Klints</w:t>
            </w:r>
          </w:p>
        </w:tc>
        <w:tc>
          <w:tcPr>
            <w:tcW w:type="dxa" w:w="3699"/>
            <w:tcMar>
              <w:top w:w="80" w:type="dxa"/>
              <w:start w:w="120" w:type="dxa"/>
              <w:bottom w:w="80" w:type="dxa"/>
              <w:end w:w="120" w:type="dxa"/>
            </w:tcMar>
            <w:vAlign w:val="center"/>
          </w:tcPr>
          <w:p>
            <w:pPr>
              <w:spacing w:before="0" w:after="0" w:line="259" w:lineRule="auto"/>
              <w:jc w:val="left"/>
            </w:pPr>
            <w:r/>
            <w:r>
              <w:rPr>
                <w:rFonts w:ascii="Inter" w:hAnsi="Inter" w:eastAsia="Inter" w:cs="Inter"/>
                <w:b w:val="0"/>
                <w:color w:val="16161A"/>
                <w:sz w:val="17"/>
              </w:rPr>
              <w:t>Lumera vertical path emits approved staged handoff</w:t>
            </w:r>
          </w:p>
        </w:tc>
        <w:tc>
          <w:tcPr>
            <w:tcW w:type="dxa" w:w="1803"/>
            <w:tcMar>
              <w:top w:w="80" w:type="dxa"/>
              <w:start w:w="120" w:type="dxa"/>
              <w:bottom w:w="80" w:type="dxa"/>
              <w:end w:w="120" w:type="dxa"/>
            </w:tcMar>
            <w:vAlign w:val="center"/>
          </w:tcPr>
          <w:p>
            <w:pPr>
              <w:spacing w:before="0" w:after="0" w:line="259" w:lineRule="auto"/>
              <w:jc w:val="left"/>
            </w:pPr>
            <w:r/>
            <w:r>
              <w:rPr>
                <w:rFonts w:ascii="Inter" w:hAnsi="Inter" w:eastAsia="Inter" w:cs="Inter"/>
                <w:b w:val="0"/>
                <w:color w:val="16161A"/>
                <w:sz w:val="17"/>
              </w:rPr>
              <w:t>QA, approval, audit and idempotency proof</w:t>
            </w:r>
          </w:p>
        </w:tc>
      </w:tr>
    </w:tbl>
    <w:p>
      <w:pPr>
        <w:spacing w:after="40"/>
      </w:pPr>
    </w:p>
    <w:p>
      <w:pPr>
        <w:pStyle w:val="Heading2"/>
        <w:keepNext/>
        <w:pBdr>
          <w:bottom w:val="single" w:sz="16" w:space="3" w:color="E8E4D9"/>
        </w:pBdr>
      </w:pPr>
      <w:r>
        <w:t>14.1 Required signatories</w:t>
      </w:r>
    </w:p>
    <w:tbl>
      <w:tblPr>
        <w:tblStyle w:val="TableGrid"/>
        <w:tblW w:type="dxa" w:w="8788"/>
        <w:tblLayout w:type="fixed"/>
        <w:tblLook w:firstColumn="1" w:firstRow="1" w:lastColumn="0" w:lastRow="0" w:noHBand="0" w:noVBand="1" w:val="04A0"/>
        <w:jc w:val="left"/>
        <w:tblInd w:w="120" w:type="dxa"/>
        <w:tblBorders>
          <w:top w:val="single" w:sz="8" w:space="0" w:color="E8E4D9"/>
          <w:left w:val="single" w:sz="8" w:space="0" w:color="E8E4D9"/>
          <w:bottom w:val="single" w:sz="8" w:space="0" w:color="E8E4D9"/>
          <w:right w:val="single" w:sz="8" w:space="0" w:color="E8E4D9"/>
          <w:insideH w:val="single" w:sz="8" w:space="0" w:color="E8E4D9"/>
          <w:insideV w:val="single" w:sz="8" w:space="0" w:color="E8E4D9"/>
        </w:tblBorders>
      </w:tblPr>
      <w:tblGrid>
        <w:gridCol w:w="2582"/>
        <w:gridCol w:w="6206"/>
      </w:tblGrid>
      <w:tr>
        <w:trPr>
          <w:cantSplit w:val="true"/>
          <w:tblHeader w:val="true"/>
        </w:trPr>
        <w:tc>
          <w:tcPr>
            <w:tcW w:type="dxa" w:w="2582"/>
            <w:tcMar>
              <w:top w:w="80" w:type="dxa"/>
              <w:start w:w="120" w:type="dxa"/>
              <w:bottom w:w="80" w:type="dxa"/>
              <w:end w:w="120" w:type="dxa"/>
            </w:tcMar>
            <w:vAlign w:val="center"/>
            <w:shd w:fill="1F3A5F"/>
          </w:tcPr>
          <w:p>
            <w:pPr>
              <w:spacing w:before="0" w:after="0" w:line="259" w:lineRule="auto"/>
              <w:jc w:val="center"/>
            </w:pPr>
            <w:r/>
            <w:r>
              <w:rPr>
                <w:rFonts w:ascii="Inter" w:hAnsi="Inter" w:eastAsia="Inter" w:cs="Inter"/>
                <w:b/>
                <w:color w:val="FFFFFF"/>
                <w:sz w:val="18"/>
              </w:rPr>
              <w:t>Role</w:t>
            </w:r>
          </w:p>
        </w:tc>
        <w:tc>
          <w:tcPr>
            <w:tcW w:type="dxa" w:w="6206"/>
            <w:tcMar>
              <w:top w:w="80" w:type="dxa"/>
              <w:start w:w="120" w:type="dxa"/>
              <w:bottom w:w="80" w:type="dxa"/>
              <w:end w:w="120" w:type="dxa"/>
            </w:tcMar>
            <w:vAlign w:val="center"/>
            <w:shd w:fill="1F3A5F"/>
          </w:tcPr>
          <w:p>
            <w:pPr>
              <w:spacing w:before="0" w:after="0" w:line="259" w:lineRule="auto"/>
              <w:jc w:val="center"/>
            </w:pPr>
            <w:r/>
            <w:r>
              <w:rPr>
                <w:rFonts w:ascii="Inter" w:hAnsi="Inter" w:eastAsia="Inter" w:cs="Inter"/>
                <w:b/>
                <w:color w:val="FFFFFF"/>
                <w:sz w:val="18"/>
              </w:rPr>
              <w:t>What the sign-off confirms</w:t>
            </w:r>
          </w:p>
        </w:tc>
      </w:tr>
      <w:tr>
        <w:trPr>
          <w:cantSplit w:val="true"/>
        </w:trPr>
        <w:tc>
          <w:tcPr>
            <w:tcW w:type="dxa" w:w="2582"/>
            <w:tcMar>
              <w:top w:w="80" w:type="dxa"/>
              <w:start w:w="120" w:type="dxa"/>
              <w:bottom w:w="80" w:type="dxa"/>
              <w:end w:w="120" w:type="dxa"/>
            </w:tcMar>
            <w:vAlign w:val="center"/>
          </w:tcPr>
          <w:p>
            <w:pPr>
              <w:spacing w:before="0" w:after="0" w:line="259" w:lineRule="auto"/>
              <w:jc w:val="left"/>
            </w:pPr>
            <w:r/>
            <w:r>
              <w:rPr>
                <w:rFonts w:ascii="Inter" w:hAnsi="Inter" w:eastAsia="Inter" w:cs="Inter"/>
                <w:b w:val="0"/>
                <w:color w:val="16161A"/>
                <w:sz w:val="18"/>
              </w:rPr>
              <w:t>Klints Product Owner</w:t>
            </w:r>
          </w:p>
        </w:tc>
        <w:tc>
          <w:tcPr>
            <w:tcW w:type="dxa" w:w="6206"/>
            <w:tcMar>
              <w:top w:w="80" w:type="dxa"/>
              <w:start w:w="120" w:type="dxa"/>
              <w:bottom w:w="80" w:type="dxa"/>
              <w:end w:w="120" w:type="dxa"/>
            </w:tcMar>
            <w:vAlign w:val="center"/>
          </w:tcPr>
          <w:p>
            <w:pPr>
              <w:spacing w:before="0" w:after="0" w:line="259" w:lineRule="auto"/>
              <w:jc w:val="left"/>
            </w:pPr>
            <w:r/>
            <w:r>
              <w:rPr>
                <w:rFonts w:ascii="Inter" w:hAnsi="Inter" w:eastAsia="Inter" w:cs="Inter"/>
                <w:b w:val="0"/>
                <w:color w:val="16161A"/>
                <w:sz w:val="18"/>
              </w:rPr>
              <w:t>MVP1 scope, business rules, pilot selection and product behavior</w:t>
            </w:r>
          </w:p>
        </w:tc>
      </w:tr>
      <w:tr>
        <w:trPr>
          <w:cantSplit w:val="true"/>
        </w:trPr>
        <w:tc>
          <w:tcPr>
            <w:tcW w:type="dxa" w:w="2582"/>
            <w:shd w:fill="F5F2EB"/>
            <w:tcMar>
              <w:top w:w="80" w:type="dxa"/>
              <w:start w:w="120" w:type="dxa"/>
              <w:bottom w:w="80" w:type="dxa"/>
              <w:end w:w="120" w:type="dxa"/>
            </w:tcMar>
            <w:vAlign w:val="center"/>
          </w:tcPr>
          <w:p>
            <w:pPr>
              <w:spacing w:before="0" w:after="0" w:line="259" w:lineRule="auto"/>
              <w:jc w:val="left"/>
            </w:pPr>
            <w:r/>
            <w:r>
              <w:rPr>
                <w:rFonts w:ascii="Inter" w:hAnsi="Inter" w:eastAsia="Inter" w:cs="Inter"/>
                <w:b w:val="0"/>
                <w:color w:val="16161A"/>
                <w:sz w:val="18"/>
              </w:rPr>
              <w:t>Rohan / Backend Owner</w:t>
            </w:r>
          </w:p>
        </w:tc>
        <w:tc>
          <w:tcPr>
            <w:tcW w:type="dxa" w:w="6206"/>
            <w:shd w:fill="F5F2EB"/>
            <w:tcMar>
              <w:top w:w="80" w:type="dxa"/>
              <w:start w:w="120" w:type="dxa"/>
              <w:bottom w:w="80" w:type="dxa"/>
              <w:end w:w="120" w:type="dxa"/>
            </w:tcMar>
            <w:vAlign w:val="center"/>
          </w:tcPr>
          <w:p>
            <w:pPr>
              <w:spacing w:before="0" w:after="0" w:line="259" w:lineRule="auto"/>
              <w:jc w:val="left"/>
            </w:pPr>
            <w:r/>
            <w:r>
              <w:rPr>
                <w:rFonts w:ascii="Inter" w:hAnsi="Inter" w:eastAsia="Inter" w:cs="Inter"/>
                <w:b w:val="0"/>
                <w:color w:val="16161A"/>
                <w:sz w:val="18"/>
              </w:rPr>
              <w:t>Implementability, schemas, deterministic outputs, tests and operational failure handling</w:t>
            </w:r>
          </w:p>
        </w:tc>
      </w:tr>
      <w:tr>
        <w:trPr>
          <w:cantSplit w:val="true"/>
        </w:trPr>
        <w:tc>
          <w:tcPr>
            <w:tcW w:type="dxa" w:w="2582"/>
            <w:tcMar>
              <w:top w:w="80" w:type="dxa"/>
              <w:start w:w="120" w:type="dxa"/>
              <w:bottom w:w="80" w:type="dxa"/>
              <w:end w:w="120" w:type="dxa"/>
            </w:tcMar>
            <w:vAlign w:val="center"/>
          </w:tcPr>
          <w:p>
            <w:pPr>
              <w:spacing w:before="0" w:after="0" w:line="259" w:lineRule="auto"/>
              <w:jc w:val="left"/>
            </w:pPr>
            <w:r/>
            <w:r>
              <w:rPr>
                <w:rFonts w:ascii="Inter" w:hAnsi="Inter" w:eastAsia="Inter" w:cs="Inter"/>
                <w:b w:val="0"/>
                <w:color w:val="16161A"/>
                <w:sz w:val="18"/>
              </w:rPr>
              <w:t>CRM / Manago Specialist</w:t>
            </w:r>
          </w:p>
        </w:tc>
        <w:tc>
          <w:tcPr>
            <w:tcW w:type="dxa" w:w="6206"/>
            <w:tcMar>
              <w:top w:w="80" w:type="dxa"/>
              <w:start w:w="120" w:type="dxa"/>
              <w:bottom w:w="80" w:type="dxa"/>
              <w:end w:w="120" w:type="dxa"/>
            </w:tcMar>
            <w:vAlign w:val="center"/>
          </w:tcPr>
          <w:p>
            <w:pPr>
              <w:spacing w:before="0" w:after="0" w:line="259" w:lineRule="auto"/>
              <w:jc w:val="left"/>
            </w:pPr>
            <w:r/>
            <w:r>
              <w:rPr>
                <w:rFonts w:ascii="Inter" w:hAnsi="Inter" w:eastAsia="Inter" w:cs="Inter"/>
                <w:b w:val="0"/>
                <w:color w:val="16161A"/>
                <w:sz w:val="18"/>
              </w:rPr>
              <w:t>Platform primitives, workflow behavior, channel logic and fallback usability</w:t>
            </w:r>
          </w:p>
        </w:tc>
      </w:tr>
      <w:tr>
        <w:trPr>
          <w:cantSplit w:val="true"/>
        </w:trPr>
        <w:tc>
          <w:tcPr>
            <w:tcW w:type="dxa" w:w="2582"/>
            <w:shd w:fill="F5F2EB"/>
            <w:tcMar>
              <w:top w:w="80" w:type="dxa"/>
              <w:start w:w="120" w:type="dxa"/>
              <w:bottom w:w="80" w:type="dxa"/>
              <w:end w:w="120" w:type="dxa"/>
            </w:tcMar>
            <w:vAlign w:val="center"/>
          </w:tcPr>
          <w:p>
            <w:pPr>
              <w:spacing w:before="0" w:after="0" w:line="259" w:lineRule="auto"/>
              <w:jc w:val="left"/>
            </w:pPr>
            <w:r/>
            <w:r>
              <w:rPr>
                <w:rFonts w:ascii="Inter" w:hAnsi="Inter" w:eastAsia="Inter" w:cs="Inter"/>
                <w:b w:val="0"/>
                <w:color w:val="16161A"/>
                <w:sz w:val="18"/>
              </w:rPr>
              <w:t>Data / Governance Owner</w:t>
            </w:r>
          </w:p>
        </w:tc>
        <w:tc>
          <w:tcPr>
            <w:tcW w:type="dxa" w:w="6206"/>
            <w:shd w:fill="F5F2EB"/>
            <w:tcMar>
              <w:top w:w="80" w:type="dxa"/>
              <w:start w:w="120" w:type="dxa"/>
              <w:bottom w:w="80" w:type="dxa"/>
              <w:end w:w="120" w:type="dxa"/>
            </w:tcMar>
            <w:vAlign w:val="center"/>
          </w:tcPr>
          <w:p>
            <w:pPr>
              <w:spacing w:before="0" w:after="0" w:line="259" w:lineRule="auto"/>
              <w:jc w:val="left"/>
            </w:pPr>
            <w:r/>
            <w:r>
              <w:rPr>
                <w:rFonts w:ascii="Inter" w:hAnsi="Inter" w:eastAsia="Inter" w:cs="Inter"/>
                <w:b w:val="0"/>
                <w:color w:val="16161A"/>
                <w:sz w:val="18"/>
              </w:rPr>
              <w:t>Consent, customer-data writes, approvals, audit and rollback</w:t>
            </w:r>
          </w:p>
        </w:tc>
      </w:tr>
    </w:tbl>
    <w:p>
      <w:pPr>
        <w:spacing w:after="40"/>
      </w:pPr>
    </w:p>
    <w:p>
      <w:pPr>
        <w:pStyle w:val="Heading2"/>
        <w:keepNext/>
        <w:pBdr>
          <w:bottom w:val="single" w:sz="16" w:space="3" w:color="E8E4D9"/>
        </w:pBdr>
      </w:pPr>
      <w:r>
        <w:t>14.2 Current status</w:t>
      </w:r>
    </w:p>
    <w:tbl>
      <w:tblPr>
        <w:tblStyle w:val="TableGrid"/>
        <w:tblW w:type="dxa" w:w="8788"/>
        <w:tblLayout w:type="fixed"/>
        <w:tblLook w:firstColumn="1" w:firstRow="1" w:lastColumn="0" w:lastRow="0" w:noHBand="0" w:noVBand="1" w:val="04A0"/>
        <w:jc w:val="left"/>
        <w:tblInd w:w="120" w:type="dxa"/>
        <w:tblBorders>
          <w:top w:val="single" w:sz="8" w:space="0" w:color="E8E4D9"/>
          <w:left w:val="single" w:sz="8" w:space="0" w:color="E8E4D9"/>
          <w:bottom w:val="single" w:sz="8" w:space="0" w:color="E8E4D9"/>
          <w:right w:val="single" w:sz="8" w:space="0" w:color="E8E4D9"/>
          <w:insideH w:val="single" w:sz="8" w:space="0" w:color="E8E4D9"/>
          <w:insideV w:val="single" w:sz="8" w:space="0" w:color="E8E4D9"/>
        </w:tblBorders>
      </w:tblPr>
      <w:tblGrid>
        <w:gridCol w:w="3662"/>
        <w:gridCol w:w="5126"/>
      </w:tblGrid>
      <w:tr>
        <w:trPr>
          <w:cantSplit w:val="true"/>
          <w:tblHeader w:val="true"/>
        </w:trPr>
        <w:tc>
          <w:tcPr>
            <w:tcW w:type="dxa" w:w="3662"/>
            <w:tcMar>
              <w:top w:w="80" w:type="dxa"/>
              <w:start w:w="120" w:type="dxa"/>
              <w:bottom w:w="80" w:type="dxa"/>
              <w:end w:w="120" w:type="dxa"/>
            </w:tcMar>
            <w:vAlign w:val="center"/>
            <w:shd w:fill="1F3A5F"/>
          </w:tcPr>
          <w:p>
            <w:pPr>
              <w:spacing w:before="0" w:after="0" w:line="259" w:lineRule="auto"/>
              <w:jc w:val="center"/>
            </w:pPr>
            <w:r/>
            <w:r>
              <w:rPr>
                <w:rFonts w:ascii="Inter" w:hAnsi="Inter" w:eastAsia="Inter" w:cs="Inter"/>
                <w:b/>
                <w:color w:val="FFFFFF"/>
                <w:sz w:val="18"/>
              </w:rPr>
              <w:t>Control</w:t>
            </w:r>
          </w:p>
        </w:tc>
        <w:tc>
          <w:tcPr>
            <w:tcW w:type="dxa" w:w="5126"/>
            <w:tcMar>
              <w:top w:w="80" w:type="dxa"/>
              <w:start w:w="120" w:type="dxa"/>
              <w:bottom w:w="80" w:type="dxa"/>
              <w:end w:w="120" w:type="dxa"/>
            </w:tcMar>
            <w:vAlign w:val="center"/>
            <w:shd w:fill="1F3A5F"/>
          </w:tcPr>
          <w:p>
            <w:pPr>
              <w:spacing w:before="0" w:after="0" w:line="259" w:lineRule="auto"/>
              <w:jc w:val="center"/>
            </w:pPr>
            <w:r/>
            <w:r>
              <w:rPr>
                <w:rFonts w:ascii="Inter" w:hAnsi="Inter" w:eastAsia="Inter" w:cs="Inter"/>
                <w:b/>
                <w:color w:val="FFFFFF"/>
                <w:sz w:val="18"/>
              </w:rPr>
              <w:t>Current state</w:t>
            </w:r>
          </w:p>
        </w:tc>
      </w:tr>
      <w:tr>
        <w:trPr>
          <w:cantSplit w:val="true"/>
        </w:trPr>
        <w:tc>
          <w:tcPr>
            <w:tcW w:type="dxa" w:w="3662"/>
            <w:tcMar>
              <w:top w:w="80" w:type="dxa"/>
              <w:start w:w="120" w:type="dxa"/>
              <w:bottom w:w="80" w:type="dxa"/>
              <w:end w:w="120" w:type="dxa"/>
            </w:tcMar>
            <w:vAlign w:val="center"/>
          </w:tcPr>
          <w:p>
            <w:pPr>
              <w:spacing w:before="0" w:after="0" w:line="259" w:lineRule="auto"/>
              <w:jc w:val="left"/>
            </w:pPr>
            <w:r/>
            <w:r>
              <w:rPr>
                <w:rFonts w:ascii="Inter" w:hAnsi="Inter" w:eastAsia="Inter" w:cs="Inter"/>
                <w:b w:val="0"/>
                <w:color w:val="16161A"/>
                <w:sz w:val="18"/>
              </w:rPr>
              <w:t>Workbook static/visual QA</w:t>
            </w:r>
          </w:p>
        </w:tc>
        <w:tc>
          <w:tcPr>
            <w:tcW w:type="dxa" w:w="5126"/>
            <w:tcMar>
              <w:top w:w="80" w:type="dxa"/>
              <w:start w:w="120" w:type="dxa"/>
              <w:bottom w:w="80" w:type="dxa"/>
              <w:end w:w="120" w:type="dxa"/>
            </w:tcMar>
            <w:vAlign w:val="center"/>
          </w:tcPr>
          <w:p>
            <w:r>
              <w:t>SPEC_VALIDATED</w:t>
            </w:r>
          </w:p>
        </w:tc>
      </w:tr>
      <w:tr>
        <w:trPr>
          <w:cantSplit w:val="true"/>
        </w:trPr>
        <w:tc>
          <w:tcPr>
            <w:tcW w:type="dxa" w:w="3662"/>
            <w:shd w:fill="F5F2EB"/>
            <w:tcMar>
              <w:top w:w="80" w:type="dxa"/>
              <w:start w:w="120" w:type="dxa"/>
              <w:bottom w:w="80" w:type="dxa"/>
              <w:end w:w="120" w:type="dxa"/>
            </w:tcMar>
            <w:vAlign w:val="center"/>
          </w:tcPr>
          <w:p>
            <w:pPr>
              <w:spacing w:before="0" w:after="0" w:line="259" w:lineRule="auto"/>
              <w:jc w:val="left"/>
            </w:pPr>
            <w:r/>
            <w:r>
              <w:rPr>
                <w:rFonts w:ascii="Inter" w:hAnsi="Inter" w:eastAsia="Inter" w:cs="Inter"/>
                <w:b w:val="0"/>
                <w:color w:val="16161A"/>
                <w:sz w:val="18"/>
              </w:rPr>
              <w:t>Internal JSON parse/contract fixture checks</w:t>
            </w:r>
          </w:p>
        </w:tc>
        <w:tc>
          <w:tcPr>
            <w:tcW w:type="dxa" w:w="5126"/>
            <w:shd w:fill="F5F2EB"/>
            <w:tcMar>
              <w:top w:w="80" w:type="dxa"/>
              <w:start w:w="120" w:type="dxa"/>
              <w:bottom w:w="80" w:type="dxa"/>
              <w:end w:w="120" w:type="dxa"/>
            </w:tcMar>
            <w:vAlign w:val="center"/>
          </w:tcPr>
          <w:p>
            <w:r>
              <w:t>SPEC_VALIDATED</w:t>
            </w:r>
          </w:p>
        </w:tc>
      </w:tr>
      <w:tr>
        <w:trPr>
          <w:cantSplit w:val="true"/>
        </w:trPr>
        <w:tc>
          <w:tcPr>
            <w:tcW w:type="dxa" w:w="3662"/>
            <w:tcMar>
              <w:top w:w="80" w:type="dxa"/>
              <w:start w:w="120" w:type="dxa"/>
              <w:bottom w:w="80" w:type="dxa"/>
              <w:end w:w="120" w:type="dxa"/>
            </w:tcMar>
            <w:vAlign w:val="center"/>
          </w:tcPr>
          <w:p>
            <w:pPr>
              <w:spacing w:before="0" w:after="0" w:line="259" w:lineRule="auto"/>
              <w:jc w:val="left"/>
            </w:pPr>
            <w:r/>
            <w:r>
              <w:rPr>
                <w:rFonts w:ascii="Inter" w:hAnsi="Inter" w:eastAsia="Inter" w:cs="Inter"/>
                <w:b w:val="0"/>
                <w:color w:val="16161A"/>
                <w:sz w:val="18"/>
              </w:rPr>
              <w:t>Exact 42-check and 16-pilot counts</w:t>
            </w:r>
          </w:p>
        </w:tc>
        <w:tc>
          <w:tcPr>
            <w:tcW w:type="dxa" w:w="5126"/>
            <w:tcMar>
              <w:top w:w="80" w:type="dxa"/>
              <w:start w:w="120" w:type="dxa"/>
              <w:bottom w:w="80" w:type="dxa"/>
              <w:end w:w="120" w:type="dxa"/>
            </w:tcMar>
            <w:vAlign w:val="center"/>
          </w:tcPr>
          <w:p>
            <w:r>
              <w:t>SPEC_VALIDATED · plus 12 supplemental preflight gates</w:t>
            </w:r>
          </w:p>
        </w:tc>
      </w:tr>
      <w:tr>
        <w:trPr>
          <w:cantSplit w:val="true"/>
        </w:trPr>
        <w:tc>
          <w:tcPr>
            <w:tcW w:type="dxa" w:w="3662"/>
            <w:shd w:fill="F5F2EB"/>
            <w:tcMar>
              <w:top w:w="80" w:type="dxa"/>
              <w:start w:w="120" w:type="dxa"/>
              <w:bottom w:w="80" w:type="dxa"/>
              <w:end w:w="120" w:type="dxa"/>
            </w:tcMar>
            <w:vAlign w:val="center"/>
          </w:tcPr>
          <w:p>
            <w:pPr>
              <w:spacing w:before="0" w:after="0" w:line="259" w:lineRule="auto"/>
              <w:jc w:val="left"/>
            </w:pPr>
            <w:r/>
            <w:r>
              <w:rPr>
                <w:rFonts w:ascii="Inter" w:hAnsi="Inter" w:eastAsia="Inter" w:cs="Inter"/>
                <w:b w:val="0"/>
                <w:color w:val="16161A"/>
                <w:sz w:val="18"/>
              </w:rPr>
              <w:t>Independent validation in Rohan runtime</w:t>
            </w:r>
          </w:p>
        </w:tc>
        <w:tc>
          <w:tcPr>
            <w:tcW w:type="dxa" w:w="5126"/>
            <w:shd w:fill="F5F2EB"/>
            <w:tcMar>
              <w:top w:w="80" w:type="dxa"/>
              <w:start w:w="120" w:type="dxa"/>
              <w:bottom w:w="80" w:type="dxa"/>
              <w:end w:w="120" w:type="dxa"/>
            </w:tcMar>
            <w:vAlign w:val="center"/>
          </w:tcPr>
          <w:p>
            <w:r>
              <w:t>NOT_RUN</w:t>
            </w:r>
          </w:p>
        </w:tc>
      </w:tr>
      <w:tr>
        <w:trPr>
          <w:cantSplit w:val="true"/>
        </w:trPr>
        <w:tc>
          <w:tcPr>
            <w:tcW w:type="dxa" w:w="3662"/>
            <w:tcMar>
              <w:top w:w="80" w:type="dxa"/>
              <w:start w:w="120" w:type="dxa"/>
              <w:bottom w:w="80" w:type="dxa"/>
              <w:end w:w="120" w:type="dxa"/>
            </w:tcMar>
            <w:vAlign w:val="center"/>
          </w:tcPr>
          <w:p>
            <w:pPr>
              <w:spacing w:before="0" w:after="0" w:line="259" w:lineRule="auto"/>
              <w:jc w:val="left"/>
            </w:pPr>
            <w:r/>
            <w:r>
              <w:rPr>
                <w:rFonts w:ascii="Inter" w:hAnsi="Inter" w:eastAsia="Inter" w:cs="Inter"/>
                <w:b w:val="0"/>
                <w:color w:val="16161A"/>
                <w:sz w:val="18"/>
              </w:rPr>
              <w:t>Live Manago MCP discovery</w:t>
            </w:r>
          </w:p>
        </w:tc>
        <w:tc>
          <w:tcPr>
            <w:tcW w:type="dxa" w:w="5126"/>
            <w:tcMar>
              <w:top w:w="80" w:type="dxa"/>
              <w:start w:w="120" w:type="dxa"/>
              <w:bottom w:w="80" w:type="dxa"/>
              <w:end w:w="120" w:type="dxa"/>
            </w:tcMar>
            <w:vAlign w:val="center"/>
          </w:tcPr>
          <w:p>
            <w:r>
              <w:t>BLOCKED_EXTERNAL</w:t>
            </w:r>
          </w:p>
        </w:tc>
      </w:tr>
      <w:tr>
        <w:trPr>
          <w:cantSplit w:val="true"/>
        </w:trPr>
        <w:tc>
          <w:tcPr>
            <w:tcW w:type="dxa" w:w="3662"/>
            <w:shd w:fill="F5F2EB"/>
            <w:tcMar>
              <w:top w:w="80" w:type="dxa"/>
              <w:start w:w="120" w:type="dxa"/>
              <w:bottom w:w="80" w:type="dxa"/>
              <w:end w:w="120" w:type="dxa"/>
            </w:tcMar>
            <w:vAlign w:val="center"/>
          </w:tcPr>
          <w:p>
            <w:pPr>
              <w:spacing w:before="0" w:after="0" w:line="259" w:lineRule="auto"/>
              <w:jc w:val="left"/>
            </w:pPr>
            <w:r/>
            <w:r>
              <w:rPr>
                <w:rFonts w:ascii="Inter" w:hAnsi="Inter" w:eastAsia="Inter" w:cs="Inter"/>
                <w:b w:val="0"/>
                <w:color w:val="16161A"/>
                <w:sz w:val="18"/>
              </w:rPr>
              <w:t>Backend Lumera end-to-end dry run</w:t>
            </w:r>
          </w:p>
        </w:tc>
        <w:tc>
          <w:tcPr>
            <w:tcW w:type="dxa" w:w="5126"/>
            <w:shd w:fill="F5F2EB"/>
            <w:tcMar>
              <w:top w:w="80" w:type="dxa"/>
              <w:start w:w="120" w:type="dxa"/>
              <w:bottom w:w="80" w:type="dxa"/>
              <w:end w:w="120" w:type="dxa"/>
            </w:tcMar>
            <w:vAlign w:val="center"/>
          </w:tcPr>
          <w:p>
            <w:r>
              <w:t>NOT_RUN</w:t>
            </w:r>
          </w:p>
        </w:tc>
      </w:tr>
      <w:tr>
        <w:trPr>
          <w:cantSplit w:val="true"/>
        </w:trPr>
        <w:tc>
          <w:tcPr>
            <w:tcW w:type="dxa" w:w="3662"/>
            <w:tcMar>
              <w:top w:w="80" w:type="dxa"/>
              <w:start w:w="120" w:type="dxa"/>
              <w:bottom w:w="80" w:type="dxa"/>
              <w:end w:w="120" w:type="dxa"/>
            </w:tcMar>
            <w:vAlign w:val="center"/>
          </w:tcPr>
          <w:p>
            <w:pPr>
              <w:spacing w:before="0" w:after="0" w:line="259" w:lineRule="auto"/>
              <w:jc w:val="left"/>
            </w:pPr>
            <w:r/>
            <w:r>
              <w:rPr>
                <w:rFonts w:ascii="Inter" w:hAnsi="Inter" w:eastAsia="Inter" w:cs="Inter"/>
                <w:b w:val="0"/>
                <w:color w:val="16161A"/>
                <w:sz w:val="18"/>
              </w:rPr>
              <w:t>Final multi-role sign-off</w:t>
            </w:r>
          </w:p>
        </w:tc>
        <w:tc>
          <w:tcPr>
            <w:tcW w:type="dxa" w:w="5126"/>
            <w:tcMar>
              <w:top w:w="80" w:type="dxa"/>
              <w:start w:w="120" w:type="dxa"/>
              <w:bottom w:w="80" w:type="dxa"/>
              <w:end w:w="120" w:type="dxa"/>
            </w:tcMar>
            <w:vAlign w:val="center"/>
          </w:tcPr>
          <w:p>
            <w:r>
              <w:t>PENDING</w:t>
            </w:r>
          </w:p>
        </w:tc>
      </w:tr>
    </w:tbl>
    <w:p>
      <w:pPr>
        <w:spacing w:after="40"/>
      </w:pPr>
    </w:p>
    <w:tbl>
      <w:tblPr>
        <w:tblW w:type="dxa" w:w="8788"/>
        <w:jc w:val="left"/>
        <w:tblLayout w:type="fixed"/>
        <w:tblLook w:firstColumn="1" w:firstRow="1" w:lastColumn="0" w:lastRow="0" w:noHBand="0" w:noVBand="1" w:val="04A0"/>
        <w:tblInd w:w="160" w:type="dxa"/>
        <w:tblBorders>
          <w:top w:val="single" w:sz="6" w:space="0" w:color="D97706"/>
          <w:left w:val="single" w:sz="6" w:space="0" w:color="D97706"/>
          <w:bottom w:val="single" w:sz="6" w:space="0" w:color="D97706"/>
          <w:right w:val="single" w:sz="6" w:space="0" w:color="D97706"/>
          <w:insideH w:val="single" w:sz="6" w:space="0" w:color="D97706"/>
          <w:insideV w:val="single" w:sz="6" w:space="0" w:color="D97706"/>
        </w:tblBorders>
      </w:tblPr>
      <w:tblGrid>
        <w:gridCol w:w="8788"/>
      </w:tblGrid>
      <w:tr>
        <w:trPr>
          <w:cantSplit w:val="true"/>
        </w:trPr>
        <w:tc>
          <w:tcPr>
            <w:tcW w:type="dxa" w:w="8788"/>
            <w:tcMar>
              <w:top w:w="110" w:type="dxa"/>
              <w:start w:w="160" w:type="dxa"/>
              <w:bottom w:w="110" w:type="dxa"/>
              <w:end w:w="160" w:type="dxa"/>
            </w:tcMar>
            <w:vAlign w:val="center"/>
            <w:shd w:fill="FBF6ED"/>
          </w:tcPr>
          <w:p>
            <w:pPr>
              <w:spacing w:after="0" w:line="283" w:lineRule="auto"/>
            </w:pPr>
            <w:r>
              <w:rPr>
                <w:rFonts w:ascii="Inter" w:hAnsi="Inter" w:eastAsia="Inter" w:cs="Inter"/>
                <w:b/>
                <w:color w:val="D97706"/>
                <w:sz w:val="20"/>
              </w:rPr>
              <w:t xml:space="preserve">FINAL VERDICT TODAY  </w:t>
            </w:r>
            <w:r>
              <w:rPr>
                <w:rFonts w:ascii="Inter" w:hAnsi="Inter" w:eastAsia="Inter" w:cs="Inter"/>
                <w:color w:val="16161A"/>
                <w:sz w:val="20"/>
              </w:rPr>
              <w:t>The corrected package is VALIDATED FOR IMPLEMENTATION WITH RESIDUAL EXTERNAL RISKS. It is not yet a production-proven implementation contract until the independent runtime, live capability and end-to-end gates pass.</w:t>
            </w:r>
          </w:p>
        </w:tc>
      </w:tr>
    </w:tbl>
    <w:p>
      <w:pPr>
        <w:spacing w:after="40"/>
      </w:pPr>
    </w:p>
    <w:p>
      <w:r>
        <w:br w:type="page"/>
      </w:r>
    </w:p>
    <w:p>
      <w:pPr>
        <w:pStyle w:val="Heading1"/>
        <w:keepNext/>
      </w:pPr>
      <w:r>
        <w:t>Appendix A — Exact MVP1 pilot manifest</w:t>
      </w:r>
    </w:p>
    <w:tbl>
      <w:tblPr>
        <w:tblStyle w:val="TableGrid"/>
        <w:tblW w:type="dxa" w:w="8788"/>
        <w:tblLayout w:type="fixed"/>
        <w:tblLook w:firstColumn="1" w:firstRow="1" w:lastColumn="0" w:lastRow="0" w:noHBand="0" w:noVBand="1" w:val="04A0"/>
        <w:jc w:val="left"/>
        <w:tblInd w:w="120" w:type="dxa"/>
        <w:tblBorders>
          <w:top w:val="single" w:sz="8" w:space="0" w:color="E8E4D9"/>
          <w:left w:val="single" w:sz="8" w:space="0" w:color="E8E4D9"/>
          <w:bottom w:val="single" w:sz="8" w:space="0" w:color="E8E4D9"/>
          <w:right w:val="single" w:sz="8" w:space="0" w:color="E8E4D9"/>
          <w:insideH w:val="single" w:sz="8" w:space="0" w:color="E8E4D9"/>
          <w:insideV w:val="single" w:sz="8" w:space="0" w:color="E8E4D9"/>
        </w:tblBorders>
      </w:tblPr>
      <w:tblGrid>
        <w:gridCol w:w="798"/>
        <w:gridCol w:w="1080"/>
        <w:gridCol w:w="3756"/>
        <w:gridCol w:w="3154"/>
      </w:tblGrid>
      <w:tr>
        <w:trPr>
          <w:cantSplit w:val="true"/>
          <w:tblHeader w:val="true"/>
        </w:trPr>
        <w:tc>
          <w:tcPr>
            <w:tcW w:type="dxa" w:w="798"/>
            <w:tcMar>
              <w:top w:w="80" w:type="dxa"/>
              <w:start w:w="120" w:type="dxa"/>
              <w:bottom w:w="80" w:type="dxa"/>
              <w:end w:w="120" w:type="dxa"/>
            </w:tcMar>
            <w:vAlign w:val="center"/>
            <w:shd w:fill="1F3A5F"/>
          </w:tcPr>
          <w:p>
            <w:pPr>
              <w:spacing w:before="0" w:after="0" w:line="259" w:lineRule="auto"/>
              <w:jc w:val="center"/>
            </w:pPr>
            <w:r/>
            <w:r>
              <w:rPr>
                <w:rFonts w:ascii="Inter" w:hAnsi="Inter" w:eastAsia="Inter" w:cs="Inter"/>
                <w:b/>
                <w:color w:val="FFFFFF"/>
                <w:sz w:val="18"/>
              </w:rPr>
              <w:t>Rank</w:t>
            </w:r>
          </w:p>
        </w:tc>
        <w:tc>
          <w:tcPr>
            <w:tcW w:type="dxa" w:w="1080"/>
            <w:tcMar>
              <w:top w:w="80" w:type="dxa"/>
              <w:start w:w="120" w:type="dxa"/>
              <w:bottom w:w="80" w:type="dxa"/>
              <w:end w:w="120" w:type="dxa"/>
            </w:tcMar>
            <w:vAlign w:val="center"/>
            <w:shd w:fill="1F3A5F"/>
          </w:tcPr>
          <w:p>
            <w:pPr>
              <w:spacing w:before="0" w:after="0" w:line="259" w:lineRule="auto"/>
              <w:jc w:val="center"/>
            </w:pPr>
            <w:r/>
            <w:r>
              <w:rPr>
                <w:rFonts w:ascii="Inter" w:hAnsi="Inter" w:eastAsia="Inter" w:cs="Inter"/>
                <w:b/>
                <w:color w:val="FFFFFF"/>
                <w:sz w:val="18"/>
              </w:rPr>
              <w:t>ID</w:t>
            </w:r>
          </w:p>
        </w:tc>
        <w:tc>
          <w:tcPr>
            <w:tcW w:type="dxa" w:w="3756"/>
            <w:tcMar>
              <w:top w:w="80" w:type="dxa"/>
              <w:start w:w="120" w:type="dxa"/>
              <w:bottom w:w="80" w:type="dxa"/>
              <w:end w:w="120" w:type="dxa"/>
            </w:tcMar>
            <w:vAlign w:val="center"/>
            <w:shd w:fill="1F3A5F"/>
          </w:tcPr>
          <w:p>
            <w:pPr>
              <w:spacing w:before="0" w:after="0" w:line="259" w:lineRule="auto"/>
              <w:jc w:val="center"/>
            </w:pPr>
            <w:r/>
            <w:r>
              <w:rPr>
                <w:rFonts w:ascii="Inter" w:hAnsi="Inter" w:eastAsia="Inter" w:cs="Inter"/>
                <w:b/>
                <w:color w:val="FFFFFF"/>
                <w:sz w:val="18"/>
              </w:rPr>
              <w:t>Authoritative file</w:t>
            </w:r>
          </w:p>
        </w:tc>
        <w:tc>
          <w:tcPr>
            <w:tcW w:type="dxa" w:w="3154"/>
            <w:tcMar>
              <w:top w:w="80" w:type="dxa"/>
              <w:start w:w="120" w:type="dxa"/>
              <w:bottom w:w="80" w:type="dxa"/>
              <w:end w:w="120" w:type="dxa"/>
            </w:tcMar>
            <w:vAlign w:val="center"/>
            <w:shd w:fill="1F3A5F"/>
          </w:tcPr>
          <w:p>
            <w:pPr>
              <w:spacing w:before="0" w:after="0" w:line="259" w:lineRule="auto"/>
              <w:jc w:val="center"/>
            </w:pPr>
            <w:r/>
            <w:r>
              <w:rPr>
                <w:rFonts w:ascii="Inter" w:hAnsi="Inter" w:eastAsia="Inter" w:cs="Inter"/>
                <w:b/>
                <w:color w:val="FFFFFF"/>
                <w:sz w:val="18"/>
              </w:rPr>
              <w:t>Primary proof</w:t>
            </w:r>
          </w:p>
        </w:tc>
      </w:tr>
      <w:tr>
        <w:trPr>
          <w:cantSplit w:val="true"/>
        </w:trPr>
        <w:tc>
          <w:tcPr>
            <w:tcW w:type="dxa" w:w="798"/>
            <w:tcMar>
              <w:top w:w="80" w:type="dxa"/>
              <w:start w:w="120" w:type="dxa"/>
              <w:bottom w:w="80" w:type="dxa"/>
              <w:end w:w="120" w:type="dxa"/>
            </w:tcMar>
            <w:vAlign w:val="center"/>
          </w:tcPr>
          <w:p>
            <w:pPr>
              <w:spacing w:before="0" w:after="0" w:line="259" w:lineRule="auto"/>
              <w:jc w:val="center"/>
            </w:pPr>
            <w:r/>
            <w:r>
              <w:rPr>
                <w:rFonts w:ascii="Inter" w:hAnsi="Inter" w:eastAsia="Inter" w:cs="Inter"/>
                <w:b w:val="0"/>
                <w:color w:val="16161A"/>
                <w:sz w:val="17"/>
              </w:rPr>
              <w:t>1</w:t>
            </w:r>
          </w:p>
        </w:tc>
        <w:tc>
          <w:tcPr>
            <w:tcW w:type="dxa" w:w="1080"/>
            <w:tcMar>
              <w:top w:w="80" w:type="dxa"/>
              <w:start w:w="120" w:type="dxa"/>
              <w:bottom w:w="80" w:type="dxa"/>
              <w:end w:w="120" w:type="dxa"/>
            </w:tcMar>
            <w:vAlign w:val="center"/>
          </w:tcPr>
          <w:p>
            <w:pPr>
              <w:spacing w:before="0" w:after="0" w:line="259" w:lineRule="auto"/>
              <w:jc w:val="left"/>
            </w:pPr>
            <w:r/>
            <w:r>
              <w:rPr>
                <w:rFonts w:ascii="Inter" w:hAnsi="Inter" w:eastAsia="Inter" w:cs="Inter"/>
                <w:b w:val="0"/>
                <w:color w:val="16161A"/>
                <w:sz w:val="17"/>
              </w:rPr>
              <w:t>UC-02</w:t>
            </w:r>
          </w:p>
        </w:tc>
        <w:tc>
          <w:tcPr>
            <w:tcW w:type="dxa" w:w="3756"/>
            <w:tcMar>
              <w:top w:w="80" w:type="dxa"/>
              <w:start w:w="120" w:type="dxa"/>
              <w:bottom w:w="80" w:type="dxa"/>
              <w:end w:w="120" w:type="dxa"/>
            </w:tcMar>
            <w:vAlign w:val="center"/>
          </w:tcPr>
          <w:p>
            <w:pPr>
              <w:spacing w:before="0" w:after="0" w:line="259" w:lineRule="auto"/>
              <w:jc w:val="left"/>
            </w:pPr>
            <w:r/>
            <w:r>
              <w:rPr>
                <w:rFonts w:ascii="Inter" w:hAnsi="Inter" w:eastAsia="Inter" w:cs="Inter"/>
                <w:b w:val="0"/>
                <w:color w:val="16161A"/>
                <w:sz w:val="17"/>
              </w:rPr>
              <w:t>04_MVP1_Pilot_Blueprints/UC-02_blueprint.json</w:t>
            </w:r>
          </w:p>
        </w:tc>
        <w:tc>
          <w:tcPr>
            <w:tcW w:type="dxa" w:w="3154"/>
            <w:tcMar>
              <w:top w:w="80" w:type="dxa"/>
              <w:start w:w="120" w:type="dxa"/>
              <w:bottom w:w="80" w:type="dxa"/>
              <w:end w:w="120" w:type="dxa"/>
            </w:tcMar>
            <w:vAlign w:val="center"/>
          </w:tcPr>
          <w:p>
            <w:pPr>
              <w:spacing w:before="0" w:after="0" w:line="259" w:lineRule="auto"/>
              <w:jc w:val="left"/>
            </w:pPr>
            <w:r/>
            <w:r>
              <w:rPr>
                <w:rFonts w:ascii="Inter" w:hAnsi="Inter" w:eastAsia="Inter" w:cs="Inter"/>
                <w:b w:val="0"/>
                <w:color w:val="16161A"/>
                <w:sz w:val="17"/>
              </w:rPr>
              <w:t>Welcome series continuity</w:t>
            </w:r>
          </w:p>
        </w:tc>
      </w:tr>
      <w:tr>
        <w:trPr>
          <w:cantSplit w:val="true"/>
        </w:trPr>
        <w:tc>
          <w:tcPr>
            <w:tcW w:type="dxa" w:w="798"/>
            <w:shd w:fill="F5F2EB"/>
            <w:tcMar>
              <w:top w:w="80" w:type="dxa"/>
              <w:start w:w="120" w:type="dxa"/>
              <w:bottom w:w="80" w:type="dxa"/>
              <w:end w:w="120" w:type="dxa"/>
            </w:tcMar>
            <w:vAlign w:val="center"/>
          </w:tcPr>
          <w:p>
            <w:pPr>
              <w:spacing w:before="0" w:after="0" w:line="259" w:lineRule="auto"/>
              <w:jc w:val="center"/>
            </w:pPr>
            <w:r/>
            <w:r>
              <w:rPr>
                <w:rFonts w:ascii="Inter" w:hAnsi="Inter" w:eastAsia="Inter" w:cs="Inter"/>
                <w:b w:val="0"/>
                <w:color w:val="16161A"/>
                <w:sz w:val="17"/>
              </w:rPr>
              <w:t>2</w:t>
            </w:r>
          </w:p>
        </w:tc>
        <w:tc>
          <w:tcPr>
            <w:tcW w:type="dxa" w:w="1080"/>
            <w:shd w:fill="F5F2EB"/>
            <w:tcMar>
              <w:top w:w="80" w:type="dxa"/>
              <w:start w:w="120" w:type="dxa"/>
              <w:bottom w:w="80" w:type="dxa"/>
              <w:end w:w="120" w:type="dxa"/>
            </w:tcMar>
            <w:vAlign w:val="center"/>
          </w:tcPr>
          <w:p>
            <w:pPr>
              <w:spacing w:before="0" w:after="0" w:line="259" w:lineRule="auto"/>
              <w:jc w:val="left"/>
            </w:pPr>
            <w:r/>
            <w:r>
              <w:rPr>
                <w:rFonts w:ascii="Inter" w:hAnsi="Inter" w:eastAsia="Inter" w:cs="Inter"/>
                <w:b w:val="0"/>
                <w:color w:val="16161A"/>
                <w:sz w:val="17"/>
              </w:rPr>
              <w:t>UC-04</w:t>
            </w:r>
          </w:p>
        </w:tc>
        <w:tc>
          <w:tcPr>
            <w:tcW w:type="dxa" w:w="3756"/>
            <w:shd w:fill="F5F2EB"/>
            <w:tcMar>
              <w:top w:w="80" w:type="dxa"/>
              <w:start w:w="120" w:type="dxa"/>
              <w:bottom w:w="80" w:type="dxa"/>
              <w:end w:w="120" w:type="dxa"/>
            </w:tcMar>
            <w:vAlign w:val="center"/>
          </w:tcPr>
          <w:p>
            <w:pPr>
              <w:spacing w:before="0" w:after="0" w:line="259" w:lineRule="auto"/>
              <w:jc w:val="left"/>
            </w:pPr>
            <w:r/>
            <w:r>
              <w:rPr>
                <w:rFonts w:ascii="Inter" w:hAnsi="Inter" w:eastAsia="Inter" w:cs="Inter"/>
                <w:b w:val="0"/>
                <w:color w:val="16161A"/>
                <w:sz w:val="17"/>
              </w:rPr>
              <w:t>04_MVP1_Pilot_Blueprints/UC-04_blueprint.json</w:t>
            </w:r>
          </w:p>
        </w:tc>
        <w:tc>
          <w:tcPr>
            <w:tcW w:type="dxa" w:w="3154"/>
            <w:shd w:fill="F5F2EB"/>
            <w:tcMar>
              <w:top w:w="80" w:type="dxa"/>
              <w:start w:w="120" w:type="dxa"/>
              <w:bottom w:w="80" w:type="dxa"/>
              <w:end w:w="120" w:type="dxa"/>
            </w:tcMar>
            <w:vAlign w:val="center"/>
          </w:tcPr>
          <w:p>
            <w:pPr>
              <w:spacing w:before="0" w:after="0" w:line="259" w:lineRule="auto"/>
              <w:jc w:val="left"/>
            </w:pPr>
            <w:r/>
            <w:r>
              <w:rPr>
                <w:rFonts w:ascii="Inter" w:hAnsi="Inter" w:eastAsia="Inter" w:cs="Inter"/>
                <w:b w:val="0"/>
                <w:color w:val="16161A"/>
                <w:sz w:val="17"/>
              </w:rPr>
              <w:t>First-purchase incentive delivery</w:t>
            </w:r>
          </w:p>
        </w:tc>
      </w:tr>
      <w:tr>
        <w:trPr>
          <w:cantSplit w:val="true"/>
        </w:trPr>
        <w:tc>
          <w:tcPr>
            <w:tcW w:type="dxa" w:w="798"/>
            <w:tcMar>
              <w:top w:w="80" w:type="dxa"/>
              <w:start w:w="120" w:type="dxa"/>
              <w:bottom w:w="80" w:type="dxa"/>
              <w:end w:w="120" w:type="dxa"/>
            </w:tcMar>
            <w:vAlign w:val="center"/>
          </w:tcPr>
          <w:p>
            <w:pPr>
              <w:spacing w:before="0" w:after="0" w:line="259" w:lineRule="auto"/>
              <w:jc w:val="center"/>
            </w:pPr>
            <w:r/>
            <w:r>
              <w:rPr>
                <w:rFonts w:ascii="Inter" w:hAnsi="Inter" w:eastAsia="Inter" w:cs="Inter"/>
                <w:b w:val="0"/>
                <w:color w:val="16161A"/>
                <w:sz w:val="17"/>
              </w:rPr>
              <w:t>3</w:t>
            </w:r>
          </w:p>
        </w:tc>
        <w:tc>
          <w:tcPr>
            <w:tcW w:type="dxa" w:w="1080"/>
            <w:tcMar>
              <w:top w:w="80" w:type="dxa"/>
              <w:start w:w="120" w:type="dxa"/>
              <w:bottom w:w="80" w:type="dxa"/>
              <w:end w:w="120" w:type="dxa"/>
            </w:tcMar>
            <w:vAlign w:val="center"/>
          </w:tcPr>
          <w:p>
            <w:pPr>
              <w:spacing w:before="0" w:after="0" w:line="259" w:lineRule="auto"/>
              <w:jc w:val="left"/>
            </w:pPr>
            <w:r/>
            <w:r>
              <w:rPr>
                <w:rFonts w:ascii="Inter" w:hAnsi="Inter" w:eastAsia="Inter" w:cs="Inter"/>
                <w:b w:val="0"/>
                <w:color w:val="16161A"/>
                <w:sz w:val="17"/>
              </w:rPr>
              <w:t>UC-05</w:t>
            </w:r>
          </w:p>
        </w:tc>
        <w:tc>
          <w:tcPr>
            <w:tcW w:type="dxa" w:w="3756"/>
            <w:tcMar>
              <w:top w:w="80" w:type="dxa"/>
              <w:start w:w="120" w:type="dxa"/>
              <w:bottom w:w="80" w:type="dxa"/>
              <w:end w:w="120" w:type="dxa"/>
            </w:tcMar>
            <w:vAlign w:val="center"/>
          </w:tcPr>
          <w:p>
            <w:pPr>
              <w:spacing w:before="0" w:after="0" w:line="259" w:lineRule="auto"/>
              <w:jc w:val="left"/>
            </w:pPr>
            <w:r/>
            <w:r>
              <w:rPr>
                <w:rFonts w:ascii="Inter" w:hAnsi="Inter" w:eastAsia="Inter" w:cs="Inter"/>
                <w:b w:val="0"/>
                <w:color w:val="16161A"/>
                <w:sz w:val="17"/>
              </w:rPr>
              <w:t>04_MVP1_Pilot_Blueprints/UC-05_blueprint.json</w:t>
            </w:r>
          </w:p>
        </w:tc>
        <w:tc>
          <w:tcPr>
            <w:tcW w:type="dxa" w:w="3154"/>
            <w:tcMar>
              <w:top w:w="80" w:type="dxa"/>
              <w:start w:w="120" w:type="dxa"/>
              <w:bottom w:w="80" w:type="dxa"/>
              <w:end w:w="120" w:type="dxa"/>
            </w:tcMar>
            <w:vAlign w:val="center"/>
          </w:tcPr>
          <w:p>
            <w:pPr>
              <w:spacing w:before="0" w:after="0" w:line="259" w:lineRule="auto"/>
              <w:jc w:val="left"/>
            </w:pPr>
            <w:r/>
            <w:r>
              <w:rPr>
                <w:rFonts w:ascii="Inter" w:hAnsi="Inter" w:eastAsia="Inter" w:cs="Inter"/>
                <w:b w:val="0"/>
                <w:color w:val="16161A"/>
                <w:sz w:val="17"/>
              </w:rPr>
              <w:t>Double opt-in completion nudge</w:t>
            </w:r>
          </w:p>
        </w:tc>
      </w:tr>
      <w:tr>
        <w:trPr>
          <w:cantSplit w:val="true"/>
        </w:trPr>
        <w:tc>
          <w:tcPr>
            <w:tcW w:type="dxa" w:w="798"/>
            <w:shd w:fill="F5F2EB"/>
            <w:tcMar>
              <w:top w:w="80" w:type="dxa"/>
              <w:start w:w="120" w:type="dxa"/>
              <w:bottom w:w="80" w:type="dxa"/>
              <w:end w:w="120" w:type="dxa"/>
            </w:tcMar>
            <w:vAlign w:val="center"/>
          </w:tcPr>
          <w:p>
            <w:pPr>
              <w:spacing w:before="0" w:after="0" w:line="259" w:lineRule="auto"/>
              <w:jc w:val="center"/>
            </w:pPr>
            <w:r/>
            <w:r>
              <w:rPr>
                <w:rFonts w:ascii="Inter" w:hAnsi="Inter" w:eastAsia="Inter" w:cs="Inter"/>
                <w:b w:val="0"/>
                <w:color w:val="16161A"/>
                <w:sz w:val="17"/>
              </w:rPr>
              <w:t>4</w:t>
            </w:r>
          </w:p>
        </w:tc>
        <w:tc>
          <w:tcPr>
            <w:tcW w:type="dxa" w:w="1080"/>
            <w:shd w:fill="F5F2EB"/>
            <w:tcMar>
              <w:top w:w="80" w:type="dxa"/>
              <w:start w:w="120" w:type="dxa"/>
              <w:bottom w:w="80" w:type="dxa"/>
              <w:end w:w="120" w:type="dxa"/>
            </w:tcMar>
            <w:vAlign w:val="center"/>
          </w:tcPr>
          <w:p>
            <w:pPr>
              <w:spacing w:before="0" w:after="0" w:line="259" w:lineRule="auto"/>
              <w:jc w:val="left"/>
            </w:pPr>
            <w:r/>
            <w:r>
              <w:rPr>
                <w:rFonts w:ascii="Inter" w:hAnsi="Inter" w:eastAsia="Inter" w:cs="Inter"/>
                <w:b w:val="0"/>
                <w:color w:val="16161A"/>
                <w:sz w:val="17"/>
              </w:rPr>
              <w:t>UC-06B</w:t>
            </w:r>
          </w:p>
        </w:tc>
        <w:tc>
          <w:tcPr>
            <w:tcW w:type="dxa" w:w="3756"/>
            <w:shd w:fill="F5F2EB"/>
            <w:tcMar>
              <w:top w:w="80" w:type="dxa"/>
              <w:start w:w="120" w:type="dxa"/>
              <w:bottom w:w="80" w:type="dxa"/>
              <w:end w:w="120" w:type="dxa"/>
            </w:tcMar>
            <w:vAlign w:val="center"/>
          </w:tcPr>
          <w:p>
            <w:pPr>
              <w:spacing w:before="0" w:after="0" w:line="259" w:lineRule="auto"/>
              <w:jc w:val="left"/>
            </w:pPr>
            <w:r/>
            <w:r>
              <w:rPr>
                <w:rFonts w:ascii="Inter" w:hAnsi="Inter" w:eastAsia="Inter" w:cs="Inter"/>
                <w:b w:val="0"/>
                <w:color w:val="16161A"/>
                <w:sz w:val="17"/>
              </w:rPr>
              <w:t>04_MVP1_Pilot_Blueprints/UC-06B_blueprint.json</w:t>
            </w:r>
          </w:p>
        </w:tc>
        <w:tc>
          <w:tcPr>
            <w:tcW w:type="dxa" w:w="3154"/>
            <w:shd w:fill="F5F2EB"/>
            <w:tcMar>
              <w:top w:w="80" w:type="dxa"/>
              <w:start w:w="120" w:type="dxa"/>
              <w:bottom w:w="80" w:type="dxa"/>
              <w:end w:w="120" w:type="dxa"/>
            </w:tcMar>
            <w:vAlign w:val="center"/>
          </w:tcPr>
          <w:p>
            <w:pPr>
              <w:spacing w:before="0" w:after="0" w:line="259" w:lineRule="auto"/>
              <w:jc w:val="left"/>
            </w:pPr>
            <w:r/>
            <w:r>
              <w:rPr>
                <w:rFonts w:ascii="Inter" w:hAnsi="Inter" w:eastAsia="Inter" w:cs="Inter"/>
                <w:b w:val="0"/>
                <w:color w:val="16161A"/>
                <w:sz w:val="17"/>
              </w:rPr>
              <w:t>Second Purchase Accelerator — omnichannel flagship</w:t>
            </w:r>
          </w:p>
        </w:tc>
      </w:tr>
      <w:tr>
        <w:trPr>
          <w:cantSplit w:val="true"/>
        </w:trPr>
        <w:tc>
          <w:tcPr>
            <w:tcW w:type="dxa" w:w="798"/>
            <w:tcMar>
              <w:top w:w="80" w:type="dxa"/>
              <w:start w:w="120" w:type="dxa"/>
              <w:bottom w:w="80" w:type="dxa"/>
              <w:end w:w="120" w:type="dxa"/>
            </w:tcMar>
            <w:vAlign w:val="center"/>
          </w:tcPr>
          <w:p>
            <w:pPr>
              <w:spacing w:before="0" w:after="0" w:line="259" w:lineRule="auto"/>
              <w:jc w:val="center"/>
            </w:pPr>
            <w:r/>
            <w:r>
              <w:rPr>
                <w:rFonts w:ascii="Inter" w:hAnsi="Inter" w:eastAsia="Inter" w:cs="Inter"/>
                <w:b w:val="0"/>
                <w:color w:val="16161A"/>
                <w:sz w:val="17"/>
              </w:rPr>
              <w:t>5</w:t>
            </w:r>
          </w:p>
        </w:tc>
        <w:tc>
          <w:tcPr>
            <w:tcW w:type="dxa" w:w="1080"/>
            <w:tcMar>
              <w:top w:w="80" w:type="dxa"/>
              <w:start w:w="120" w:type="dxa"/>
              <w:bottom w:w="80" w:type="dxa"/>
              <w:end w:w="120" w:type="dxa"/>
            </w:tcMar>
            <w:vAlign w:val="center"/>
          </w:tcPr>
          <w:p>
            <w:pPr>
              <w:spacing w:before="0" w:after="0" w:line="259" w:lineRule="auto"/>
              <w:jc w:val="left"/>
            </w:pPr>
            <w:r/>
            <w:r>
              <w:rPr>
                <w:rFonts w:ascii="Inter" w:hAnsi="Inter" w:eastAsia="Inter" w:cs="Inter"/>
                <w:b w:val="0"/>
                <w:color w:val="16161A"/>
                <w:sz w:val="17"/>
              </w:rPr>
              <w:t>UC-08</w:t>
            </w:r>
          </w:p>
        </w:tc>
        <w:tc>
          <w:tcPr>
            <w:tcW w:type="dxa" w:w="3756"/>
            <w:tcMar>
              <w:top w:w="80" w:type="dxa"/>
              <w:start w:w="120" w:type="dxa"/>
              <w:bottom w:w="80" w:type="dxa"/>
              <w:end w:w="120" w:type="dxa"/>
            </w:tcMar>
            <w:vAlign w:val="center"/>
          </w:tcPr>
          <w:p>
            <w:pPr>
              <w:spacing w:before="0" w:after="0" w:line="259" w:lineRule="auto"/>
              <w:jc w:val="left"/>
            </w:pPr>
            <w:r/>
            <w:r>
              <w:rPr>
                <w:rFonts w:ascii="Inter" w:hAnsi="Inter" w:eastAsia="Inter" w:cs="Inter"/>
                <w:b w:val="0"/>
                <w:color w:val="16161A"/>
                <w:sz w:val="17"/>
              </w:rPr>
              <w:t>04_MVP1_Pilot_Blueprints/UC-08_blueprint.json</w:t>
            </w:r>
          </w:p>
        </w:tc>
        <w:tc>
          <w:tcPr>
            <w:tcW w:type="dxa" w:w="3154"/>
            <w:tcMar>
              <w:top w:w="80" w:type="dxa"/>
              <w:start w:w="120" w:type="dxa"/>
              <w:bottom w:w="80" w:type="dxa"/>
              <w:end w:w="120" w:type="dxa"/>
            </w:tcMar>
            <w:vAlign w:val="center"/>
          </w:tcPr>
          <w:p>
            <w:pPr>
              <w:spacing w:before="0" w:after="0" w:line="259" w:lineRule="auto"/>
              <w:jc w:val="left"/>
            </w:pPr>
            <w:r/>
            <w:r>
              <w:rPr>
                <w:rFonts w:ascii="Inter" w:hAnsi="Inter" w:eastAsia="Inter" w:cs="Inter"/>
                <w:b w:val="0"/>
                <w:color w:val="16161A"/>
                <w:sz w:val="17"/>
              </w:rPr>
              <w:t>Post-purchase education / product usage</w:t>
            </w:r>
          </w:p>
        </w:tc>
      </w:tr>
      <w:tr>
        <w:trPr>
          <w:cantSplit w:val="true"/>
        </w:trPr>
        <w:tc>
          <w:tcPr>
            <w:tcW w:type="dxa" w:w="798"/>
            <w:shd w:fill="F5F2EB"/>
            <w:tcMar>
              <w:top w:w="80" w:type="dxa"/>
              <w:start w:w="120" w:type="dxa"/>
              <w:bottom w:w="80" w:type="dxa"/>
              <w:end w:w="120" w:type="dxa"/>
            </w:tcMar>
            <w:vAlign w:val="center"/>
          </w:tcPr>
          <w:p>
            <w:pPr>
              <w:spacing w:before="0" w:after="0" w:line="259" w:lineRule="auto"/>
              <w:jc w:val="center"/>
            </w:pPr>
            <w:r/>
            <w:r>
              <w:rPr>
                <w:rFonts w:ascii="Inter" w:hAnsi="Inter" w:eastAsia="Inter" w:cs="Inter"/>
                <w:b w:val="0"/>
                <w:color w:val="16161A"/>
                <w:sz w:val="17"/>
              </w:rPr>
              <w:t>6</w:t>
            </w:r>
          </w:p>
        </w:tc>
        <w:tc>
          <w:tcPr>
            <w:tcW w:type="dxa" w:w="1080"/>
            <w:shd w:fill="F5F2EB"/>
            <w:tcMar>
              <w:top w:w="80" w:type="dxa"/>
              <w:start w:w="120" w:type="dxa"/>
              <w:bottom w:w="80" w:type="dxa"/>
              <w:end w:w="120" w:type="dxa"/>
            </w:tcMar>
            <w:vAlign w:val="center"/>
          </w:tcPr>
          <w:p>
            <w:pPr>
              <w:spacing w:before="0" w:after="0" w:line="259" w:lineRule="auto"/>
              <w:jc w:val="left"/>
            </w:pPr>
            <w:r/>
            <w:r>
              <w:rPr>
                <w:rFonts w:ascii="Inter" w:hAnsi="Inter" w:eastAsia="Inter" w:cs="Inter"/>
                <w:b w:val="0"/>
                <w:color w:val="16161A"/>
                <w:sz w:val="17"/>
              </w:rPr>
              <w:t>UC-09</w:t>
            </w:r>
          </w:p>
        </w:tc>
        <w:tc>
          <w:tcPr>
            <w:tcW w:type="dxa" w:w="3756"/>
            <w:shd w:fill="F5F2EB"/>
            <w:tcMar>
              <w:top w:w="80" w:type="dxa"/>
              <w:start w:w="120" w:type="dxa"/>
              <w:bottom w:w="80" w:type="dxa"/>
              <w:end w:w="120" w:type="dxa"/>
            </w:tcMar>
            <w:vAlign w:val="center"/>
          </w:tcPr>
          <w:p>
            <w:pPr>
              <w:spacing w:before="0" w:after="0" w:line="259" w:lineRule="auto"/>
              <w:jc w:val="left"/>
            </w:pPr>
            <w:r/>
            <w:r>
              <w:rPr>
                <w:rFonts w:ascii="Inter" w:hAnsi="Inter" w:eastAsia="Inter" w:cs="Inter"/>
                <w:b w:val="0"/>
                <w:color w:val="16161A"/>
                <w:sz w:val="17"/>
              </w:rPr>
              <w:t>04_MVP1_Pilot_Blueprints/UC-09_blueprint.json</w:t>
            </w:r>
          </w:p>
        </w:tc>
        <w:tc>
          <w:tcPr>
            <w:tcW w:type="dxa" w:w="3154"/>
            <w:shd w:fill="F5F2EB"/>
            <w:tcMar>
              <w:top w:w="80" w:type="dxa"/>
              <w:start w:w="120" w:type="dxa"/>
              <w:bottom w:w="80" w:type="dxa"/>
              <w:end w:w="120" w:type="dxa"/>
            </w:tcMar>
            <w:vAlign w:val="center"/>
          </w:tcPr>
          <w:p>
            <w:pPr>
              <w:spacing w:before="0" w:after="0" w:line="259" w:lineRule="auto"/>
              <w:jc w:val="left"/>
            </w:pPr>
            <w:r/>
            <w:r>
              <w:rPr>
                <w:rFonts w:ascii="Inter" w:hAnsi="Inter" w:eastAsia="Inter" w:cs="Inter"/>
                <w:b w:val="0"/>
                <w:color w:val="16161A"/>
                <w:sz w:val="17"/>
              </w:rPr>
              <w:t>Review &amp; UGC request</w:t>
            </w:r>
          </w:p>
        </w:tc>
      </w:tr>
      <w:tr>
        <w:trPr>
          <w:cantSplit w:val="true"/>
        </w:trPr>
        <w:tc>
          <w:tcPr>
            <w:tcW w:type="dxa" w:w="798"/>
            <w:tcMar>
              <w:top w:w="80" w:type="dxa"/>
              <w:start w:w="120" w:type="dxa"/>
              <w:bottom w:w="80" w:type="dxa"/>
              <w:end w:w="120" w:type="dxa"/>
            </w:tcMar>
            <w:vAlign w:val="center"/>
          </w:tcPr>
          <w:p>
            <w:pPr>
              <w:spacing w:before="0" w:after="0" w:line="259" w:lineRule="auto"/>
              <w:jc w:val="center"/>
            </w:pPr>
            <w:r/>
            <w:r>
              <w:rPr>
                <w:rFonts w:ascii="Inter" w:hAnsi="Inter" w:eastAsia="Inter" w:cs="Inter"/>
                <w:b w:val="0"/>
                <w:color w:val="16161A"/>
                <w:sz w:val="17"/>
              </w:rPr>
              <w:t>7</w:t>
            </w:r>
          </w:p>
        </w:tc>
        <w:tc>
          <w:tcPr>
            <w:tcW w:type="dxa" w:w="1080"/>
            <w:tcMar>
              <w:top w:w="80" w:type="dxa"/>
              <w:start w:w="120" w:type="dxa"/>
              <w:bottom w:w="80" w:type="dxa"/>
              <w:end w:w="120" w:type="dxa"/>
            </w:tcMar>
            <w:vAlign w:val="center"/>
          </w:tcPr>
          <w:p>
            <w:pPr>
              <w:spacing w:before="0" w:after="0" w:line="259" w:lineRule="auto"/>
              <w:jc w:val="left"/>
            </w:pPr>
            <w:r/>
            <w:r>
              <w:rPr>
                <w:rFonts w:ascii="Inter" w:hAnsi="Inter" w:eastAsia="Inter" w:cs="Inter"/>
                <w:b w:val="0"/>
                <w:color w:val="16161A"/>
                <w:sz w:val="17"/>
              </w:rPr>
              <w:t>UC-10</w:t>
            </w:r>
          </w:p>
        </w:tc>
        <w:tc>
          <w:tcPr>
            <w:tcW w:type="dxa" w:w="3756"/>
            <w:tcMar>
              <w:top w:w="80" w:type="dxa"/>
              <w:start w:w="120" w:type="dxa"/>
              <w:bottom w:w="80" w:type="dxa"/>
              <w:end w:w="120" w:type="dxa"/>
            </w:tcMar>
            <w:vAlign w:val="center"/>
          </w:tcPr>
          <w:p>
            <w:pPr>
              <w:spacing w:before="0" w:after="0" w:line="259" w:lineRule="auto"/>
              <w:jc w:val="left"/>
            </w:pPr>
            <w:r/>
            <w:r>
              <w:rPr>
                <w:rFonts w:ascii="Inter" w:hAnsi="Inter" w:eastAsia="Inter" w:cs="Inter"/>
                <w:b w:val="0"/>
                <w:color w:val="16161A"/>
                <w:sz w:val="17"/>
              </w:rPr>
              <w:t>04_MVP1_Pilot_Blueprints/UC-10_blueprint.json</w:t>
            </w:r>
          </w:p>
        </w:tc>
        <w:tc>
          <w:tcPr>
            <w:tcW w:type="dxa" w:w="3154"/>
            <w:tcMar>
              <w:top w:w="80" w:type="dxa"/>
              <w:start w:w="120" w:type="dxa"/>
              <w:bottom w:w="80" w:type="dxa"/>
              <w:end w:w="120" w:type="dxa"/>
            </w:tcMar>
            <w:vAlign w:val="center"/>
          </w:tcPr>
          <w:p>
            <w:pPr>
              <w:spacing w:before="0" w:after="0" w:line="259" w:lineRule="auto"/>
              <w:jc w:val="left"/>
            </w:pPr>
            <w:r/>
            <w:r>
              <w:rPr>
                <w:rFonts w:ascii="Inter" w:hAnsi="Inter" w:eastAsia="Inter" w:cs="Inter"/>
                <w:b w:val="0"/>
                <w:color w:val="16161A"/>
                <w:sz w:val="17"/>
              </w:rPr>
              <w:t>Account creation nudge</w:t>
            </w:r>
          </w:p>
        </w:tc>
      </w:tr>
      <w:tr>
        <w:trPr>
          <w:cantSplit w:val="true"/>
        </w:trPr>
        <w:tc>
          <w:tcPr>
            <w:tcW w:type="dxa" w:w="798"/>
            <w:shd w:fill="F5F2EB"/>
            <w:tcMar>
              <w:top w:w="80" w:type="dxa"/>
              <w:start w:w="120" w:type="dxa"/>
              <w:bottom w:w="80" w:type="dxa"/>
              <w:end w:w="120" w:type="dxa"/>
            </w:tcMar>
            <w:vAlign w:val="center"/>
          </w:tcPr>
          <w:p>
            <w:pPr>
              <w:spacing w:before="0" w:after="0" w:line="259" w:lineRule="auto"/>
              <w:jc w:val="center"/>
            </w:pPr>
            <w:r/>
            <w:r>
              <w:rPr>
                <w:rFonts w:ascii="Inter" w:hAnsi="Inter" w:eastAsia="Inter" w:cs="Inter"/>
                <w:b w:val="0"/>
                <w:color w:val="16161A"/>
                <w:sz w:val="17"/>
              </w:rPr>
              <w:t>8</w:t>
            </w:r>
          </w:p>
        </w:tc>
        <w:tc>
          <w:tcPr>
            <w:tcW w:type="dxa" w:w="1080"/>
            <w:shd w:fill="F5F2EB"/>
            <w:tcMar>
              <w:top w:w="80" w:type="dxa"/>
              <w:start w:w="120" w:type="dxa"/>
              <w:bottom w:w="80" w:type="dxa"/>
              <w:end w:w="120" w:type="dxa"/>
            </w:tcMar>
            <w:vAlign w:val="center"/>
          </w:tcPr>
          <w:p>
            <w:pPr>
              <w:spacing w:before="0" w:after="0" w:line="259" w:lineRule="auto"/>
              <w:jc w:val="left"/>
            </w:pPr>
            <w:r/>
            <w:r>
              <w:rPr>
                <w:rFonts w:ascii="Inter" w:hAnsi="Inter" w:eastAsia="Inter" w:cs="Inter"/>
                <w:b w:val="0"/>
                <w:color w:val="16161A"/>
                <w:sz w:val="17"/>
              </w:rPr>
              <w:t>UC-11</w:t>
            </w:r>
          </w:p>
        </w:tc>
        <w:tc>
          <w:tcPr>
            <w:tcW w:type="dxa" w:w="3756"/>
            <w:shd w:fill="F5F2EB"/>
            <w:tcMar>
              <w:top w:w="80" w:type="dxa"/>
              <w:start w:w="120" w:type="dxa"/>
              <w:bottom w:w="80" w:type="dxa"/>
              <w:end w:w="120" w:type="dxa"/>
            </w:tcMar>
            <w:vAlign w:val="center"/>
          </w:tcPr>
          <w:p>
            <w:pPr>
              <w:spacing w:before="0" w:after="0" w:line="259" w:lineRule="auto"/>
              <w:jc w:val="left"/>
            </w:pPr>
            <w:r/>
            <w:r>
              <w:rPr>
                <w:rFonts w:ascii="Inter" w:hAnsi="Inter" w:eastAsia="Inter" w:cs="Inter"/>
                <w:b w:val="0"/>
                <w:color w:val="16161A"/>
                <w:sz w:val="17"/>
              </w:rPr>
              <w:t>04_MVP1_Pilot_Blueprints/UC-11_blueprint.json</w:t>
            </w:r>
          </w:p>
        </w:tc>
        <w:tc>
          <w:tcPr>
            <w:tcW w:type="dxa" w:w="3154"/>
            <w:shd w:fill="F5F2EB"/>
            <w:tcMar>
              <w:top w:w="80" w:type="dxa"/>
              <w:start w:w="120" w:type="dxa"/>
              <w:bottom w:w="80" w:type="dxa"/>
              <w:end w:w="120" w:type="dxa"/>
            </w:tcMar>
            <w:vAlign w:val="center"/>
          </w:tcPr>
          <w:p>
            <w:pPr>
              <w:spacing w:before="0" w:after="0" w:line="259" w:lineRule="auto"/>
              <w:jc w:val="left"/>
            </w:pPr>
            <w:r/>
            <w:r>
              <w:rPr>
                <w:rFonts w:ascii="Inter" w:hAnsi="Inter" w:eastAsia="Inter" w:cs="Inter"/>
                <w:b w:val="0"/>
                <w:color w:val="16161A"/>
                <w:sz w:val="17"/>
              </w:rPr>
              <w:t>Replenishment reminder</w:t>
            </w:r>
          </w:p>
        </w:tc>
      </w:tr>
      <w:tr>
        <w:trPr>
          <w:cantSplit w:val="true"/>
        </w:trPr>
        <w:tc>
          <w:tcPr>
            <w:tcW w:type="dxa" w:w="798"/>
            <w:tcMar>
              <w:top w:w="80" w:type="dxa"/>
              <w:start w:w="120" w:type="dxa"/>
              <w:bottom w:w="80" w:type="dxa"/>
              <w:end w:w="120" w:type="dxa"/>
            </w:tcMar>
            <w:vAlign w:val="center"/>
          </w:tcPr>
          <w:p>
            <w:pPr>
              <w:spacing w:before="0" w:after="0" w:line="259" w:lineRule="auto"/>
              <w:jc w:val="center"/>
            </w:pPr>
            <w:r/>
            <w:r>
              <w:rPr>
                <w:rFonts w:ascii="Inter" w:hAnsi="Inter" w:eastAsia="Inter" w:cs="Inter"/>
                <w:b w:val="0"/>
                <w:color w:val="16161A"/>
                <w:sz w:val="17"/>
              </w:rPr>
              <w:t>9</w:t>
            </w:r>
          </w:p>
        </w:tc>
        <w:tc>
          <w:tcPr>
            <w:tcW w:type="dxa" w:w="1080"/>
            <w:tcMar>
              <w:top w:w="80" w:type="dxa"/>
              <w:start w:w="120" w:type="dxa"/>
              <w:bottom w:w="80" w:type="dxa"/>
              <w:end w:w="120" w:type="dxa"/>
            </w:tcMar>
            <w:vAlign w:val="center"/>
          </w:tcPr>
          <w:p>
            <w:pPr>
              <w:spacing w:before="0" w:after="0" w:line="259" w:lineRule="auto"/>
              <w:jc w:val="left"/>
            </w:pPr>
            <w:r/>
            <w:r>
              <w:rPr>
                <w:rFonts w:ascii="Inter" w:hAnsi="Inter" w:eastAsia="Inter" w:cs="Inter"/>
                <w:b w:val="0"/>
                <w:color w:val="16161A"/>
                <w:sz w:val="17"/>
              </w:rPr>
              <w:t>UC-12</w:t>
            </w:r>
          </w:p>
        </w:tc>
        <w:tc>
          <w:tcPr>
            <w:tcW w:type="dxa" w:w="3756"/>
            <w:tcMar>
              <w:top w:w="80" w:type="dxa"/>
              <w:start w:w="120" w:type="dxa"/>
              <w:bottom w:w="80" w:type="dxa"/>
              <w:end w:w="120" w:type="dxa"/>
            </w:tcMar>
            <w:vAlign w:val="center"/>
          </w:tcPr>
          <w:p>
            <w:pPr>
              <w:spacing w:before="0" w:after="0" w:line="259" w:lineRule="auto"/>
              <w:jc w:val="left"/>
            </w:pPr>
            <w:r/>
            <w:r>
              <w:rPr>
                <w:rFonts w:ascii="Inter" w:hAnsi="Inter" w:eastAsia="Inter" w:cs="Inter"/>
                <w:b w:val="0"/>
                <w:color w:val="16161A"/>
                <w:sz w:val="17"/>
              </w:rPr>
              <w:t>04_MVP1_Pilot_Blueprints/UC-12_blueprint.json</w:t>
            </w:r>
          </w:p>
        </w:tc>
        <w:tc>
          <w:tcPr>
            <w:tcW w:type="dxa" w:w="3154"/>
            <w:tcMar>
              <w:top w:w="80" w:type="dxa"/>
              <w:start w:w="120" w:type="dxa"/>
              <w:bottom w:w="80" w:type="dxa"/>
              <w:end w:w="120" w:type="dxa"/>
            </w:tcMar>
            <w:vAlign w:val="center"/>
          </w:tcPr>
          <w:p>
            <w:pPr>
              <w:spacing w:before="0" w:after="0" w:line="259" w:lineRule="auto"/>
              <w:jc w:val="left"/>
            </w:pPr>
            <w:r/>
            <w:r>
              <w:rPr>
                <w:rFonts w:ascii="Inter" w:hAnsi="Inter" w:eastAsia="Inter" w:cs="Inter"/>
                <w:b w:val="0"/>
                <w:color w:val="16161A"/>
                <w:sz w:val="17"/>
              </w:rPr>
              <w:t>Back-in-stock notification</w:t>
            </w:r>
          </w:p>
        </w:tc>
      </w:tr>
      <w:tr>
        <w:trPr>
          <w:cantSplit w:val="true"/>
        </w:trPr>
        <w:tc>
          <w:tcPr>
            <w:tcW w:type="dxa" w:w="798"/>
            <w:shd w:fill="F5F2EB"/>
            <w:tcMar>
              <w:top w:w="80" w:type="dxa"/>
              <w:start w:w="120" w:type="dxa"/>
              <w:bottom w:w="80" w:type="dxa"/>
              <w:end w:w="120" w:type="dxa"/>
            </w:tcMar>
            <w:vAlign w:val="center"/>
          </w:tcPr>
          <w:p>
            <w:pPr>
              <w:spacing w:before="0" w:after="0" w:line="259" w:lineRule="auto"/>
              <w:jc w:val="center"/>
            </w:pPr>
            <w:r/>
            <w:r>
              <w:rPr>
                <w:rFonts w:ascii="Inter" w:hAnsi="Inter" w:eastAsia="Inter" w:cs="Inter"/>
                <w:b w:val="0"/>
                <w:color w:val="16161A"/>
                <w:sz w:val="17"/>
              </w:rPr>
              <w:t>10</w:t>
            </w:r>
          </w:p>
        </w:tc>
        <w:tc>
          <w:tcPr>
            <w:tcW w:type="dxa" w:w="1080"/>
            <w:shd w:fill="F5F2EB"/>
            <w:tcMar>
              <w:top w:w="80" w:type="dxa"/>
              <w:start w:w="120" w:type="dxa"/>
              <w:bottom w:w="80" w:type="dxa"/>
              <w:end w:w="120" w:type="dxa"/>
            </w:tcMar>
            <w:vAlign w:val="center"/>
          </w:tcPr>
          <w:p>
            <w:pPr>
              <w:spacing w:before="0" w:after="0" w:line="259" w:lineRule="auto"/>
              <w:jc w:val="left"/>
            </w:pPr>
            <w:r/>
            <w:r>
              <w:rPr>
                <w:rFonts w:ascii="Inter" w:hAnsi="Inter" w:eastAsia="Inter" w:cs="Inter"/>
                <w:b w:val="0"/>
                <w:color w:val="16161A"/>
                <w:sz w:val="17"/>
              </w:rPr>
              <w:t>UC-13</w:t>
            </w:r>
          </w:p>
        </w:tc>
        <w:tc>
          <w:tcPr>
            <w:tcW w:type="dxa" w:w="3756"/>
            <w:shd w:fill="F5F2EB"/>
            <w:tcMar>
              <w:top w:w="80" w:type="dxa"/>
              <w:start w:w="120" w:type="dxa"/>
              <w:bottom w:w="80" w:type="dxa"/>
              <w:end w:w="120" w:type="dxa"/>
            </w:tcMar>
            <w:vAlign w:val="center"/>
          </w:tcPr>
          <w:p>
            <w:pPr>
              <w:spacing w:before="0" w:after="0" w:line="259" w:lineRule="auto"/>
              <w:jc w:val="left"/>
            </w:pPr>
            <w:r/>
            <w:r>
              <w:rPr>
                <w:rFonts w:ascii="Inter" w:hAnsi="Inter" w:eastAsia="Inter" w:cs="Inter"/>
                <w:b w:val="0"/>
                <w:color w:val="16161A"/>
                <w:sz w:val="17"/>
              </w:rPr>
              <w:t>04_MVP1_Pilot_Blueprints/UC-13_blueprint.json</w:t>
            </w:r>
          </w:p>
        </w:tc>
        <w:tc>
          <w:tcPr>
            <w:tcW w:type="dxa" w:w="3154"/>
            <w:shd w:fill="F5F2EB"/>
            <w:tcMar>
              <w:top w:w="80" w:type="dxa"/>
              <w:start w:w="120" w:type="dxa"/>
              <w:bottom w:w="80" w:type="dxa"/>
              <w:end w:w="120" w:type="dxa"/>
            </w:tcMar>
            <w:vAlign w:val="center"/>
          </w:tcPr>
          <w:p>
            <w:pPr>
              <w:spacing w:before="0" w:after="0" w:line="259" w:lineRule="auto"/>
              <w:jc w:val="left"/>
            </w:pPr>
            <w:r/>
            <w:r>
              <w:rPr>
                <w:rFonts w:ascii="Inter" w:hAnsi="Inter" w:eastAsia="Inter" w:cs="Inter"/>
                <w:b w:val="0"/>
                <w:color w:val="16161A"/>
                <w:sz w:val="17"/>
              </w:rPr>
              <w:t>Price-drop alert</w:t>
            </w:r>
          </w:p>
        </w:tc>
      </w:tr>
      <w:tr>
        <w:trPr>
          <w:cantSplit w:val="true"/>
        </w:trPr>
        <w:tc>
          <w:tcPr>
            <w:tcW w:type="dxa" w:w="798"/>
            <w:tcMar>
              <w:top w:w="80" w:type="dxa"/>
              <w:start w:w="120" w:type="dxa"/>
              <w:bottom w:w="80" w:type="dxa"/>
              <w:end w:w="120" w:type="dxa"/>
            </w:tcMar>
            <w:vAlign w:val="center"/>
          </w:tcPr>
          <w:p>
            <w:pPr>
              <w:spacing w:before="0" w:after="0" w:line="259" w:lineRule="auto"/>
              <w:jc w:val="center"/>
            </w:pPr>
            <w:r/>
            <w:r>
              <w:rPr>
                <w:rFonts w:ascii="Inter" w:hAnsi="Inter" w:eastAsia="Inter" w:cs="Inter"/>
                <w:b w:val="0"/>
                <w:color w:val="16161A"/>
                <w:sz w:val="17"/>
              </w:rPr>
              <w:t>11</w:t>
            </w:r>
          </w:p>
        </w:tc>
        <w:tc>
          <w:tcPr>
            <w:tcW w:type="dxa" w:w="1080"/>
            <w:tcMar>
              <w:top w:w="80" w:type="dxa"/>
              <w:start w:w="120" w:type="dxa"/>
              <w:bottom w:w="80" w:type="dxa"/>
              <w:end w:w="120" w:type="dxa"/>
            </w:tcMar>
            <w:vAlign w:val="center"/>
          </w:tcPr>
          <w:p>
            <w:pPr>
              <w:spacing w:before="0" w:after="0" w:line="259" w:lineRule="auto"/>
              <w:jc w:val="left"/>
            </w:pPr>
            <w:r/>
            <w:r>
              <w:rPr>
                <w:rFonts w:ascii="Inter" w:hAnsi="Inter" w:eastAsia="Inter" w:cs="Inter"/>
                <w:b w:val="0"/>
                <w:color w:val="16161A"/>
                <w:sz w:val="17"/>
              </w:rPr>
              <w:t>UC-16</w:t>
            </w:r>
          </w:p>
        </w:tc>
        <w:tc>
          <w:tcPr>
            <w:tcW w:type="dxa" w:w="3756"/>
            <w:tcMar>
              <w:top w:w="80" w:type="dxa"/>
              <w:start w:w="120" w:type="dxa"/>
              <w:bottom w:w="80" w:type="dxa"/>
              <w:end w:w="120" w:type="dxa"/>
            </w:tcMar>
            <w:vAlign w:val="center"/>
          </w:tcPr>
          <w:p>
            <w:pPr>
              <w:spacing w:before="0" w:after="0" w:line="259" w:lineRule="auto"/>
              <w:jc w:val="left"/>
            </w:pPr>
            <w:r/>
            <w:r>
              <w:rPr>
                <w:rFonts w:ascii="Inter" w:hAnsi="Inter" w:eastAsia="Inter" w:cs="Inter"/>
                <w:b w:val="0"/>
                <w:color w:val="16161A"/>
                <w:sz w:val="17"/>
              </w:rPr>
              <w:t>04_MVP1_Pilot_Blueprints/UC-16_blueprint.json</w:t>
            </w:r>
          </w:p>
        </w:tc>
        <w:tc>
          <w:tcPr>
            <w:tcW w:type="dxa" w:w="3154"/>
            <w:tcMar>
              <w:top w:w="80" w:type="dxa"/>
              <w:start w:w="120" w:type="dxa"/>
              <w:bottom w:w="80" w:type="dxa"/>
              <w:end w:w="120" w:type="dxa"/>
            </w:tcMar>
            <w:vAlign w:val="center"/>
          </w:tcPr>
          <w:p>
            <w:pPr>
              <w:spacing w:before="0" w:after="0" w:line="259" w:lineRule="auto"/>
              <w:jc w:val="left"/>
            </w:pPr>
            <w:r/>
            <w:r>
              <w:rPr>
                <w:rFonts w:ascii="Inter" w:hAnsi="Inter" w:eastAsia="Inter" w:cs="Inter"/>
                <w:b w:val="0"/>
                <w:color w:val="16161A"/>
                <w:sz w:val="17"/>
              </w:rPr>
              <w:t>Churn-risk save</w:t>
            </w:r>
          </w:p>
        </w:tc>
      </w:tr>
      <w:tr>
        <w:trPr>
          <w:cantSplit w:val="true"/>
        </w:trPr>
        <w:tc>
          <w:tcPr>
            <w:tcW w:type="dxa" w:w="798"/>
            <w:shd w:fill="F5F2EB"/>
            <w:tcMar>
              <w:top w:w="80" w:type="dxa"/>
              <w:start w:w="120" w:type="dxa"/>
              <w:bottom w:w="80" w:type="dxa"/>
              <w:end w:w="120" w:type="dxa"/>
            </w:tcMar>
            <w:vAlign w:val="center"/>
          </w:tcPr>
          <w:p>
            <w:pPr>
              <w:spacing w:before="0" w:after="0" w:line="259" w:lineRule="auto"/>
              <w:jc w:val="center"/>
            </w:pPr>
            <w:r/>
            <w:r>
              <w:rPr>
                <w:rFonts w:ascii="Inter" w:hAnsi="Inter" w:eastAsia="Inter" w:cs="Inter"/>
                <w:b w:val="0"/>
                <w:color w:val="16161A"/>
                <w:sz w:val="17"/>
              </w:rPr>
              <w:t>12</w:t>
            </w:r>
          </w:p>
        </w:tc>
        <w:tc>
          <w:tcPr>
            <w:tcW w:type="dxa" w:w="1080"/>
            <w:shd w:fill="F5F2EB"/>
            <w:tcMar>
              <w:top w:w="80" w:type="dxa"/>
              <w:start w:w="120" w:type="dxa"/>
              <w:bottom w:w="80" w:type="dxa"/>
              <w:end w:w="120" w:type="dxa"/>
            </w:tcMar>
            <w:vAlign w:val="center"/>
          </w:tcPr>
          <w:p>
            <w:pPr>
              <w:spacing w:before="0" w:after="0" w:line="259" w:lineRule="auto"/>
              <w:jc w:val="left"/>
            </w:pPr>
            <w:r/>
            <w:r>
              <w:rPr>
                <w:rFonts w:ascii="Inter" w:hAnsi="Inter" w:eastAsia="Inter" w:cs="Inter"/>
                <w:b w:val="0"/>
                <w:color w:val="16161A"/>
                <w:sz w:val="17"/>
              </w:rPr>
              <w:t>UC-17</w:t>
            </w:r>
          </w:p>
        </w:tc>
        <w:tc>
          <w:tcPr>
            <w:tcW w:type="dxa" w:w="3756"/>
            <w:shd w:fill="F5F2EB"/>
            <w:tcMar>
              <w:top w:w="80" w:type="dxa"/>
              <w:start w:w="120" w:type="dxa"/>
              <w:bottom w:w="80" w:type="dxa"/>
              <w:end w:w="120" w:type="dxa"/>
            </w:tcMar>
            <w:vAlign w:val="center"/>
          </w:tcPr>
          <w:p>
            <w:pPr>
              <w:spacing w:before="0" w:after="0" w:line="259" w:lineRule="auto"/>
              <w:jc w:val="left"/>
            </w:pPr>
            <w:r/>
            <w:r>
              <w:rPr>
                <w:rFonts w:ascii="Inter" w:hAnsi="Inter" w:eastAsia="Inter" w:cs="Inter"/>
                <w:b w:val="0"/>
                <w:color w:val="16161A"/>
                <w:sz w:val="17"/>
              </w:rPr>
              <w:t>04_MVP1_Pilot_Blueprints/UC-17_blueprint.json</w:t>
            </w:r>
          </w:p>
        </w:tc>
        <w:tc>
          <w:tcPr>
            <w:tcW w:type="dxa" w:w="3154"/>
            <w:shd w:fill="F5F2EB"/>
            <w:tcMar>
              <w:top w:w="80" w:type="dxa"/>
              <w:start w:w="120" w:type="dxa"/>
              <w:bottom w:w="80" w:type="dxa"/>
              <w:end w:w="120" w:type="dxa"/>
            </w:tcMar>
            <w:vAlign w:val="center"/>
          </w:tcPr>
          <w:p>
            <w:pPr>
              <w:spacing w:before="0" w:after="0" w:line="259" w:lineRule="auto"/>
              <w:jc w:val="left"/>
            </w:pPr>
            <w:r/>
            <w:r>
              <w:rPr>
                <w:rFonts w:ascii="Inter" w:hAnsi="Inter" w:eastAsia="Inter" w:cs="Inter"/>
                <w:b w:val="0"/>
                <w:color w:val="16161A"/>
                <w:sz w:val="17"/>
              </w:rPr>
              <w:t>Winback lapsed customers</w:t>
            </w:r>
          </w:p>
        </w:tc>
      </w:tr>
      <w:tr>
        <w:trPr>
          <w:cantSplit w:val="true"/>
        </w:trPr>
        <w:tc>
          <w:tcPr>
            <w:tcW w:type="dxa" w:w="798"/>
            <w:tcMar>
              <w:top w:w="80" w:type="dxa"/>
              <w:start w:w="120" w:type="dxa"/>
              <w:bottom w:w="80" w:type="dxa"/>
              <w:end w:w="120" w:type="dxa"/>
            </w:tcMar>
            <w:vAlign w:val="center"/>
          </w:tcPr>
          <w:p>
            <w:pPr>
              <w:spacing w:before="0" w:after="0" w:line="259" w:lineRule="auto"/>
              <w:jc w:val="center"/>
            </w:pPr>
            <w:r/>
            <w:r>
              <w:rPr>
                <w:rFonts w:ascii="Inter" w:hAnsi="Inter" w:eastAsia="Inter" w:cs="Inter"/>
                <w:b w:val="0"/>
                <w:color w:val="16161A"/>
                <w:sz w:val="17"/>
              </w:rPr>
              <w:t>13</w:t>
            </w:r>
          </w:p>
        </w:tc>
        <w:tc>
          <w:tcPr>
            <w:tcW w:type="dxa" w:w="1080"/>
            <w:tcMar>
              <w:top w:w="80" w:type="dxa"/>
              <w:start w:w="120" w:type="dxa"/>
              <w:bottom w:w="80" w:type="dxa"/>
              <w:end w:w="120" w:type="dxa"/>
            </w:tcMar>
            <w:vAlign w:val="center"/>
          </w:tcPr>
          <w:p>
            <w:pPr>
              <w:spacing w:before="0" w:after="0" w:line="259" w:lineRule="auto"/>
              <w:jc w:val="left"/>
            </w:pPr>
            <w:r/>
            <w:r>
              <w:rPr>
                <w:rFonts w:ascii="Inter" w:hAnsi="Inter" w:eastAsia="Inter" w:cs="Inter"/>
                <w:b w:val="0"/>
                <w:color w:val="16161A"/>
                <w:sz w:val="17"/>
              </w:rPr>
              <w:t>UC-21</w:t>
            </w:r>
          </w:p>
        </w:tc>
        <w:tc>
          <w:tcPr>
            <w:tcW w:type="dxa" w:w="3756"/>
            <w:tcMar>
              <w:top w:w="80" w:type="dxa"/>
              <w:start w:w="120" w:type="dxa"/>
              <w:bottom w:w="80" w:type="dxa"/>
              <w:end w:w="120" w:type="dxa"/>
            </w:tcMar>
            <w:vAlign w:val="center"/>
          </w:tcPr>
          <w:p>
            <w:pPr>
              <w:spacing w:before="0" w:after="0" w:line="259" w:lineRule="auto"/>
              <w:jc w:val="left"/>
            </w:pPr>
            <w:r/>
            <w:r>
              <w:rPr>
                <w:rFonts w:ascii="Inter" w:hAnsi="Inter" w:eastAsia="Inter" w:cs="Inter"/>
                <w:b w:val="0"/>
                <w:color w:val="16161A"/>
                <w:sz w:val="17"/>
              </w:rPr>
              <w:t>04_MVP1_Pilot_Blueprints/UC-21_blueprint.json</w:t>
            </w:r>
          </w:p>
        </w:tc>
        <w:tc>
          <w:tcPr>
            <w:tcW w:type="dxa" w:w="3154"/>
            <w:tcMar>
              <w:top w:w="80" w:type="dxa"/>
              <w:start w:w="120" w:type="dxa"/>
              <w:bottom w:w="80" w:type="dxa"/>
              <w:end w:w="120" w:type="dxa"/>
            </w:tcMar>
            <w:vAlign w:val="center"/>
          </w:tcPr>
          <w:p>
            <w:pPr>
              <w:spacing w:before="0" w:after="0" w:line="259" w:lineRule="auto"/>
              <w:jc w:val="left"/>
            </w:pPr>
            <w:r/>
            <w:r>
              <w:rPr>
                <w:rFonts w:ascii="Inter" w:hAnsi="Inter" w:eastAsia="Inter" w:cs="Inter"/>
                <w:b w:val="0"/>
                <w:color w:val="16161A"/>
                <w:sz w:val="17"/>
              </w:rPr>
              <w:t>Cart abandonment recovery</w:t>
            </w:r>
          </w:p>
        </w:tc>
      </w:tr>
      <w:tr>
        <w:trPr>
          <w:cantSplit w:val="true"/>
        </w:trPr>
        <w:tc>
          <w:tcPr>
            <w:tcW w:type="dxa" w:w="798"/>
            <w:shd w:fill="F5F2EB"/>
            <w:tcMar>
              <w:top w:w="80" w:type="dxa"/>
              <w:start w:w="120" w:type="dxa"/>
              <w:bottom w:w="80" w:type="dxa"/>
              <w:end w:w="120" w:type="dxa"/>
            </w:tcMar>
            <w:vAlign w:val="center"/>
          </w:tcPr>
          <w:p>
            <w:pPr>
              <w:spacing w:before="0" w:after="0" w:line="259" w:lineRule="auto"/>
              <w:jc w:val="center"/>
            </w:pPr>
            <w:r/>
            <w:r>
              <w:rPr>
                <w:rFonts w:ascii="Inter" w:hAnsi="Inter" w:eastAsia="Inter" w:cs="Inter"/>
                <w:b w:val="0"/>
                <w:color w:val="16161A"/>
                <w:sz w:val="17"/>
              </w:rPr>
              <w:t>14</w:t>
            </w:r>
          </w:p>
        </w:tc>
        <w:tc>
          <w:tcPr>
            <w:tcW w:type="dxa" w:w="1080"/>
            <w:shd w:fill="F5F2EB"/>
            <w:tcMar>
              <w:top w:w="80" w:type="dxa"/>
              <w:start w:w="120" w:type="dxa"/>
              <w:bottom w:w="80" w:type="dxa"/>
              <w:end w:w="120" w:type="dxa"/>
            </w:tcMar>
            <w:vAlign w:val="center"/>
          </w:tcPr>
          <w:p>
            <w:pPr>
              <w:spacing w:before="0" w:after="0" w:line="259" w:lineRule="auto"/>
              <w:jc w:val="left"/>
            </w:pPr>
            <w:r/>
            <w:r>
              <w:rPr>
                <w:rFonts w:ascii="Inter" w:hAnsi="Inter" w:eastAsia="Inter" w:cs="Inter"/>
                <w:b w:val="0"/>
                <w:color w:val="16161A"/>
                <w:sz w:val="17"/>
              </w:rPr>
              <w:t>UC-23</w:t>
            </w:r>
          </w:p>
        </w:tc>
        <w:tc>
          <w:tcPr>
            <w:tcW w:type="dxa" w:w="3756"/>
            <w:shd w:fill="F5F2EB"/>
            <w:tcMar>
              <w:top w:w="80" w:type="dxa"/>
              <w:start w:w="120" w:type="dxa"/>
              <w:bottom w:w="80" w:type="dxa"/>
              <w:end w:w="120" w:type="dxa"/>
            </w:tcMar>
            <w:vAlign w:val="center"/>
          </w:tcPr>
          <w:p>
            <w:pPr>
              <w:spacing w:before="0" w:after="0" w:line="259" w:lineRule="auto"/>
              <w:jc w:val="left"/>
            </w:pPr>
            <w:r/>
            <w:r>
              <w:rPr>
                <w:rFonts w:ascii="Inter" w:hAnsi="Inter" w:eastAsia="Inter" w:cs="Inter"/>
                <w:b w:val="0"/>
                <w:color w:val="16161A"/>
                <w:sz w:val="17"/>
              </w:rPr>
              <w:t>04_MVP1_Pilot_Blueprints/UC-23_blueprint.json</w:t>
            </w:r>
          </w:p>
        </w:tc>
        <w:tc>
          <w:tcPr>
            <w:tcW w:type="dxa" w:w="3154"/>
            <w:shd w:fill="F5F2EB"/>
            <w:tcMar>
              <w:top w:w="80" w:type="dxa"/>
              <w:start w:w="120" w:type="dxa"/>
              <w:bottom w:w="80" w:type="dxa"/>
              <w:end w:w="120" w:type="dxa"/>
            </w:tcMar>
            <w:vAlign w:val="center"/>
          </w:tcPr>
          <w:p>
            <w:pPr>
              <w:spacing w:before="0" w:after="0" w:line="259" w:lineRule="auto"/>
              <w:jc w:val="left"/>
            </w:pPr>
            <w:r/>
            <w:r>
              <w:rPr>
                <w:rFonts w:ascii="Inter" w:hAnsi="Inter" w:eastAsia="Inter" w:cs="Inter"/>
                <w:b w:val="0"/>
                <w:color w:val="16161A"/>
                <w:sz w:val="17"/>
              </w:rPr>
              <w:t>VIP candidate progression</w:t>
            </w:r>
          </w:p>
        </w:tc>
      </w:tr>
      <w:tr>
        <w:trPr>
          <w:cantSplit w:val="true"/>
        </w:trPr>
        <w:tc>
          <w:tcPr>
            <w:tcW w:type="dxa" w:w="798"/>
            <w:tcMar>
              <w:top w:w="80" w:type="dxa"/>
              <w:start w:w="120" w:type="dxa"/>
              <w:bottom w:w="80" w:type="dxa"/>
              <w:end w:w="120" w:type="dxa"/>
            </w:tcMar>
            <w:vAlign w:val="center"/>
          </w:tcPr>
          <w:p>
            <w:pPr>
              <w:spacing w:before="0" w:after="0" w:line="259" w:lineRule="auto"/>
              <w:jc w:val="center"/>
            </w:pPr>
            <w:r/>
            <w:r>
              <w:rPr>
                <w:rFonts w:ascii="Inter" w:hAnsi="Inter" w:eastAsia="Inter" w:cs="Inter"/>
                <w:b w:val="0"/>
                <w:color w:val="16161A"/>
                <w:sz w:val="17"/>
              </w:rPr>
              <w:t>15</w:t>
            </w:r>
          </w:p>
        </w:tc>
        <w:tc>
          <w:tcPr>
            <w:tcW w:type="dxa" w:w="1080"/>
            <w:tcMar>
              <w:top w:w="80" w:type="dxa"/>
              <w:start w:w="120" w:type="dxa"/>
              <w:bottom w:w="80" w:type="dxa"/>
              <w:end w:w="120" w:type="dxa"/>
            </w:tcMar>
            <w:vAlign w:val="center"/>
          </w:tcPr>
          <w:p>
            <w:pPr>
              <w:spacing w:before="0" w:after="0" w:line="259" w:lineRule="auto"/>
              <w:jc w:val="left"/>
            </w:pPr>
            <w:r/>
            <w:r>
              <w:rPr>
                <w:rFonts w:ascii="Inter" w:hAnsi="Inter" w:eastAsia="Inter" w:cs="Inter"/>
                <w:b w:val="0"/>
                <w:color w:val="16161A"/>
                <w:sz w:val="17"/>
              </w:rPr>
              <w:t>UC-28</w:t>
            </w:r>
          </w:p>
        </w:tc>
        <w:tc>
          <w:tcPr>
            <w:tcW w:type="dxa" w:w="3756"/>
            <w:tcMar>
              <w:top w:w="80" w:type="dxa"/>
              <w:start w:w="120" w:type="dxa"/>
              <w:bottom w:w="80" w:type="dxa"/>
              <w:end w:w="120" w:type="dxa"/>
            </w:tcMar>
            <w:vAlign w:val="center"/>
          </w:tcPr>
          <w:p>
            <w:pPr>
              <w:spacing w:before="0" w:after="0" w:line="259" w:lineRule="auto"/>
              <w:jc w:val="left"/>
            </w:pPr>
            <w:r/>
            <w:r>
              <w:rPr>
                <w:rFonts w:ascii="Inter" w:hAnsi="Inter" w:eastAsia="Inter" w:cs="Inter"/>
                <w:b w:val="0"/>
                <w:color w:val="16161A"/>
                <w:sz w:val="17"/>
              </w:rPr>
              <w:t>04_MVP1_Pilot_Blueprints/UC-28_blueprint.json</w:t>
            </w:r>
          </w:p>
        </w:tc>
        <w:tc>
          <w:tcPr>
            <w:tcW w:type="dxa" w:w="3154"/>
            <w:tcMar>
              <w:top w:w="80" w:type="dxa"/>
              <w:start w:w="120" w:type="dxa"/>
              <w:bottom w:w="80" w:type="dxa"/>
              <w:end w:w="120" w:type="dxa"/>
            </w:tcMar>
            <w:vAlign w:val="center"/>
          </w:tcPr>
          <w:p>
            <w:pPr>
              <w:spacing w:before="0" w:after="0" w:line="259" w:lineRule="auto"/>
              <w:jc w:val="left"/>
            </w:pPr>
            <w:r/>
            <w:r>
              <w:rPr>
                <w:rFonts w:ascii="Inter" w:hAnsi="Inter" w:eastAsia="Inter" w:cs="Inter"/>
                <w:b w:val="0"/>
                <w:color w:val="16161A"/>
                <w:sz w:val="17"/>
              </w:rPr>
              <w:t>Complementary product cross-sell</w:t>
            </w:r>
          </w:p>
        </w:tc>
      </w:tr>
      <w:tr>
        <w:trPr>
          <w:cantSplit w:val="true"/>
        </w:trPr>
        <w:tc>
          <w:tcPr>
            <w:tcW w:type="dxa" w:w="798"/>
            <w:shd w:fill="F5F2EB"/>
            <w:tcMar>
              <w:top w:w="80" w:type="dxa"/>
              <w:start w:w="120" w:type="dxa"/>
              <w:bottom w:w="80" w:type="dxa"/>
              <w:end w:w="120" w:type="dxa"/>
            </w:tcMar>
            <w:vAlign w:val="center"/>
          </w:tcPr>
          <w:p>
            <w:pPr>
              <w:spacing w:before="0" w:after="0" w:line="259" w:lineRule="auto"/>
              <w:jc w:val="center"/>
            </w:pPr>
            <w:r/>
            <w:r>
              <w:rPr>
                <w:rFonts w:ascii="Inter" w:hAnsi="Inter" w:eastAsia="Inter" w:cs="Inter"/>
                <w:b w:val="0"/>
                <w:color w:val="16161A"/>
                <w:sz w:val="17"/>
              </w:rPr>
              <w:t>16</w:t>
            </w:r>
          </w:p>
        </w:tc>
        <w:tc>
          <w:tcPr>
            <w:tcW w:type="dxa" w:w="1080"/>
            <w:shd w:fill="F5F2EB"/>
            <w:tcMar>
              <w:top w:w="80" w:type="dxa"/>
              <w:start w:w="120" w:type="dxa"/>
              <w:bottom w:w="80" w:type="dxa"/>
              <w:end w:w="120" w:type="dxa"/>
            </w:tcMar>
            <w:vAlign w:val="center"/>
          </w:tcPr>
          <w:p>
            <w:pPr>
              <w:spacing w:before="0" w:after="0" w:line="259" w:lineRule="auto"/>
              <w:jc w:val="left"/>
            </w:pPr>
            <w:r/>
            <w:r>
              <w:rPr>
                <w:rFonts w:ascii="Inter" w:hAnsi="Inter" w:eastAsia="Inter" w:cs="Inter"/>
                <w:b w:val="0"/>
                <w:color w:val="16161A"/>
                <w:sz w:val="17"/>
              </w:rPr>
              <w:t>UC-36</w:t>
            </w:r>
          </w:p>
        </w:tc>
        <w:tc>
          <w:tcPr>
            <w:tcW w:type="dxa" w:w="3756"/>
            <w:shd w:fill="F5F2EB"/>
            <w:tcMar>
              <w:top w:w="80" w:type="dxa"/>
              <w:start w:w="120" w:type="dxa"/>
              <w:bottom w:w="80" w:type="dxa"/>
              <w:end w:w="120" w:type="dxa"/>
            </w:tcMar>
            <w:vAlign w:val="center"/>
          </w:tcPr>
          <w:p>
            <w:pPr>
              <w:spacing w:before="0" w:after="0" w:line="259" w:lineRule="auto"/>
              <w:jc w:val="left"/>
            </w:pPr>
            <w:r/>
            <w:r>
              <w:rPr>
                <w:rFonts w:ascii="Inter" w:hAnsi="Inter" w:eastAsia="Inter" w:cs="Inter"/>
                <w:b w:val="0"/>
                <w:color w:val="16161A"/>
                <w:sz w:val="17"/>
              </w:rPr>
              <w:t>04_MVP1_Pilot_Blueprints/UC-36_blueprint.json</w:t>
            </w:r>
          </w:p>
        </w:tc>
        <w:tc>
          <w:tcPr>
            <w:tcW w:type="dxa" w:w="3154"/>
            <w:shd w:fill="F5F2EB"/>
            <w:tcMar>
              <w:top w:w="80" w:type="dxa"/>
              <w:start w:w="120" w:type="dxa"/>
              <w:bottom w:w="80" w:type="dxa"/>
              <w:end w:w="120" w:type="dxa"/>
            </w:tcMar>
            <w:vAlign w:val="center"/>
          </w:tcPr>
          <w:p>
            <w:pPr>
              <w:spacing w:before="0" w:after="0" w:line="259" w:lineRule="auto"/>
              <w:jc w:val="left"/>
            </w:pPr>
            <w:r/>
            <w:r>
              <w:rPr>
                <w:rFonts w:ascii="Inter" w:hAnsi="Inter" w:eastAsia="Inter" w:cs="Inter"/>
                <w:b w:val="0"/>
                <w:color w:val="16161A"/>
                <w:sz w:val="17"/>
              </w:rPr>
              <w:t>Post-purchase upsell to premium tier</w:t>
            </w:r>
          </w:p>
        </w:tc>
      </w:tr>
    </w:tbl>
    <w:p>
      <w:pPr>
        <w:spacing w:after="40"/>
      </w:pPr>
    </w:p>
    <w:p>
      <w:pPr>
        <w:pStyle w:val="Heading1"/>
        <w:keepNext/>
      </w:pPr>
      <w:r>
        <w:t>Appendix B — Exact 42-check MVP1 scope</w:t>
      </w:r>
    </w:p>
    <w:p>
      <w:pPr>
        <w:pStyle w:val="Heading2"/>
        <w:keepNext/>
        <w:pBdr>
          <w:bottom w:val="single" w:sz="16" w:space="3" w:color="E8E4D9"/>
        </w:pBdr>
      </w:pPr>
      <w:r>
        <w:t>Foundation Gates · RULE_BASED</w:t>
      </w:r>
    </w:p>
    <w:p>
      <w:pPr>
        <w:keepLines/>
        <w:spacing w:before="0" w:after="160" w:line="312" w:lineRule="auto"/>
      </w:pPr>
      <w:r>
        <w:rPr>
          <w:rFonts w:ascii="Inter" w:hAnsi="Inter" w:eastAsia="Inter" w:cs="Inter"/>
          <w:i w:val="0"/>
          <w:color w:val="16161A"/>
          <w:sz w:val="20"/>
        </w:rPr>
        <w:t>FD-01 · FD-02 · FD-03 · FD-04 · FD-05 · FD-06 · FD-07</w:t>
      </w:r>
    </w:p>
    <w:p>
      <w:pPr>
        <w:pStyle w:val="Heading2"/>
        <w:keepNext/>
        <w:pBdr>
          <w:bottom w:val="single" w:sz="16" w:space="3" w:color="E8E4D9"/>
        </w:pBdr>
      </w:pPr>
      <w:r>
        <w:t>Customer Identity · RULE_BASED</w:t>
      </w:r>
    </w:p>
    <w:p>
      <w:pPr>
        <w:keepLines/>
        <w:spacing w:before="0" w:after="160" w:line="312" w:lineRule="auto"/>
      </w:pPr>
      <w:r>
        <w:rPr>
          <w:rFonts w:ascii="Inter" w:hAnsi="Inter" w:eastAsia="Inter" w:cs="Inter"/>
          <w:i w:val="0"/>
          <w:color w:val="16161A"/>
          <w:sz w:val="20"/>
        </w:rPr>
        <w:t>CI-01 · CI-02 · CI-03 · CI-05</w:t>
      </w:r>
    </w:p>
    <w:p>
      <w:pPr>
        <w:pStyle w:val="Heading2"/>
        <w:keepNext/>
        <w:pBdr>
          <w:bottom w:val="single" w:sz="16" w:space="3" w:color="E8E4D9"/>
        </w:pBdr>
      </w:pPr>
      <w:r>
        <w:t>Lifecycle Event · RULE_BASED</w:t>
      </w:r>
    </w:p>
    <w:p>
      <w:pPr>
        <w:keepLines/>
        <w:spacing w:before="0" w:after="160" w:line="312" w:lineRule="auto"/>
      </w:pPr>
      <w:r>
        <w:rPr>
          <w:rFonts w:ascii="Inter" w:hAnsi="Inter" w:eastAsia="Inter" w:cs="Inter"/>
          <w:i w:val="0"/>
          <w:color w:val="16161A"/>
          <w:sz w:val="20"/>
        </w:rPr>
        <w:t>LE-01 · LE-02 · LE-03 · LE-04 · LE-05 · LE-09</w:t>
      </w:r>
    </w:p>
    <w:p>
      <w:pPr>
        <w:pStyle w:val="Heading2"/>
        <w:keepNext/>
        <w:pBdr>
          <w:bottom w:val="single" w:sz="16" w:space="3" w:color="E8E4D9"/>
        </w:pBdr>
      </w:pPr>
      <w:r>
        <w:t>Product &amp; Transaction · RULE_BASED</w:t>
      </w:r>
    </w:p>
    <w:p>
      <w:pPr>
        <w:keepLines/>
        <w:spacing w:before="0" w:after="160" w:line="312" w:lineRule="auto"/>
      </w:pPr>
      <w:r>
        <w:rPr>
          <w:rFonts w:ascii="Inter" w:hAnsi="Inter" w:eastAsia="Inter" w:cs="Inter"/>
          <w:i w:val="0"/>
          <w:color w:val="16161A"/>
          <w:sz w:val="20"/>
        </w:rPr>
        <w:t>PT-01 · PT-03 · PT-04</w:t>
      </w:r>
    </w:p>
    <w:p>
      <w:pPr>
        <w:pStyle w:val="Heading2"/>
        <w:keepNext/>
        <w:pBdr>
          <w:bottom w:val="single" w:sz="16" w:space="3" w:color="E8E4D9"/>
        </w:pBdr>
      </w:pPr>
      <w:r>
        <w:t>Segment &amp; Property · RULE_BASED</w:t>
      </w:r>
    </w:p>
    <w:p>
      <w:pPr>
        <w:keepLines/>
        <w:spacing w:before="0" w:after="160" w:line="312" w:lineRule="auto"/>
      </w:pPr>
      <w:r>
        <w:rPr>
          <w:rFonts w:ascii="Inter" w:hAnsi="Inter" w:eastAsia="Inter" w:cs="Inter"/>
          <w:i w:val="0"/>
          <w:color w:val="16161A"/>
          <w:sz w:val="20"/>
        </w:rPr>
        <w:t>SP-03 · SP-07</w:t>
      </w:r>
    </w:p>
    <w:p>
      <w:pPr>
        <w:pStyle w:val="Heading2"/>
        <w:keepNext/>
        <w:pBdr>
          <w:bottom w:val="single" w:sz="16" w:space="3" w:color="E8E4D9"/>
        </w:pBdr>
      </w:pPr>
      <w:r>
        <w:t>Channel &amp; Consent · RULE_BASED</w:t>
      </w:r>
    </w:p>
    <w:p>
      <w:pPr>
        <w:keepLines/>
        <w:spacing w:before="0" w:after="160" w:line="312" w:lineRule="auto"/>
      </w:pPr>
      <w:r>
        <w:rPr>
          <w:rFonts w:ascii="Inter" w:hAnsi="Inter" w:eastAsia="Inter" w:cs="Inter"/>
          <w:i w:val="0"/>
          <w:color w:val="16161A"/>
          <w:sz w:val="20"/>
        </w:rPr>
        <w:t>CC-01 · CC-02 · CC-03 · CC-05</w:t>
      </w:r>
    </w:p>
    <w:p>
      <w:pPr>
        <w:pStyle w:val="Heading2"/>
        <w:keepNext/>
        <w:pBdr>
          <w:bottom w:val="single" w:sz="16" w:space="3" w:color="E8E4D9"/>
        </w:pBdr>
      </w:pPr>
      <w:r>
        <w:t>Measurement · RULE_BASED</w:t>
      </w:r>
    </w:p>
    <w:p>
      <w:pPr>
        <w:keepLines/>
        <w:spacing w:before="0" w:after="160" w:line="312" w:lineRule="auto"/>
      </w:pPr>
      <w:r>
        <w:rPr>
          <w:rFonts w:ascii="Inter" w:hAnsi="Inter" w:eastAsia="Inter" w:cs="Inter"/>
          <w:i w:val="0"/>
          <w:color w:val="16161A"/>
          <w:sz w:val="20"/>
        </w:rPr>
        <w:t>ME-02</w:t>
      </w:r>
    </w:p>
    <w:p>
      <w:pPr>
        <w:pStyle w:val="Heading2"/>
        <w:keepNext/>
        <w:pBdr>
          <w:bottom w:val="single" w:sz="16" w:space="3" w:color="E8E4D9"/>
        </w:pBdr>
      </w:pPr>
      <w:r>
        <w:t>Business Reality · RULE_BASED</w:t>
      </w:r>
    </w:p>
    <w:p>
      <w:pPr>
        <w:keepLines/>
        <w:spacing w:before="0" w:after="160" w:line="312" w:lineRule="auto"/>
      </w:pPr>
      <w:r>
        <w:rPr>
          <w:rFonts w:ascii="Inter" w:hAnsi="Inter" w:eastAsia="Inter" w:cs="Inter"/>
          <w:i w:val="0"/>
          <w:color w:val="16161A"/>
          <w:sz w:val="20"/>
        </w:rPr>
        <w:t>BR-01</w:t>
      </w:r>
    </w:p>
    <w:p>
      <w:pPr>
        <w:pStyle w:val="Heading2"/>
        <w:keepNext/>
        <w:pBdr>
          <w:bottom w:val="single" w:sz="16" w:space="3" w:color="E8E4D9"/>
        </w:pBdr>
      </w:pPr>
      <w:r>
        <w:t>DRIFT / FRESHNESS</w:t>
      </w:r>
    </w:p>
    <w:p>
      <w:pPr>
        <w:keepLines/>
        <w:spacing w:before="0" w:after="160" w:line="312" w:lineRule="auto"/>
      </w:pPr>
      <w:r>
        <w:rPr>
          <w:rFonts w:ascii="Inter" w:hAnsi="Inter" w:eastAsia="Inter" w:cs="Inter"/>
          <w:i w:val="0"/>
          <w:color w:val="16161A"/>
          <w:sz w:val="20"/>
        </w:rPr>
        <w:t>CI-13 · CI-14 · CI-15 · LE-08 · LE-11 · LE-13 · PT-14 · SP-08 · SP-12 · CC-12 · ME-08 · ME-09 · BR-02 · BR-12</w:t>
      </w:r>
    </w:p>
    <w:tbl>
      <w:tblPr>
        <w:tblW w:type="dxa" w:w="8788"/>
        <w:jc w:val="left"/>
        <w:tblLayout w:type="fixed"/>
        <w:tblLook w:firstColumn="1" w:firstRow="1" w:lastColumn="0" w:lastRow="0" w:noHBand="0" w:noVBand="1" w:val="04A0"/>
        <w:tblInd w:w="160" w:type="dxa"/>
        <w:tblBorders>
          <w:top w:val="single" w:sz="6" w:space="0" w:color="1F3A5F"/>
          <w:left w:val="single" w:sz="6" w:space="0" w:color="1F3A5F"/>
          <w:bottom w:val="single" w:sz="6" w:space="0" w:color="1F3A5F"/>
          <w:right w:val="single" w:sz="6" w:space="0" w:color="1F3A5F"/>
          <w:insideH w:val="single" w:sz="6" w:space="0" w:color="1F3A5F"/>
          <w:insideV w:val="single" w:sz="6" w:space="0" w:color="1F3A5F"/>
        </w:tblBorders>
      </w:tblPr>
      <w:tblGrid>
        <w:gridCol w:w="8788"/>
      </w:tblGrid>
      <w:tr>
        <w:trPr>
          <w:cantSplit w:val="true"/>
        </w:trPr>
        <w:tc>
          <w:tcPr>
            <w:tcW w:type="dxa" w:w="8788"/>
            <w:tcMar>
              <w:top w:w="110" w:type="dxa"/>
              <w:start w:w="160" w:type="dxa"/>
              <w:bottom w:w="110" w:type="dxa"/>
              <w:end w:w="160" w:type="dxa"/>
            </w:tcMar>
            <w:vAlign w:val="center"/>
            <w:shd w:fill="F5F2EB"/>
          </w:tcPr>
          <w:p>
            <w:pPr>
              <w:spacing w:after="0" w:line="283" w:lineRule="auto"/>
            </w:pPr>
            <w:r>
              <w:rPr>
                <w:rFonts w:ascii="Inter" w:hAnsi="Inter" w:eastAsia="Inter" w:cs="Inter"/>
                <w:b/>
                <w:color w:val="1F3A5F"/>
                <w:sz w:val="20"/>
              </w:rPr>
              <w:t xml:space="preserve">COUNT ASSERTION  </w:t>
            </w:r>
            <w:r>
              <w:rPr>
                <w:rFonts w:ascii="Inter" w:hAnsi="Inter" w:eastAsia="Inter" w:cs="Inter"/>
                <w:color w:val="16161A"/>
                <w:sz w:val="20"/>
              </w:rPr>
              <w:t>28 RULE_BASED + 14 DRIFT/FRESHNESS = 42. The 102-check catalogue is the expansion library and must not be executed as the MVP1 default scope.</w:t>
            </w:r>
          </w:p>
        </w:tc>
      </w:tr>
    </w:tbl>
    <w:p>
      <w:pPr>
        <w:spacing w:after="40"/>
      </w:pPr>
    </w:p>
    <w:p>
      <w:pPr>
        <w:pStyle w:val="Heading1"/>
        <w:keepNext/>
      </w:pPr>
      <w:r>
        <w:t>Appendix C — Required acceptance assertions</w:t>
      </w:r>
    </w:p>
    <w:p>
      <w:pPr>
        <w:numPr>
          <w:ilvl w:val="0"/>
          <w:numId w:val="10"/>
        </w:numPr>
        <w:spacing w:after="120" w:line="312" w:lineRule="auto"/>
      </w:pPr>
      <w:r>
        <w:rPr>
          <w:rFonts w:ascii="Inter" w:hAnsi="Inter" w:eastAsia="Inter" w:cs="Inter"/>
          <w:color w:val="16161A"/>
          <w:sz w:val="20"/>
        </w:rPr>
        <w:t>All 13 schemas identify JSON Schema Draft 2020-12 and load successfully.</w:t>
      </w:r>
    </w:p>
    <w:p>
      <w:pPr>
        <w:numPr>
          <w:ilvl w:val="0"/>
          <w:numId w:val="10"/>
        </w:numPr>
        <w:spacing w:after="120" w:line="312" w:lineRule="auto"/>
      </w:pPr>
      <w:r>
        <w:rPr>
          <w:rFonts w:ascii="Inter" w:hAnsi="Inter" w:eastAsia="Inter" w:cs="Inter"/>
          <w:color w:val="16161A"/>
          <w:sz w:val="20"/>
        </w:rPr>
        <w:t>Exactly sixteen unique pilot blueprints validate and ranks cover 1–16.</w:t>
      </w:r>
    </w:p>
    <w:p>
      <w:pPr>
        <w:numPr>
          <w:ilvl w:val="0"/>
          <w:numId w:val="10"/>
        </w:numPr>
        <w:spacing w:after="120" w:line="312" w:lineRule="auto"/>
      </w:pPr>
      <w:r>
        <w:rPr>
          <w:rFonts w:ascii="Inter" w:hAnsi="Inter" w:eastAsia="Inter" w:cs="Inter"/>
          <w:color w:val="16161A"/>
          <w:sz w:val="20"/>
        </w:rPr>
        <w:t>Exactly forty-two check results exist in the Lumera golden run.</w:t>
      </w:r>
    </w:p>
    <w:p>
      <w:pPr>
        <w:numPr>
          <w:ilvl w:val="0"/>
          <w:numId w:val="10"/>
        </w:numPr>
        <w:spacing w:after="120" w:line="312" w:lineRule="auto"/>
      </w:pPr>
      <w:r>
        <w:rPr>
          <w:rFonts w:ascii="Inter" w:hAnsi="Inter" w:eastAsia="Inter" w:cs="Inter"/>
          <w:color w:val="16161A"/>
          <w:sz w:val="20"/>
        </w:rPr>
        <w:t>Lumera headline is 84.2670 and state is CONDITIONALLY_READY.</w:t>
      </w:r>
    </w:p>
    <w:p>
      <w:pPr>
        <w:numPr>
          <w:ilvl w:val="0"/>
          <w:numId w:val="10"/>
        </w:numPr>
        <w:spacing w:after="120" w:line="312" w:lineRule="auto"/>
      </w:pPr>
      <w:r>
        <w:rPr>
          <w:rFonts w:ascii="Inter" w:hAnsi="Inter" w:eastAsia="Inter" w:cs="Inter"/>
          <w:color w:val="16161A"/>
          <w:sz w:val="20"/>
        </w:rPr>
        <w:t>A blocking Foundation Gate suppresses the headline score.</w:t>
      </w:r>
    </w:p>
    <w:p>
      <w:pPr>
        <w:numPr>
          <w:ilvl w:val="0"/>
          <w:numId w:val="10"/>
        </w:numPr>
        <w:spacing w:after="120" w:line="312" w:lineRule="auto"/>
      </w:pPr>
      <w:r>
        <w:rPr>
          <w:rFonts w:ascii="Inter" w:hAnsi="Inter" w:eastAsia="Inter" w:cs="Inter"/>
          <w:color w:val="16161A"/>
          <w:sz w:val="20"/>
        </w:rPr>
        <w:t>Required coverage below 80% produces INCOMPLETE.</w:t>
      </w:r>
    </w:p>
    <w:p>
      <w:pPr>
        <w:numPr>
          <w:ilvl w:val="0"/>
          <w:numId w:val="10"/>
        </w:numPr>
        <w:spacing w:after="120" w:line="312" w:lineRule="auto"/>
      </w:pPr>
      <w:r>
        <w:rPr>
          <w:rFonts w:ascii="Inter" w:hAnsi="Inter" w:eastAsia="Inter" w:cs="Inter"/>
          <w:color w:val="16161A"/>
          <w:sz w:val="20"/>
        </w:rPr>
        <w:t>A failed workflow gating check blocks that workflow regardless of headline DCS.</w:t>
      </w:r>
    </w:p>
    <w:p>
      <w:pPr>
        <w:numPr>
          <w:ilvl w:val="0"/>
          <w:numId w:val="10"/>
        </w:numPr>
        <w:spacing w:after="120" w:line="312" w:lineRule="auto"/>
      </w:pPr>
      <w:r>
        <w:rPr>
          <w:rFonts w:ascii="Inter" w:hAnsi="Inter" w:eastAsia="Inter" w:cs="Inter"/>
          <w:color w:val="16161A"/>
          <w:sz w:val="20"/>
        </w:rPr>
        <w:t>No Retire/Consolidate verdict is emitted without complete dependency evidence.</w:t>
      </w:r>
    </w:p>
    <w:p>
      <w:pPr>
        <w:numPr>
          <w:ilvl w:val="0"/>
          <w:numId w:val="10"/>
        </w:numPr>
        <w:spacing w:after="120" w:line="312" w:lineRule="auto"/>
      </w:pPr>
      <w:r>
        <w:rPr>
          <w:rFonts w:ascii="Inter" w:hAnsi="Inter" w:eastAsia="Inter" w:cs="Inter"/>
          <w:color w:val="16161A"/>
          <w:sz w:val="20"/>
        </w:rPr>
        <w:t>DISCOVERY_REQUIRED never executes without fallback/approval.</w:t>
      </w:r>
    </w:p>
    <w:p>
      <w:pPr>
        <w:numPr>
          <w:ilvl w:val="0"/>
          <w:numId w:val="10"/>
        </w:numPr>
        <w:spacing w:after="120" w:line="312" w:lineRule="auto"/>
      </w:pPr>
      <w:r>
        <w:rPr>
          <w:rFonts w:ascii="Inter" w:hAnsi="Inter" w:eastAsia="Inter" w:cs="Inter"/>
          <w:color w:val="16161A"/>
          <w:sz w:val="20"/>
        </w:rPr>
        <w:t>dependency_cycle.json produces BLOCKED_DEPENDENCY</w:t>
        <w:br/>
        <w:t>CYCLE and an explicit path.</w:t>
      </w:r>
    </w:p>
    <w:p>
      <w:pPr>
        <w:numPr>
          <w:ilvl w:val="0"/>
          <w:numId w:val="10"/>
        </w:numPr>
        <w:spacing w:after="120" w:line="312" w:lineRule="auto"/>
      </w:pPr>
      <w:r>
        <w:rPr>
          <w:rFonts w:ascii="Inter" w:hAnsi="Inter" w:eastAsia="Inter" w:cs="Inter"/>
          <w:color w:val="16161A"/>
          <w:sz w:val="20"/>
        </w:rPr>
        <w:t>Approval token mismatch produces no side effect.</w:t>
      </w:r>
    </w:p>
    <w:p>
      <w:pPr>
        <w:numPr>
          <w:ilvl w:val="0"/>
          <w:numId w:val="10"/>
        </w:numPr>
        <w:spacing w:after="120" w:line="312" w:lineRule="auto"/>
      </w:pPr>
      <w:r>
        <w:rPr>
          <w:rFonts w:ascii="Inter" w:hAnsi="Inter" w:eastAsia="Inter" w:cs="Inter"/>
          <w:color w:val="16161A"/>
          <w:sz w:val="20"/>
        </w:rPr>
        <w:t>Idempotent replay creates no duplicate object or write.</w:t>
      </w:r>
    </w:p>
    <w:p>
      <w:pPr>
        <w:numPr>
          <w:ilvl w:val="0"/>
          <w:numId w:val="10"/>
        </w:numPr>
        <w:spacing w:after="120" w:line="312" w:lineRule="auto"/>
      </w:pPr>
      <w:r>
        <w:rPr>
          <w:rFonts w:ascii="Inter" w:hAnsi="Inter" w:eastAsia="Inter" w:cs="Inter"/>
          <w:color w:val="16161A"/>
          <w:sz w:val="20"/>
        </w:rPr>
        <w:t>UC-06B contains persistent holdout, consent branching, global purchase exit and collision policy.</w:t>
      </w:r>
    </w:p>
    <w:p>
      <w:pPr>
        <w:numPr>
          <w:ilvl w:val="0"/>
          <w:numId w:val="10"/>
        </w:numPr>
        <w:spacing w:after="120" w:line="312" w:lineRule="auto"/>
      </w:pPr>
      <w:r>
        <w:rPr>
          <w:rFonts w:ascii="Inter" w:hAnsi="Inter" w:eastAsia="Inter" w:cs="Inter"/>
          <w:color w:val="16161A"/>
          <w:sz w:val="20"/>
        </w:rPr>
        <w:t>All blueprint details/tags follow klints_ / klints: namespace rules.</w:t>
      </w:r>
    </w:p>
    <w:p>
      <w:pPr>
        <w:numPr>
          <w:ilvl w:val="0"/>
          <w:numId w:val="10"/>
        </w:numPr>
        <w:spacing w:after="120" w:line="312" w:lineRule="auto"/>
      </w:pPr>
      <w:r>
        <w:rPr>
          <w:rFonts w:ascii="Inter" w:hAnsi="Inter" w:eastAsia="Inter" w:cs="Inter"/>
          <w:color w:val="16161A"/>
          <w:sz w:val="20"/>
        </w:rPr>
        <w:t>QA hard-fail domains block staging even when average QA score is at least 80.</w:t>
      </w:r>
    </w:p>
    <w:p>
      <w:pPr>
        <w:pStyle w:val="Heading1"/>
        <w:keepNext/>
      </w:pPr>
      <w:r>
        <w:t>Appendix D — Operational status and error codes</w:t>
      </w:r>
    </w:p>
    <w:tbl>
      <w:tblPr>
        <w:tblStyle w:val="TableGrid"/>
        <w:tblW w:type="dxa" w:w="8788"/>
        <w:tblLayout w:type="fixed"/>
        <w:tblLook w:firstColumn="1" w:firstRow="1" w:lastColumn="0" w:lastRow="0" w:noHBand="0" w:noVBand="1" w:val="04A0"/>
        <w:jc w:val="left"/>
        <w:tblInd w:w="120" w:type="dxa"/>
        <w:tblBorders>
          <w:top w:val="single" w:sz="8" w:space="0" w:color="E8E4D9"/>
          <w:left w:val="single" w:sz="8" w:space="0" w:color="E8E4D9"/>
          <w:bottom w:val="single" w:sz="8" w:space="0" w:color="E8E4D9"/>
          <w:right w:val="single" w:sz="8" w:space="0" w:color="E8E4D9"/>
          <w:insideH w:val="single" w:sz="8" w:space="0" w:color="E8E4D9"/>
          <w:insideV w:val="single" w:sz="8" w:space="0" w:color="E8E4D9"/>
        </w:tblBorders>
      </w:tblPr>
      <w:tblGrid>
        <w:gridCol w:w="2629"/>
        <w:gridCol w:w="3117"/>
        <w:gridCol w:w="3042"/>
      </w:tblGrid>
      <w:tr>
        <w:trPr>
          <w:cantSplit w:val="true"/>
          <w:tblHeader w:val="true"/>
        </w:trPr>
        <w:tc>
          <w:tcPr>
            <w:tcW w:type="dxa" w:w="2629"/>
            <w:tcMar>
              <w:top w:w="80" w:type="dxa"/>
              <w:start w:w="120" w:type="dxa"/>
              <w:bottom w:w="80" w:type="dxa"/>
              <w:end w:w="120" w:type="dxa"/>
            </w:tcMar>
            <w:vAlign w:val="center"/>
            <w:shd w:fill="1F3A5F"/>
          </w:tcPr>
          <w:p>
            <w:pPr>
              <w:spacing w:before="0" w:after="0" w:line="259" w:lineRule="auto"/>
              <w:jc w:val="center"/>
            </w:pPr>
            <w:r/>
            <w:r>
              <w:rPr>
                <w:rFonts w:ascii="Inter" w:hAnsi="Inter" w:eastAsia="Inter" w:cs="Inter"/>
                <w:b/>
                <w:color w:val="FFFFFF"/>
                <w:sz w:val="18"/>
              </w:rPr>
              <w:t>Code / state</w:t>
            </w:r>
          </w:p>
        </w:tc>
        <w:tc>
          <w:tcPr>
            <w:tcW w:type="dxa" w:w="3117"/>
            <w:tcMar>
              <w:top w:w="80" w:type="dxa"/>
              <w:start w:w="120" w:type="dxa"/>
              <w:bottom w:w="80" w:type="dxa"/>
              <w:end w:w="120" w:type="dxa"/>
            </w:tcMar>
            <w:vAlign w:val="center"/>
            <w:shd w:fill="1F3A5F"/>
          </w:tcPr>
          <w:p>
            <w:pPr>
              <w:spacing w:before="0" w:after="0" w:line="259" w:lineRule="auto"/>
              <w:jc w:val="center"/>
            </w:pPr>
            <w:r/>
            <w:r>
              <w:rPr>
                <w:rFonts w:ascii="Inter" w:hAnsi="Inter" w:eastAsia="Inter" w:cs="Inter"/>
                <w:b/>
                <w:color w:val="FFFFFF"/>
                <w:sz w:val="18"/>
              </w:rPr>
              <w:t>Meaning</w:t>
            </w:r>
          </w:p>
        </w:tc>
        <w:tc>
          <w:tcPr>
            <w:tcW w:type="dxa" w:w="3042"/>
            <w:tcMar>
              <w:top w:w="80" w:type="dxa"/>
              <w:start w:w="120" w:type="dxa"/>
              <w:bottom w:w="80" w:type="dxa"/>
              <w:end w:w="120" w:type="dxa"/>
            </w:tcMar>
            <w:vAlign w:val="center"/>
            <w:shd w:fill="1F3A5F"/>
          </w:tcPr>
          <w:p>
            <w:pPr>
              <w:spacing w:before="0" w:after="0" w:line="259" w:lineRule="auto"/>
              <w:jc w:val="center"/>
            </w:pPr>
            <w:r/>
            <w:r>
              <w:rPr>
                <w:rFonts w:ascii="Inter" w:hAnsi="Inter" w:eastAsia="Inter" w:cs="Inter"/>
                <w:b/>
                <w:color w:val="FFFFFF"/>
                <w:sz w:val="18"/>
              </w:rPr>
              <w:t>Required response</w:t>
            </w:r>
          </w:p>
        </w:tc>
      </w:tr>
      <w:tr>
        <w:trPr>
          <w:cantSplit w:val="true"/>
        </w:trPr>
        <w:tc>
          <w:tcPr>
            <w:tcW w:type="dxa" w:w="2629"/>
            <w:tcMar>
              <w:top w:w="80" w:type="dxa"/>
              <w:start w:w="120" w:type="dxa"/>
              <w:bottom w:w="80" w:type="dxa"/>
              <w:end w:w="120" w:type="dxa"/>
            </w:tcMar>
            <w:vAlign w:val="center"/>
          </w:tcPr>
          <w:p>
            <w:pPr>
              <w:spacing w:before="0" w:after="0" w:line="259" w:lineRule="auto"/>
              <w:jc w:val="center"/>
            </w:pPr>
            <w:r/>
            <w:r>
              <w:rPr>
                <w:rFonts w:ascii="Inter" w:hAnsi="Inter" w:eastAsia="Inter" w:cs="Inter"/>
                <w:b w:val="0"/>
                <w:color w:val="16161A"/>
                <w:sz w:val="17"/>
              </w:rPr>
              <w:t>INCOMPLETE</w:t>
            </w:r>
          </w:p>
        </w:tc>
        <w:tc>
          <w:tcPr>
            <w:tcW w:type="dxa" w:w="3117"/>
            <w:tcMar>
              <w:top w:w="80" w:type="dxa"/>
              <w:start w:w="120" w:type="dxa"/>
              <w:bottom w:w="80" w:type="dxa"/>
              <w:end w:w="120" w:type="dxa"/>
            </w:tcMar>
            <w:vAlign w:val="center"/>
          </w:tcPr>
          <w:p>
            <w:pPr>
              <w:spacing w:before="0" w:after="0" w:line="259" w:lineRule="auto"/>
              <w:jc w:val="left"/>
            </w:pPr>
            <w:r/>
            <w:r>
              <w:rPr>
                <w:rFonts w:ascii="Inter" w:hAnsi="Inter" w:eastAsia="Inter" w:cs="Inter"/>
                <w:b w:val="0"/>
                <w:color w:val="16161A"/>
                <w:sz w:val="17"/>
              </w:rPr>
              <w:t>Evidence coverage or sweep insufficient</w:t>
            </w:r>
          </w:p>
        </w:tc>
        <w:tc>
          <w:tcPr>
            <w:tcW w:type="dxa" w:w="3042"/>
            <w:tcMar>
              <w:top w:w="80" w:type="dxa"/>
              <w:start w:w="120" w:type="dxa"/>
              <w:bottom w:w="80" w:type="dxa"/>
              <w:end w:w="120" w:type="dxa"/>
            </w:tcMar>
            <w:vAlign w:val="center"/>
          </w:tcPr>
          <w:p>
            <w:pPr>
              <w:spacing w:before="0" w:after="0" w:line="259" w:lineRule="auto"/>
              <w:jc w:val="left"/>
            </w:pPr>
            <w:r/>
            <w:r>
              <w:rPr>
                <w:rFonts w:ascii="Inter" w:hAnsi="Inter" w:eastAsia="Inter" w:cs="Inter"/>
                <w:b w:val="0"/>
                <w:color w:val="16161A"/>
                <w:sz w:val="17"/>
              </w:rPr>
              <w:t>Collect evidence; do not publish final score/verdict</w:t>
            </w:r>
          </w:p>
        </w:tc>
      </w:tr>
      <w:tr>
        <w:trPr>
          <w:cantSplit w:val="true"/>
        </w:trPr>
        <w:tc>
          <w:tcPr>
            <w:tcW w:type="dxa" w:w="2629"/>
            <w:shd w:fill="F5F2EB"/>
            <w:tcMar>
              <w:top w:w="80" w:type="dxa"/>
              <w:start w:w="120" w:type="dxa"/>
              <w:bottom w:w="80" w:type="dxa"/>
              <w:end w:w="120" w:type="dxa"/>
            </w:tcMar>
            <w:vAlign w:val="center"/>
          </w:tcPr>
          <w:p>
            <w:pPr>
              <w:spacing w:before="0" w:after="0" w:line="259" w:lineRule="auto"/>
              <w:jc w:val="center"/>
            </w:pPr>
            <w:r/>
            <w:r>
              <w:rPr>
                <w:rFonts w:ascii="Inter" w:hAnsi="Inter" w:eastAsia="Inter" w:cs="Inter"/>
                <w:b w:val="0"/>
                <w:color w:val="16161A"/>
                <w:sz w:val="17"/>
              </w:rPr>
              <w:t>BLOCKED_CAPABILITY</w:t>
            </w:r>
          </w:p>
        </w:tc>
        <w:tc>
          <w:tcPr>
            <w:tcW w:type="dxa" w:w="3117"/>
            <w:shd w:fill="F5F2EB"/>
            <w:tcMar>
              <w:top w:w="80" w:type="dxa"/>
              <w:start w:w="120" w:type="dxa"/>
              <w:bottom w:w="80" w:type="dxa"/>
              <w:end w:w="120" w:type="dxa"/>
            </w:tcMar>
            <w:vAlign w:val="center"/>
          </w:tcPr>
          <w:p>
            <w:pPr>
              <w:spacing w:before="0" w:after="0" w:line="259" w:lineRule="auto"/>
              <w:jc w:val="left"/>
            </w:pPr>
            <w:r/>
            <w:r>
              <w:rPr>
                <w:rFonts w:ascii="Inter" w:hAnsi="Inter" w:eastAsia="Inter" w:cs="Inter"/>
                <w:b w:val="0"/>
                <w:color w:val="16161A"/>
                <w:sz w:val="17"/>
              </w:rPr>
              <w:t>Required operation unavailable and no fallback</w:t>
            </w:r>
          </w:p>
        </w:tc>
        <w:tc>
          <w:tcPr>
            <w:tcW w:type="dxa" w:w="3042"/>
            <w:shd w:fill="F5F2EB"/>
            <w:tcMar>
              <w:top w:w="80" w:type="dxa"/>
              <w:start w:w="120" w:type="dxa"/>
              <w:bottom w:w="80" w:type="dxa"/>
              <w:end w:w="120" w:type="dxa"/>
            </w:tcMar>
            <w:vAlign w:val="center"/>
          </w:tcPr>
          <w:p>
            <w:pPr>
              <w:spacing w:before="0" w:after="0" w:line="259" w:lineRule="auto"/>
              <w:jc w:val="left"/>
            </w:pPr>
            <w:r/>
            <w:r>
              <w:rPr>
                <w:rFonts w:ascii="Inter" w:hAnsi="Inter" w:eastAsia="Inter" w:cs="Inter"/>
                <w:b w:val="0"/>
                <w:color w:val="16161A"/>
                <w:sz w:val="17"/>
              </w:rPr>
              <w:t>Resolve access, approve fallback or remove from scope</w:t>
            </w:r>
          </w:p>
        </w:tc>
      </w:tr>
      <w:tr>
        <w:trPr>
          <w:cantSplit w:val="true"/>
        </w:trPr>
        <w:tc>
          <w:tcPr>
            <w:tcW w:type="dxa" w:w="2629"/>
            <w:tcMar>
              <w:top w:w="80" w:type="dxa"/>
              <w:start w:w="120" w:type="dxa"/>
              <w:bottom w:w="80" w:type="dxa"/>
              <w:end w:w="120" w:type="dxa"/>
            </w:tcMar>
            <w:vAlign w:val="center"/>
          </w:tcPr>
          <w:p>
            <w:pPr>
              <w:spacing w:before="0" w:after="0" w:line="259" w:lineRule="auto"/>
              <w:jc w:val="center"/>
            </w:pPr>
            <w:r/>
            <w:r>
              <w:rPr>
                <w:rFonts w:ascii="Inter" w:hAnsi="Inter" w:eastAsia="Inter" w:cs="Inter"/>
                <w:b w:val="0"/>
                <w:color w:val="16161A"/>
                <w:sz w:val="17"/>
              </w:rPr>
              <w:t>BLOCKED_INPUT</w:t>
            </w:r>
          </w:p>
        </w:tc>
        <w:tc>
          <w:tcPr>
            <w:tcW w:type="dxa" w:w="3117"/>
            <w:tcMar>
              <w:top w:w="80" w:type="dxa"/>
              <w:start w:w="120" w:type="dxa"/>
              <w:bottom w:w="80" w:type="dxa"/>
              <w:end w:w="120" w:type="dxa"/>
            </w:tcMar>
            <w:vAlign w:val="center"/>
          </w:tcPr>
          <w:p>
            <w:pPr>
              <w:spacing w:before="0" w:after="0" w:line="259" w:lineRule="auto"/>
              <w:jc w:val="left"/>
            </w:pPr>
            <w:r/>
            <w:r>
              <w:rPr>
                <w:rFonts w:ascii="Inter" w:hAnsi="Inter" w:eastAsia="Inter" w:cs="Inter"/>
                <w:b w:val="0"/>
                <w:color w:val="16161A"/>
                <w:sz w:val="17"/>
              </w:rPr>
              <w:t>Priority/contract input invalid or missing</w:t>
            </w:r>
          </w:p>
        </w:tc>
        <w:tc>
          <w:tcPr>
            <w:tcW w:type="dxa" w:w="3042"/>
            <w:tcMar>
              <w:top w:w="80" w:type="dxa"/>
              <w:start w:w="120" w:type="dxa"/>
              <w:bottom w:w="80" w:type="dxa"/>
              <w:end w:w="120" w:type="dxa"/>
            </w:tcMar>
            <w:vAlign w:val="center"/>
          </w:tcPr>
          <w:p>
            <w:pPr>
              <w:spacing w:before="0" w:after="0" w:line="259" w:lineRule="auto"/>
              <w:jc w:val="left"/>
            </w:pPr>
            <w:r/>
            <w:r>
              <w:rPr>
                <w:rFonts w:ascii="Inter" w:hAnsi="Inter" w:eastAsia="Inter" w:cs="Inter"/>
                <w:b w:val="0"/>
                <w:color w:val="16161A"/>
                <w:sz w:val="17"/>
              </w:rPr>
              <w:t>Correct source object; do not invent default</w:t>
            </w:r>
          </w:p>
        </w:tc>
      </w:tr>
      <w:tr>
        <w:trPr>
          <w:cantSplit w:val="true"/>
        </w:trPr>
        <w:tc>
          <w:tcPr>
            <w:tcW w:type="dxa" w:w="2629"/>
            <w:shd w:fill="F5F2EB"/>
            <w:tcMar>
              <w:top w:w="80" w:type="dxa"/>
              <w:start w:w="120" w:type="dxa"/>
              <w:bottom w:w="80" w:type="dxa"/>
              <w:end w:w="120" w:type="dxa"/>
            </w:tcMar>
            <w:vAlign w:val="center"/>
          </w:tcPr>
          <w:p>
            <w:pPr>
              <w:spacing w:before="0" w:after="0" w:line="259" w:lineRule="auto"/>
              <w:jc w:val="center"/>
            </w:pPr>
            <w:r/>
            <w:r>
              <w:rPr>
                <w:rFonts w:ascii="Inter" w:hAnsi="Inter" w:eastAsia="Inter" w:cs="Inter"/>
                <w:b w:val="0"/>
                <w:color w:val="16161A"/>
                <w:sz w:val="17"/>
              </w:rPr>
              <w:t>BLOCKED_DEPENDENCY</w:t>
              <w:br/>
              <w:t>CYCLE</w:t>
            </w:r>
          </w:p>
        </w:tc>
        <w:tc>
          <w:tcPr>
            <w:tcW w:type="dxa" w:w="3117"/>
            <w:shd w:fill="F5F2EB"/>
            <w:tcMar>
              <w:top w:w="80" w:type="dxa"/>
              <w:start w:w="120" w:type="dxa"/>
              <w:bottom w:w="80" w:type="dxa"/>
              <w:end w:w="120" w:type="dxa"/>
            </w:tcMar>
            <w:vAlign w:val="center"/>
          </w:tcPr>
          <w:p>
            <w:pPr>
              <w:spacing w:before="0" w:after="0" w:line="259" w:lineRule="auto"/>
              <w:jc w:val="left"/>
            </w:pPr>
            <w:r/>
            <w:r>
              <w:rPr>
                <w:rFonts w:ascii="Inter" w:hAnsi="Inter" w:eastAsia="Inter" w:cs="Inter"/>
                <w:b w:val="0"/>
                <w:color w:val="16161A"/>
                <w:sz w:val="17"/>
              </w:rPr>
              <w:t>Task graph contains a cycle</w:t>
            </w:r>
          </w:p>
        </w:tc>
        <w:tc>
          <w:tcPr>
            <w:tcW w:type="dxa" w:w="3042"/>
            <w:shd w:fill="F5F2EB"/>
            <w:tcMar>
              <w:top w:w="80" w:type="dxa"/>
              <w:start w:w="120" w:type="dxa"/>
              <w:bottom w:w="80" w:type="dxa"/>
              <w:end w:w="120" w:type="dxa"/>
            </w:tcMar>
            <w:vAlign w:val="center"/>
          </w:tcPr>
          <w:p>
            <w:pPr>
              <w:spacing w:before="0" w:after="0" w:line="259" w:lineRule="auto"/>
              <w:jc w:val="left"/>
            </w:pPr>
            <w:r/>
            <w:r>
              <w:rPr>
                <w:rFonts w:ascii="Inter" w:hAnsi="Inter" w:eastAsia="Inter" w:cs="Inter"/>
                <w:b w:val="0"/>
                <w:color w:val="16161A"/>
                <w:sz w:val="17"/>
              </w:rPr>
              <w:t>Emit cycle path and redesign dependencies</w:t>
            </w:r>
          </w:p>
        </w:tc>
      </w:tr>
      <w:tr>
        <w:trPr>
          <w:cantSplit w:val="true"/>
        </w:trPr>
        <w:tc>
          <w:tcPr>
            <w:tcW w:type="dxa" w:w="2629"/>
            <w:tcMar>
              <w:top w:w="80" w:type="dxa"/>
              <w:start w:w="120" w:type="dxa"/>
              <w:bottom w:w="80" w:type="dxa"/>
              <w:end w:w="120" w:type="dxa"/>
            </w:tcMar>
            <w:vAlign w:val="center"/>
          </w:tcPr>
          <w:p>
            <w:pPr>
              <w:spacing w:before="0" w:after="0" w:line="259" w:lineRule="auto"/>
              <w:jc w:val="center"/>
            </w:pPr>
            <w:r/>
            <w:r>
              <w:rPr>
                <w:rFonts w:ascii="Inter" w:hAnsi="Inter" w:eastAsia="Inter" w:cs="Inter"/>
                <w:b w:val="0"/>
                <w:color w:val="16161A"/>
                <w:sz w:val="17"/>
              </w:rPr>
              <w:t>AWAITING_APPROVAL</w:t>
            </w:r>
          </w:p>
        </w:tc>
        <w:tc>
          <w:tcPr>
            <w:tcW w:type="dxa" w:w="3117"/>
            <w:tcMar>
              <w:top w:w="80" w:type="dxa"/>
              <w:start w:w="120" w:type="dxa"/>
              <w:bottom w:w="80" w:type="dxa"/>
              <w:end w:w="120" w:type="dxa"/>
            </w:tcMar>
            <w:vAlign w:val="center"/>
          </w:tcPr>
          <w:p>
            <w:pPr>
              <w:spacing w:before="0" w:after="0" w:line="259" w:lineRule="auto"/>
              <w:jc w:val="left"/>
            </w:pPr>
            <w:r/>
            <w:r>
              <w:rPr>
                <w:rFonts w:ascii="Inter" w:hAnsi="Inter" w:eastAsia="Inter" w:cs="Inter"/>
                <w:b w:val="0"/>
                <w:color w:val="16161A"/>
                <w:sz w:val="17"/>
              </w:rPr>
              <w:t>Side-effect proposal ready but not authorized</w:t>
            </w:r>
          </w:p>
        </w:tc>
        <w:tc>
          <w:tcPr>
            <w:tcW w:type="dxa" w:w="3042"/>
            <w:tcMar>
              <w:top w:w="80" w:type="dxa"/>
              <w:start w:w="120" w:type="dxa"/>
              <w:bottom w:w="80" w:type="dxa"/>
              <w:end w:w="120" w:type="dxa"/>
            </w:tcMar>
            <w:vAlign w:val="center"/>
          </w:tcPr>
          <w:p>
            <w:pPr>
              <w:spacing w:before="0" w:after="0" w:line="259" w:lineRule="auto"/>
              <w:jc w:val="left"/>
            </w:pPr>
            <w:r/>
            <w:r>
              <w:rPr>
                <w:rFonts w:ascii="Inter" w:hAnsi="Inter" w:eastAsia="Inter" w:cs="Inter"/>
                <w:b w:val="0"/>
                <w:color w:val="16161A"/>
                <w:sz w:val="17"/>
              </w:rPr>
              <w:t>Collect valid bound approval; do not execute</w:t>
            </w:r>
          </w:p>
        </w:tc>
      </w:tr>
      <w:tr>
        <w:trPr>
          <w:cantSplit w:val="true"/>
        </w:trPr>
        <w:tc>
          <w:tcPr>
            <w:tcW w:type="dxa" w:w="2629"/>
            <w:shd w:fill="F5F2EB"/>
            <w:tcMar>
              <w:top w:w="80" w:type="dxa"/>
              <w:start w:w="120" w:type="dxa"/>
              <w:bottom w:w="80" w:type="dxa"/>
              <w:end w:w="120" w:type="dxa"/>
            </w:tcMar>
            <w:vAlign w:val="center"/>
          </w:tcPr>
          <w:p>
            <w:pPr>
              <w:spacing w:before="0" w:after="0" w:line="259" w:lineRule="auto"/>
              <w:jc w:val="center"/>
            </w:pPr>
            <w:r/>
            <w:r>
              <w:rPr>
                <w:rFonts w:ascii="Inter" w:hAnsi="Inter" w:eastAsia="Inter" w:cs="Inter"/>
                <w:b w:val="0"/>
                <w:color w:val="16161A"/>
                <w:sz w:val="17"/>
              </w:rPr>
              <w:t>IDEMPOTENCY_CONFLICT</w:t>
            </w:r>
          </w:p>
        </w:tc>
        <w:tc>
          <w:tcPr>
            <w:tcW w:type="dxa" w:w="3117"/>
            <w:shd w:fill="F5F2EB"/>
            <w:tcMar>
              <w:top w:w="80" w:type="dxa"/>
              <w:start w:w="120" w:type="dxa"/>
              <w:bottom w:w="80" w:type="dxa"/>
              <w:end w:w="120" w:type="dxa"/>
            </w:tcMar>
            <w:vAlign w:val="center"/>
          </w:tcPr>
          <w:p>
            <w:pPr>
              <w:spacing w:before="0" w:after="0" w:line="259" w:lineRule="auto"/>
              <w:jc w:val="left"/>
            </w:pPr>
            <w:r/>
            <w:r>
              <w:rPr>
                <w:rFonts w:ascii="Inter" w:hAnsi="Inter" w:eastAsia="Inter" w:cs="Inter"/>
                <w:b w:val="0"/>
                <w:color w:val="16161A"/>
                <w:sz w:val="17"/>
              </w:rPr>
              <w:t>Same key used with different payload</w:t>
            </w:r>
          </w:p>
        </w:tc>
        <w:tc>
          <w:tcPr>
            <w:tcW w:type="dxa" w:w="3042"/>
            <w:shd w:fill="F5F2EB"/>
            <w:tcMar>
              <w:top w:w="80" w:type="dxa"/>
              <w:start w:w="120" w:type="dxa"/>
              <w:bottom w:w="80" w:type="dxa"/>
              <w:end w:w="120" w:type="dxa"/>
            </w:tcMar>
            <w:vAlign w:val="center"/>
          </w:tcPr>
          <w:p>
            <w:pPr>
              <w:spacing w:before="0" w:after="0" w:line="259" w:lineRule="auto"/>
              <w:jc w:val="left"/>
            </w:pPr>
            <w:r/>
            <w:r>
              <w:rPr>
                <w:rFonts w:ascii="Inter" w:hAnsi="Inter" w:eastAsia="Inter" w:cs="Inter"/>
                <w:b w:val="0"/>
                <w:color w:val="16161A"/>
                <w:sz w:val="17"/>
              </w:rPr>
              <w:t>Stop and investigate; never overwrite prior meaning</w:t>
            </w:r>
          </w:p>
        </w:tc>
      </w:tr>
      <w:tr>
        <w:trPr>
          <w:cantSplit w:val="true"/>
        </w:trPr>
        <w:tc>
          <w:tcPr>
            <w:tcW w:type="dxa" w:w="2629"/>
            <w:tcMar>
              <w:top w:w="80" w:type="dxa"/>
              <w:start w:w="120" w:type="dxa"/>
              <w:bottom w:w="80" w:type="dxa"/>
              <w:end w:w="120" w:type="dxa"/>
            </w:tcMar>
            <w:vAlign w:val="center"/>
          </w:tcPr>
          <w:p>
            <w:pPr>
              <w:spacing w:before="0" w:after="0" w:line="259" w:lineRule="auto"/>
              <w:jc w:val="center"/>
            </w:pPr>
            <w:r/>
            <w:r>
              <w:rPr>
                <w:rFonts w:ascii="Inter" w:hAnsi="Inter" w:eastAsia="Inter" w:cs="Inter"/>
                <w:b w:val="0"/>
                <w:color w:val="16161A"/>
                <w:sz w:val="17"/>
              </w:rPr>
              <w:t>PARTIAL_SWEEP</w:t>
            </w:r>
          </w:p>
        </w:tc>
        <w:tc>
          <w:tcPr>
            <w:tcW w:type="dxa" w:w="3117"/>
            <w:tcMar>
              <w:top w:w="80" w:type="dxa"/>
              <w:start w:w="120" w:type="dxa"/>
              <w:bottom w:w="80" w:type="dxa"/>
              <w:end w:w="120" w:type="dxa"/>
            </w:tcMar>
            <w:vAlign w:val="center"/>
          </w:tcPr>
          <w:p>
            <w:pPr>
              <w:spacing w:before="0" w:after="0" w:line="259" w:lineRule="auto"/>
              <w:jc w:val="left"/>
            </w:pPr>
            <w:r/>
            <w:r>
              <w:rPr>
                <w:rFonts w:ascii="Inter" w:hAnsi="Inter" w:eastAsia="Inter" w:cs="Inter"/>
                <w:b w:val="0"/>
                <w:color w:val="16161A"/>
                <w:sz w:val="17"/>
              </w:rPr>
              <w:t>Connector run incomplete</w:t>
            </w:r>
          </w:p>
        </w:tc>
        <w:tc>
          <w:tcPr>
            <w:tcW w:type="dxa" w:w="3042"/>
            <w:tcMar>
              <w:top w:w="80" w:type="dxa"/>
              <w:start w:w="120" w:type="dxa"/>
              <w:bottom w:w="80" w:type="dxa"/>
              <w:end w:w="120" w:type="dxa"/>
            </w:tcMar>
            <w:vAlign w:val="center"/>
          </w:tcPr>
          <w:p>
            <w:pPr>
              <w:spacing w:before="0" w:after="0" w:line="259" w:lineRule="auto"/>
              <w:jc w:val="left"/>
            </w:pPr>
            <w:r/>
            <w:r>
              <w:rPr>
                <w:rFonts w:ascii="Inter" w:hAnsi="Inter" w:eastAsia="Inter" w:cs="Inter"/>
                <w:b w:val="0"/>
                <w:color w:val="16161A"/>
                <w:sz w:val="17"/>
              </w:rPr>
              <w:t>Checkpoint/resume; no final DCS</w:t>
            </w:r>
          </w:p>
        </w:tc>
      </w:tr>
      <w:tr>
        <w:trPr>
          <w:cantSplit w:val="true"/>
        </w:trPr>
        <w:tc>
          <w:tcPr>
            <w:tcW w:type="dxa" w:w="2629"/>
            <w:shd w:fill="F5F2EB"/>
            <w:tcMar>
              <w:top w:w="80" w:type="dxa"/>
              <w:start w:w="120" w:type="dxa"/>
              <w:bottom w:w="80" w:type="dxa"/>
              <w:end w:w="120" w:type="dxa"/>
            </w:tcMar>
            <w:vAlign w:val="center"/>
          </w:tcPr>
          <w:p>
            <w:pPr>
              <w:spacing w:before="0" w:after="0" w:line="259" w:lineRule="auto"/>
              <w:jc w:val="center"/>
            </w:pPr>
            <w:r/>
            <w:r>
              <w:rPr>
                <w:rFonts w:ascii="Inter" w:hAnsi="Inter" w:eastAsia="Inter" w:cs="Inter"/>
                <w:b w:val="0"/>
                <w:color w:val="16161A"/>
                <w:sz w:val="17"/>
              </w:rPr>
              <w:t>SCHEMA_UNSUPPORTED</w:t>
            </w:r>
          </w:p>
        </w:tc>
        <w:tc>
          <w:tcPr>
            <w:tcW w:type="dxa" w:w="3117"/>
            <w:shd w:fill="F5F2EB"/>
            <w:tcMar>
              <w:top w:w="80" w:type="dxa"/>
              <w:start w:w="120" w:type="dxa"/>
              <w:bottom w:w="80" w:type="dxa"/>
              <w:end w:w="120" w:type="dxa"/>
            </w:tcMar>
            <w:vAlign w:val="center"/>
          </w:tcPr>
          <w:p>
            <w:pPr>
              <w:spacing w:before="0" w:after="0" w:line="259" w:lineRule="auto"/>
              <w:jc w:val="left"/>
            </w:pPr>
            <w:r/>
            <w:r>
              <w:rPr>
                <w:rFonts w:ascii="Inter" w:hAnsi="Inter" w:eastAsia="Inter" w:cs="Inter"/>
                <w:b w:val="0"/>
                <w:color w:val="16161A"/>
                <w:sz w:val="17"/>
              </w:rPr>
              <w:t>Object major version not supported</w:t>
            </w:r>
          </w:p>
        </w:tc>
        <w:tc>
          <w:tcPr>
            <w:tcW w:type="dxa" w:w="3042"/>
            <w:shd w:fill="F5F2EB"/>
            <w:tcMar>
              <w:top w:w="80" w:type="dxa"/>
              <w:start w:w="120" w:type="dxa"/>
              <w:bottom w:w="80" w:type="dxa"/>
              <w:end w:w="120" w:type="dxa"/>
            </w:tcMar>
            <w:vAlign w:val="center"/>
          </w:tcPr>
          <w:p>
            <w:pPr>
              <w:spacing w:before="0" w:after="0" w:line="259" w:lineRule="auto"/>
              <w:jc w:val="left"/>
            </w:pPr>
            <w:r/>
            <w:r>
              <w:rPr>
                <w:rFonts w:ascii="Inter" w:hAnsi="Inter" w:eastAsia="Inter" w:cs="Inter"/>
                <w:b w:val="0"/>
                <w:color w:val="16161A"/>
                <w:sz w:val="17"/>
              </w:rPr>
              <w:t>Reject safely and trigger migration/version decision</w:t>
            </w:r>
          </w:p>
        </w:tc>
      </w:tr>
      <w:tr>
        <w:trPr>
          <w:cantSplit w:val="true"/>
        </w:trPr>
        <w:tc>
          <w:tcPr>
            <w:tcW w:type="dxa" w:w="2629"/>
            <w:tcMar>
              <w:top w:w="80" w:type="dxa"/>
              <w:start w:w="120" w:type="dxa"/>
              <w:bottom w:w="80" w:type="dxa"/>
              <w:end w:w="120" w:type="dxa"/>
            </w:tcMar>
            <w:vAlign w:val="center"/>
          </w:tcPr>
          <w:p>
            <w:pPr>
              <w:spacing w:before="0" w:after="0" w:line="259" w:lineRule="auto"/>
              <w:jc w:val="center"/>
            </w:pPr>
            <w:r/>
            <w:r>
              <w:rPr>
                <w:rFonts w:ascii="Inter" w:hAnsi="Inter" w:eastAsia="Inter" w:cs="Inter"/>
                <w:b w:val="0"/>
                <w:color w:val="16161A"/>
                <w:sz w:val="17"/>
              </w:rPr>
              <w:t>DATA_GATE_FAILED</w:t>
            </w:r>
          </w:p>
        </w:tc>
        <w:tc>
          <w:tcPr>
            <w:tcW w:type="dxa" w:w="3117"/>
            <w:tcMar>
              <w:top w:w="80" w:type="dxa"/>
              <w:start w:w="120" w:type="dxa"/>
              <w:bottom w:w="80" w:type="dxa"/>
              <w:end w:w="120" w:type="dxa"/>
            </w:tcMar>
            <w:vAlign w:val="center"/>
          </w:tcPr>
          <w:p>
            <w:pPr>
              <w:spacing w:before="0" w:after="0" w:line="259" w:lineRule="auto"/>
              <w:jc w:val="left"/>
            </w:pPr>
            <w:r/>
            <w:r>
              <w:rPr>
                <w:rFonts w:ascii="Inter" w:hAnsi="Inter" w:eastAsia="Inter" w:cs="Inter"/>
                <w:b w:val="0"/>
                <w:color w:val="16161A"/>
                <w:sz w:val="17"/>
              </w:rPr>
              <w:t>Workflow-required DCS check not acceptable</w:t>
            </w:r>
          </w:p>
        </w:tc>
        <w:tc>
          <w:tcPr>
            <w:tcW w:type="dxa" w:w="3042"/>
            <w:tcMar>
              <w:top w:w="80" w:type="dxa"/>
              <w:start w:w="120" w:type="dxa"/>
              <w:bottom w:w="80" w:type="dxa"/>
              <w:end w:w="120" w:type="dxa"/>
            </w:tcMar>
            <w:vAlign w:val="center"/>
          </w:tcPr>
          <w:p>
            <w:pPr>
              <w:spacing w:before="0" w:after="0" w:line="259" w:lineRule="auto"/>
              <w:jc w:val="left"/>
            </w:pPr>
            <w:r/>
            <w:r>
              <w:rPr>
                <w:rFonts w:ascii="Inter" w:hAnsi="Inter" w:eastAsia="Inter" w:cs="Inter"/>
                <w:b w:val="0"/>
                <w:color w:val="16161A"/>
                <w:sz w:val="17"/>
              </w:rPr>
              <w:t>Create remediation task and hold build/activation</w:t>
            </w:r>
          </w:p>
        </w:tc>
      </w:tr>
      <w:tr>
        <w:trPr>
          <w:cantSplit w:val="true"/>
        </w:trPr>
        <w:tc>
          <w:tcPr>
            <w:tcW w:type="dxa" w:w="2629"/>
            <w:shd w:fill="F5F2EB"/>
            <w:tcMar>
              <w:top w:w="80" w:type="dxa"/>
              <w:start w:w="120" w:type="dxa"/>
              <w:bottom w:w="80" w:type="dxa"/>
              <w:end w:w="120" w:type="dxa"/>
            </w:tcMar>
            <w:vAlign w:val="center"/>
          </w:tcPr>
          <w:p>
            <w:pPr>
              <w:spacing w:before="0" w:after="0" w:line="259" w:lineRule="auto"/>
              <w:jc w:val="center"/>
            </w:pPr>
            <w:r/>
            <w:r>
              <w:rPr>
                <w:rFonts w:ascii="Inter" w:hAnsi="Inter" w:eastAsia="Inter" w:cs="Inter"/>
                <w:b w:val="0"/>
                <w:color w:val="16161A"/>
                <w:sz w:val="17"/>
              </w:rPr>
              <w:t>MESSAGE_COLLISION</w:t>
            </w:r>
          </w:p>
        </w:tc>
        <w:tc>
          <w:tcPr>
            <w:tcW w:type="dxa" w:w="3117"/>
            <w:shd w:fill="F5F2EB"/>
            <w:tcMar>
              <w:top w:w="80" w:type="dxa"/>
              <w:start w:w="120" w:type="dxa"/>
              <w:bottom w:w="80" w:type="dxa"/>
              <w:end w:w="120" w:type="dxa"/>
            </w:tcMar>
            <w:vAlign w:val="center"/>
          </w:tcPr>
          <w:p>
            <w:pPr>
              <w:spacing w:before="0" w:after="0" w:line="259" w:lineRule="auto"/>
              <w:jc w:val="left"/>
            </w:pPr>
            <w:r/>
            <w:r>
              <w:rPr>
                <w:rFonts w:ascii="Inter" w:hAnsi="Inter" w:eastAsia="Inter" w:cs="Inter"/>
                <w:b w:val="0"/>
                <w:color w:val="16161A"/>
                <w:sz w:val="17"/>
              </w:rPr>
              <w:t>Competing flows target same moment/contact</w:t>
            </w:r>
          </w:p>
        </w:tc>
        <w:tc>
          <w:tcPr>
            <w:tcW w:type="dxa" w:w="3042"/>
            <w:shd w:fill="F5F2EB"/>
            <w:tcMar>
              <w:top w:w="80" w:type="dxa"/>
              <w:start w:w="120" w:type="dxa"/>
              <w:bottom w:w="80" w:type="dxa"/>
              <w:end w:w="120" w:type="dxa"/>
            </w:tcMar>
            <w:vAlign w:val="center"/>
          </w:tcPr>
          <w:p>
            <w:pPr>
              <w:spacing w:before="0" w:after="0" w:line="259" w:lineRule="auto"/>
              <w:jc w:val="left"/>
            </w:pPr>
            <w:r/>
            <w:r>
              <w:rPr>
                <w:rFonts w:ascii="Inter" w:hAnsi="Inter" w:eastAsia="Inter" w:cs="Inter"/>
                <w:b w:val="0"/>
                <w:color w:val="16161A"/>
                <w:sz w:val="17"/>
              </w:rPr>
              <w:t>Apply precedence/suppression; one message per moment</w:t>
            </w:r>
          </w:p>
        </w:tc>
      </w:tr>
    </w:tbl>
    <w:p>
      <w:pPr>
        <w:spacing w:after="40"/>
      </w:pPr>
    </w:p>
    <w:p>
      <w:pPr>
        <w:pStyle w:val="Heading1"/>
        <w:keepNext/>
      </w:pPr>
      <w:r>
        <w:t>Appendix E — Rohan handoff checklist</w:t>
      </w:r>
    </w:p>
    <w:p>
      <w:pPr>
        <w:numPr>
          <w:ilvl w:val="0"/>
          <w:numId w:val="10"/>
        </w:numPr>
        <w:spacing w:after="40" w:line="276" w:lineRule="auto"/>
      </w:pPr>
      <w:r>
        <w:rPr>
          <w:rFonts w:ascii="Inter" w:hAnsi="Inter" w:eastAsia="Inter" w:cs="Inter"/>
          <w:color w:val="16161A"/>
          <w:sz w:val="19"/>
        </w:rPr>
        <w:t>☐ I verified the ZIP and manifest before importing artifacts.</w:t>
      </w:r>
    </w:p>
    <w:p>
      <w:pPr>
        <w:numPr>
          <w:ilvl w:val="0"/>
          <w:numId w:val="10"/>
        </w:numPr>
        <w:spacing w:after="40" w:line="276" w:lineRule="auto"/>
      </w:pPr>
      <w:r>
        <w:rPr>
          <w:rFonts w:ascii="Inter" w:hAnsi="Inter" w:eastAsia="Inter" w:cs="Inter"/>
          <w:color w:val="16161A"/>
          <w:sz w:val="19"/>
        </w:rPr>
        <w:t>☐ I loaded and versioned all 13 schemas in the backend runtime.</w:t>
      </w:r>
    </w:p>
    <w:p>
      <w:pPr>
        <w:numPr>
          <w:ilvl w:val="0"/>
          <w:numId w:val="10"/>
        </w:numPr>
        <w:spacing w:after="40" w:line="276" w:lineRule="auto"/>
      </w:pPr>
      <w:r>
        <w:rPr>
          <w:rFonts w:ascii="Inter" w:hAnsi="Inter" w:eastAsia="Inter" w:cs="Inter"/>
          <w:color w:val="16161A"/>
          <w:sz w:val="19"/>
        </w:rPr>
        <w:t>☐ I can reproduce the Lumera DCS and every edge-case state.</w:t>
      </w:r>
    </w:p>
    <w:p>
      <w:pPr>
        <w:numPr>
          <w:ilvl w:val="0"/>
          <w:numId w:val="10"/>
        </w:numPr>
        <w:spacing w:after="40" w:line="276" w:lineRule="auto"/>
      </w:pPr>
      <w:r>
        <w:rPr>
          <w:rFonts w:ascii="Inter" w:hAnsi="Inter" w:eastAsia="Inter" w:cs="Inter"/>
          <w:color w:val="16161A"/>
          <w:sz w:val="19"/>
        </w:rPr>
        <w:t>☐ I implemented capability resolution without treating MCP as globally live.</w:t>
      </w:r>
    </w:p>
    <w:p>
      <w:pPr>
        <w:numPr>
          <w:ilvl w:val="0"/>
          <w:numId w:val="10"/>
        </w:numPr>
        <w:spacing w:after="40" w:line="276" w:lineRule="auto"/>
      </w:pPr>
      <w:r>
        <w:rPr>
          <w:rFonts w:ascii="Inter" w:hAnsi="Inter" w:eastAsia="Inter" w:cs="Inter"/>
          <w:color w:val="16161A"/>
          <w:sz w:val="19"/>
        </w:rPr>
        <w:t>☐ I can generate and validate UC-02 and UC-06B build packages.</w:t>
      </w:r>
    </w:p>
    <w:p>
      <w:pPr>
        <w:numPr>
          <w:ilvl w:val="0"/>
          <w:numId w:val="10"/>
        </w:numPr>
        <w:spacing w:after="40" w:line="276" w:lineRule="auto"/>
      </w:pPr>
      <w:r>
        <w:rPr>
          <w:rFonts w:ascii="Inter" w:hAnsi="Inter" w:eastAsia="Inter" w:cs="Inter"/>
          <w:color w:val="16161A"/>
          <w:sz w:val="19"/>
        </w:rPr>
        <w:t>☐ I implemented deterministic task ordering, cycle detection and wave assignment.</w:t>
      </w:r>
    </w:p>
    <w:p>
      <w:pPr>
        <w:numPr>
          <w:ilvl w:val="0"/>
          <w:numId w:val="10"/>
        </w:numPr>
        <w:spacing w:after="40" w:line="276" w:lineRule="auto"/>
      </w:pPr>
      <w:r>
        <w:rPr>
          <w:rFonts w:ascii="Inter" w:hAnsi="Inter" w:eastAsia="Inter" w:cs="Inter"/>
          <w:color w:val="16161A"/>
          <w:sz w:val="19"/>
        </w:rPr>
        <w:t>☐ I implemented approval binding, idempotency and rollback behavior.</w:t>
      </w:r>
    </w:p>
    <w:p>
      <w:pPr>
        <w:numPr>
          <w:ilvl w:val="0"/>
          <w:numId w:val="10"/>
        </w:numPr>
        <w:spacing w:after="40" w:line="276" w:lineRule="auto"/>
      </w:pPr>
      <w:r>
        <w:rPr>
          <w:rFonts w:ascii="Inter" w:hAnsi="Inter" w:eastAsia="Inter" w:cs="Inter"/>
          <w:color w:val="16161A"/>
          <w:sz w:val="19"/>
        </w:rPr>
        <w:t>☐ I ran the complete acceptance matrix and recorded evidence for every pending/failed test.</w:t>
      </w:r>
    </w:p>
    <w:p>
      <w:pPr>
        <w:numPr>
          <w:ilvl w:val="0"/>
          <w:numId w:val="10"/>
        </w:numPr>
        <w:spacing w:after="40" w:line="276" w:lineRule="auto"/>
      </w:pPr>
      <w:r>
        <w:rPr>
          <w:rFonts w:ascii="Inter" w:hAnsi="Inter" w:eastAsia="Inter" w:cs="Inter"/>
          <w:color w:val="16161A"/>
          <w:sz w:val="19"/>
        </w:rPr>
        <w:t>☐ I raised specification issues for every ambiguity instead of resolving them only in code.</w:t>
      </w:r>
    </w:p>
    <w:p>
      <w:pPr>
        <w:numPr>
          <w:ilvl w:val="0"/>
          <w:numId w:val="10"/>
        </w:numPr>
        <w:spacing w:after="40" w:line="276" w:lineRule="auto"/>
      </w:pPr>
      <w:r>
        <w:rPr>
          <w:rFonts w:ascii="Inter" w:hAnsi="Inter" w:eastAsia="Inter" w:cs="Inter"/>
          <w:color w:val="16161A"/>
          <w:sz w:val="19"/>
        </w:rPr>
        <w:t>☐ I completed the final four-role sign-off or documented explicit accepted conditions.</w:t>
      </w:r>
    </w:p>
    <w:p>
      <w:pPr>
        <w:spacing w:before="40" w:after="120" w:line="264" w:lineRule="auto"/>
      </w:pPr>
      <w:r>
        <w:rPr>
          <w:rFonts w:ascii="Inter" w:hAnsi="Inter" w:eastAsia="Inter" w:cs="Inter"/>
          <w:i/>
          <w:color w:val="9C9A92"/>
          <w:sz w:val="17"/>
        </w:rPr>
        <w:t>End of implementation blueprint · Klints MVP1 · Version 1.2 · 18 July 2026</w:t>
      </w:r>
    </w:p>
    <w:sectPr w:rsidR="00FC693F" w:rsidRPr="0006063C" w:rsidSect="00034616">
      <w:headerReference w:type="default" r:id="rId9"/>
      <w:headerReference w:type="first" r:id="rId10"/>
      <w:footerReference w:type="default" r:id="rId11"/>
      <w:footerReference w:type="first" r:id="rId12"/>
      <w:pgSz w:w="11906" w:h="16838"/>
      <w:pgMar w:top="1417" w:right="1417" w:bottom="1417" w:left="1701" w:header="680" w:footer="68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 w:lineRule="auto"/>
    </w:pPr>
  </w:p>
  <w:tbl>
    <w:tblPr>
      <w:tblW w:type="dxa" w:w="8788"/>
      <w:jc w:val="left"/>
      <w:tblLayout w:type="fixed"/>
      <w:tblLook w:firstColumn="1" w:firstRow="1" w:lastColumn="0" w:lastRow="0" w:noHBand="0" w:noVBand="1" w:val="04A0"/>
      <w:tblInd w:w="0" w:type="dxa"/>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Pr>
    <w:tblGrid>
      <w:gridCol w:w="1188"/>
      <w:gridCol w:w="6412"/>
      <w:gridCol w:w="1188"/>
    </w:tblGrid>
    <w:tr>
      <w:tc>
        <w:tcPr>
          <w:tcW w:type="dxa" w:w="1188"/>
          <w:tcMar>
            <w:top w:w="0" w:type="dxa"/>
            <w:start w:w="10" w:type="dxa"/>
            <w:bottom w:w="0" w:type="dxa"/>
            <w:end w:w="10" w:type="dxa"/>
          </w:tcMar>
          <w:vAlign w:val="center"/>
        </w:tcPr>
        <w:p>
          <w:pPr>
            <w:spacing w:before="0" w:after="0" w:line="259" w:lineRule="auto"/>
            <w:jc w:val="left"/>
          </w:pPr>
          <w:r/>
          <w:r>
            <w:rPr>
              <w:rFonts w:ascii="Inter" w:hAnsi="Inter" w:eastAsia="Inter" w:cs="Inter"/>
              <w:b w:val="0"/>
              <w:color w:val="16161A"/>
              <w:sz w:val="14"/>
            </w:rPr>
          </w:r>
        </w:p>
      </w:tc>
      <w:tc>
        <w:tcPr>
          <w:tcW w:type="dxa" w:w="6412"/>
          <w:tcMar>
            <w:top w:w="0" w:type="dxa"/>
            <w:start w:w="10" w:type="dxa"/>
            <w:bottom w:w="0" w:type="dxa"/>
            <w:end w:w="10" w:type="dxa"/>
          </w:tcMar>
          <w:vAlign w:val="center"/>
        </w:tcPr>
        <w:p>
          <w:pPr>
            <w:spacing w:before="0" w:after="0" w:line="259" w:lineRule="auto"/>
            <w:jc w:val="center"/>
          </w:pPr>
          <w:r/>
          <w:r>
            <w:rPr>
              <w:rFonts w:ascii="Inter" w:hAnsi="Inter" w:eastAsia="Inter" w:cs="Inter"/>
              <w:b w:val="0"/>
              <w:color w:val="9C9A92"/>
              <w:sz w:val="14"/>
            </w:rPr>
            <w:t>Prepared by Klints · 18 July 2026 · v1.2 · Internal</w:t>
          </w:r>
        </w:p>
      </w:tc>
      <w:tc>
        <w:tcPr>
          <w:tcW w:type="dxa" w:w="1188"/>
          <w:tcMar>
            <w:top w:w="0" w:type="dxa"/>
            <w:start w:w="10" w:type="dxa"/>
            <w:bottom w:w="0" w:type="dxa"/>
            <w:end w:w="10" w:type="dxa"/>
          </w:tcMar>
          <w:vAlign w:val="center"/>
        </w:tcPr>
        <w:p>
          <w:pPr>
            <w:spacing w:before="0" w:after="0"/>
            <w:jc w:val="right"/>
          </w:pPr>
          <w:r>
            <w:rPr>
              <w:rFonts w:ascii="JetBrains Mono" w:hAnsi="JetBrains Mono" w:eastAsia="JetBrains Mono" w:cs="JetBrains Mono"/>
              <w:color w:val="1F3A5F"/>
              <w:sz w:val="16"/>
            </w:rPr>
            <w:t xml:space="preserve">Page </w:t>
            <w:fldChar w:fldCharType="begin"/>
            <w:instrText xml:space="preserve">PAGE</w:instrText>
            <w:fldChar w:fldCharType="end"/>
          </w:r>
        </w:p>
      </w:tc>
    </w:tr>
  </w:tbl>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 w:lineRule="auto"/>
    </w:pPr>
  </w:p>
  <w:tbl>
    <w:tblPr>
      <w:tblW w:type="dxa" w:w="8788"/>
      <w:jc w:val="left"/>
      <w:tblLayout w:type="fixed"/>
      <w:tblLook w:firstColumn="1" w:firstRow="1" w:lastColumn="0" w:lastRow="0" w:noHBand="0" w:noVBand="1" w:val="04A0"/>
      <w:tblInd w:w="0" w:type="dxa"/>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Pr>
    <w:tblGrid>
      <w:gridCol w:w="1188"/>
      <w:gridCol w:w="6412"/>
      <w:gridCol w:w="1188"/>
    </w:tblGrid>
    <w:tr>
      <w:tc>
        <w:tcPr>
          <w:tcW w:type="dxa" w:w="1188"/>
          <w:tcMar>
            <w:top w:w="0" w:type="dxa"/>
            <w:start w:w="10" w:type="dxa"/>
            <w:bottom w:w="0" w:type="dxa"/>
            <w:end w:w="10" w:type="dxa"/>
          </w:tcMar>
          <w:vAlign w:val="center"/>
        </w:tcPr>
        <w:p>
          <w:pPr>
            <w:spacing w:before="0" w:after="0" w:line="259" w:lineRule="auto"/>
            <w:jc w:val="left"/>
          </w:pPr>
          <w:r/>
          <w:r>
            <w:rPr>
              <w:rFonts w:ascii="Inter" w:hAnsi="Inter" w:eastAsia="Inter" w:cs="Inter"/>
              <w:b w:val="0"/>
              <w:color w:val="16161A"/>
              <w:sz w:val="14"/>
            </w:rPr>
          </w:r>
        </w:p>
      </w:tc>
      <w:tc>
        <w:tcPr>
          <w:tcW w:type="dxa" w:w="6412"/>
          <w:tcMar>
            <w:top w:w="0" w:type="dxa"/>
            <w:start w:w="10" w:type="dxa"/>
            <w:bottom w:w="0" w:type="dxa"/>
            <w:end w:w="10" w:type="dxa"/>
          </w:tcMar>
          <w:vAlign w:val="center"/>
        </w:tcPr>
        <w:p>
          <w:pPr>
            <w:spacing w:before="0" w:after="0" w:line="259" w:lineRule="auto"/>
            <w:jc w:val="center"/>
          </w:pPr>
          <w:r/>
          <w:r>
            <w:rPr>
              <w:rFonts w:ascii="Inter" w:hAnsi="Inter" w:eastAsia="Inter" w:cs="Inter"/>
              <w:b w:val="0"/>
              <w:color w:val="9C9A92"/>
              <w:sz w:val="14"/>
            </w:rPr>
            <w:t>Prepared by Klints · 18 July 2026 · v1.2 · Internal</w:t>
          </w:r>
        </w:p>
      </w:tc>
      <w:tc>
        <w:tcPr>
          <w:tcW w:type="dxa" w:w="1188"/>
          <w:tcMar>
            <w:top w:w="0" w:type="dxa"/>
            <w:start w:w="10" w:type="dxa"/>
            <w:bottom w:w="0" w:type="dxa"/>
            <w:end w:w="10" w:type="dxa"/>
          </w:tcMar>
          <w:vAlign w:val="center"/>
        </w:tcPr>
        <w:p>
          <w:pPr>
            <w:spacing w:before="0" w:after="0"/>
            <w:jc w:val="right"/>
          </w:pPr>
          <w:r>
            <w:rPr>
              <w:rFonts w:ascii="JetBrains Mono" w:hAnsi="JetBrains Mono" w:eastAsia="JetBrains Mono" w:cs="JetBrains Mono"/>
              <w:color w:val="1F3A5F"/>
              <w:sz w:val="16"/>
            </w:rPr>
            <w:t xml:space="preserve">Page </w:t>
            <w:fldChar w:fldCharType="begin"/>
            <w:instrText xml:space="preserve">PAGE</w:instrTex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line="24" w:lineRule="auto"/>
    </w:pPr>
  </w:p>
  <w:tbl>
    <w:tblPr>
      <w:tblW w:type="dxa" w:w="8788"/>
      <w:jc w:val="left"/>
      <w:tblLayout w:type="fixed"/>
      <w:tblLook w:firstColumn="1" w:firstRow="1" w:lastColumn="0" w:lastRow="0" w:noHBand="0" w:noVBand="1" w:val="04A0"/>
      <w:tblInd w:w="0" w:type="dxa"/>
      <w:tblBorders>
        <w:top w:val="nil"/>
        <w:left w:val="nil"/>
        <w:right w:val="nil"/>
        <w:insideH w:val="nil"/>
        <w:insideV w:val="nil"/>
        <w:bottom w:val="single" w:sz="4" w:space="0" w:color="E8E4D9"/>
      </w:tblBorders>
    </w:tblPr>
    <w:tblGrid>
      <w:gridCol w:w="650"/>
      <w:gridCol w:w="6810"/>
      <w:gridCol w:w="1328"/>
    </w:tblGrid>
    <w:tr>
      <w:tc>
        <w:tcPr>
          <w:tcW w:type="dxa" w:w="650"/>
          <w:tcMar>
            <w:top w:w="0" w:type="dxa"/>
            <w:start w:w="20" w:type="dxa"/>
            <w:bottom w:w="45" w:type="dxa"/>
            <w:end w:w="20" w:type="dxa"/>
          </w:tcMar>
          <w:vAlign w:val="center"/>
        </w:tcPr>
        <w:p>
          <w:pPr>
            <w:spacing w:after="0"/>
          </w:pPr>
          <w:r>
            <w:drawing>
              <wp:inline xmlns:a="http://schemas.openxmlformats.org/drawingml/2006/main" xmlns:pic="http://schemas.openxmlformats.org/drawingml/2006/picture">
                <wp:extent cx="211688" cy="177800"/>
                <wp:docPr id="1" name="Picture 1" descr="Klints K symbol" title="Klints"/>
                <wp:cNvGraphicFramePr>
                  <a:graphicFrameLocks noChangeAspect="1"/>
                </wp:cNvGraphicFramePr>
                <a:graphic>
                  <a:graphicData uri="http://schemas.openxmlformats.org/drawingml/2006/picture">
                    <pic:pic>
                      <pic:nvPicPr>
                        <pic:cNvPr id="0" name="Klints - K symbol.png"/>
                        <pic:cNvPicPr/>
                      </pic:nvPicPr>
                      <pic:blipFill>
                        <a:blip r:embed="rId1"/>
                        <a:stretch>
                          <a:fillRect/>
                        </a:stretch>
                      </pic:blipFill>
                      <pic:spPr>
                        <a:xfrm>
                          <a:off x="0" y="0"/>
                          <a:ext cx="211688" cy="177800"/>
                        </a:xfrm>
                        <a:prstGeom prst="rect"/>
                      </pic:spPr>
                    </pic:pic>
                  </a:graphicData>
                </a:graphic>
              </wp:inline>
            </w:drawing>
          </w:r>
        </w:p>
      </w:tc>
      <w:tc>
        <w:tcPr>
          <w:tcW w:type="dxa" w:w="6810"/>
          <w:tcMar>
            <w:top w:w="0" w:type="dxa"/>
            <w:start w:w="20" w:type="dxa"/>
            <w:bottom w:w="45" w:type="dxa"/>
            <w:end w:w="20" w:type="dxa"/>
          </w:tcMar>
          <w:vAlign w:val="center"/>
        </w:tcPr>
        <w:p>
          <w:pPr>
            <w:spacing w:before="0" w:after="0" w:line="259" w:lineRule="auto"/>
            <w:jc w:val="center"/>
          </w:pPr>
          <w:r/>
          <w:r>
            <w:rPr>
              <w:rFonts w:ascii="Inter" w:hAnsi="Inter" w:eastAsia="Inter" w:cs="Inter"/>
              <w:b w:val="0"/>
              <w:color w:val="9C9A92"/>
              <w:sz w:val="16"/>
            </w:rPr>
            <w:t>MVP1 · Rohan Implementation Blueprint</w:t>
          </w:r>
        </w:p>
      </w:tc>
      <w:tc>
        <w:tcPr>
          <w:tcW w:type="dxa" w:w="1328"/>
          <w:tcMar>
            <w:top w:w="0" w:type="dxa"/>
            <w:start w:w="20" w:type="dxa"/>
            <w:bottom w:w="45" w:type="dxa"/>
            <w:end w:w="20" w:type="dxa"/>
          </w:tcMar>
          <w:vAlign w:val="center"/>
        </w:tcPr>
        <w:p>
          <w:pPr>
            <w:spacing w:before="0" w:after="0" w:line="259" w:lineRule="auto"/>
            <w:jc w:val="right"/>
          </w:pPr>
          <w:r>
            <w:rPr>
              <w:rFonts w:ascii="JetBrains Mono" w:hAnsi="JetBrains Mono" w:eastAsia="JetBrains Mono" w:cs="JetBrains Mono"/>
              <w:color w:val="9C9A92"/>
              <w:sz w:val="16"/>
            </w:rPr>
          </w:r>
          <w:r>
            <w:rPr>
              <w:rFonts w:ascii="JetBrains Mono" w:hAnsi="JetBrains Mono" w:eastAsia="JetBrains Mono" w:cs="JetBrains Mono"/>
              <w:b w:val="0"/>
              <w:color w:val="9C9A92"/>
              <w:sz w:val="16"/>
            </w:rPr>
            <w:t>klints.ai</w:t>
          </w:r>
        </w:p>
      </w:tc>
    </w:tr>
  </w:tbl>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line="24" w:lineRule="auto"/>
    </w:pPr>
  </w:p>
  <w:tbl>
    <w:tblPr>
      <w:tblW w:type="dxa" w:w="8788"/>
      <w:jc w:val="left"/>
      <w:tblLayout w:type="fixed"/>
      <w:tblLook w:firstColumn="1" w:firstRow="1" w:lastColumn="0" w:lastRow="0" w:noHBand="0" w:noVBand="1" w:val="04A0"/>
      <w:tblInd w:w="0" w:type="dxa"/>
      <w:tblBorders>
        <w:top w:val="nil"/>
        <w:left w:val="nil"/>
        <w:right w:val="nil"/>
        <w:insideH w:val="nil"/>
        <w:insideV w:val="nil"/>
        <w:bottom w:val="single" w:sz="4" w:space="0" w:color="E8E4D9"/>
      </w:tblBorders>
    </w:tblPr>
    <w:tblGrid>
      <w:gridCol w:w="650"/>
      <w:gridCol w:w="6810"/>
      <w:gridCol w:w="1328"/>
    </w:tblGrid>
    <w:tr>
      <w:tc>
        <w:tcPr>
          <w:tcW w:type="dxa" w:w="650"/>
          <w:tcMar>
            <w:top w:w="0" w:type="dxa"/>
            <w:start w:w="20" w:type="dxa"/>
            <w:bottom w:w="45" w:type="dxa"/>
            <w:end w:w="20" w:type="dxa"/>
          </w:tcMar>
          <w:vAlign w:val="center"/>
        </w:tcPr>
        <w:p>
          <w:pPr>
            <w:spacing w:before="0" w:after="0" w:line="259" w:lineRule="auto"/>
            <w:jc w:val="left"/>
          </w:pPr>
          <w:r/>
          <w:r>
            <w:rPr>
              <w:rFonts w:ascii="Inter" w:hAnsi="Inter" w:eastAsia="Inter" w:cs="Inter"/>
              <w:b w:val="0"/>
              <w:color w:val="16161A"/>
              <w:sz w:val="16"/>
            </w:rPr>
          </w:r>
        </w:p>
      </w:tc>
      <w:tc>
        <w:tcPr>
          <w:tcW w:type="dxa" w:w="6810"/>
          <w:tcMar>
            <w:top w:w="0" w:type="dxa"/>
            <w:start w:w="20" w:type="dxa"/>
            <w:bottom w:w="45" w:type="dxa"/>
            <w:end w:w="20" w:type="dxa"/>
          </w:tcMar>
          <w:vAlign w:val="center"/>
        </w:tcPr>
        <w:p>
          <w:pPr>
            <w:spacing w:before="0" w:after="0" w:line="259" w:lineRule="auto"/>
            <w:jc w:val="left"/>
          </w:pPr>
          <w:r/>
          <w:r>
            <w:rPr>
              <w:rFonts w:ascii="Inter" w:hAnsi="Inter" w:eastAsia="Inter" w:cs="Inter"/>
              <w:b w:val="0"/>
              <w:color w:val="16161A"/>
              <w:sz w:val="16"/>
            </w:rPr>
          </w:r>
        </w:p>
      </w:tc>
      <w:tc>
        <w:tcPr>
          <w:tcW w:type="dxa" w:w="1328"/>
          <w:tcMar>
            <w:top w:w="0" w:type="dxa"/>
            <w:start w:w="20" w:type="dxa"/>
            <w:bottom w:w="45" w:type="dxa"/>
            <w:end w:w="20" w:type="dxa"/>
          </w:tcMar>
          <w:vAlign w:val="center"/>
        </w:tcPr>
        <w:p>
          <w:pPr>
            <w:spacing w:before="0" w:after="0" w:line="259" w:lineRule="auto"/>
            <w:jc w:val="right"/>
          </w:pPr>
          <w:r>
            <w:rPr>
              <w:rFonts w:ascii="JetBrains Mono" w:hAnsi="JetBrains Mono" w:eastAsia="JetBrains Mono" w:cs="JetBrains Mono"/>
              <w:color w:val="9C9A92"/>
              <w:sz w:val="16"/>
            </w:rPr>
          </w:r>
          <w:r>
            <w:rPr>
              <w:rFonts w:ascii="JetBrains Mono" w:hAnsi="JetBrains Mono" w:eastAsia="JetBrains Mono" w:cs="JetBrains Mono"/>
              <w:b w:val="0"/>
              <w:color w:val="9C9A92"/>
              <w:sz w:val="16"/>
            </w:rPr>
            <w:t>klints.ai</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lvlJc w:val="left"/>
      <w:pPr>
        <w:tabs>
          <w:tab w:val="num" w:pos="540"/>
        </w:tabs>
        <w:ind w:left="540" w:hanging="270"/>
        <w:spacing w:after="80" w:line="300" w:lineRule="auto"/>
      </w:pPr>
      <w:rPr>
        <w:rFonts w:ascii="Inter" w:hAnsi="Inter" w:eastAsia="Inter" w:cs="Inter"/>
      </w:rPr>
    </w:lvl>
  </w:abstractNum>
  <w:num w:numId="10">
    <w:abstractNumId w:val="9"/>
  </w:num>
  <w:abstractNum w:abstractNumId="10">
    <w:multiLevelType w:val="singleLevel"/>
    <w:lvl w:ilvl="0">
      <w:start w:val="1"/>
      <w:numFmt w:val="decimal"/>
      <w:lvlText w:val="%1."/>
      <w:lvlJc w:val="left"/>
      <w:pPr>
        <w:tabs>
          <w:tab w:val="num" w:pos="540"/>
        </w:tabs>
        <w:ind w:left="540" w:hanging="270"/>
        <w:spacing w:after="80" w:line="300" w:lineRule="auto"/>
      </w:pPr>
      <w:rPr>
        <w:rFonts w:ascii="Inter" w:hAnsi="Inter" w:eastAsia="Inter" w:cs="Inter"/>
      </w:rPr>
    </w:lvl>
  </w:abstractNum>
  <w:num w:numId="11">
    <w:abstractNumId w:val="10"/>
  </w:num>
  <w:abstractNum w:abstractNumId="11">
    <w:multiLevelType w:val="singleLevel"/>
    <w:lvl w:ilvl="0">
      <w:start w:val="1"/>
      <w:numFmt w:val="decimal"/>
      <w:lvlText w:val="%1."/>
      <w:lvlJc w:val="left"/>
      <w:pPr>
        <w:tabs>
          <w:tab w:val="num" w:pos="540"/>
        </w:tabs>
        <w:ind w:left="540" w:hanging="270"/>
        <w:spacing w:after="80" w:line="300" w:lineRule="auto"/>
      </w:pPr>
      <w:rPr>
        <w:rFonts w:ascii="Inter" w:hAnsi="Inter" w:eastAsia="Inter" w:cs="Inter"/>
      </w:rPr>
    </w:lvl>
  </w:abstractNum>
  <w:num w:numId="12">
    <w:abstractNumId w:val="11"/>
  </w:num>
  <w:abstractNum w:abstractNumId="12">
    <w:multiLevelType w:val="singleLevel"/>
    <w:lvl w:ilvl="0">
      <w:start w:val="1"/>
      <w:numFmt w:val="decimal"/>
      <w:lvlText w:val="%1."/>
      <w:lvlJc w:val="left"/>
      <w:pPr>
        <w:tabs>
          <w:tab w:val="num" w:pos="540"/>
        </w:tabs>
        <w:ind w:left="540" w:hanging="270"/>
        <w:spacing w:after="80" w:line="300" w:lineRule="auto"/>
      </w:pPr>
      <w:rPr>
        <w:rFonts w:ascii="Inter" w:hAnsi="Inter" w:eastAsia="Inter" w:cs="Inter"/>
      </w:rPr>
    </w:lvl>
  </w:abstractNum>
  <w:num w:numId="13">
    <w:abstractNumId w:val="12"/>
  </w:num>
  <w:abstractNum w:abstractNumId="13">
    <w:multiLevelType w:val="singleLevel"/>
    <w:lvl w:ilvl="0">
      <w:start w:val="1"/>
      <w:numFmt w:val="decimal"/>
      <w:lvlText w:val="%1."/>
      <w:lvlJc w:val="left"/>
      <w:pPr>
        <w:tabs>
          <w:tab w:val="num" w:pos="540"/>
        </w:tabs>
        <w:ind w:left="540" w:hanging="270"/>
        <w:spacing w:after="80" w:line="300" w:lineRule="auto"/>
      </w:pPr>
      <w:rPr>
        <w:rFonts w:ascii="Inter" w:hAnsi="Inter" w:eastAsia="Inter" w:cs="Inter"/>
      </w:rPr>
    </w:lvl>
  </w:abstractNum>
  <w:num w:numId="14">
    <w:abstractNumId w:val="13"/>
  </w:num>
  <w:abstractNum w:abstractNumId="14">
    <w:multiLevelType w:val="singleLevel"/>
    <w:lvl w:ilvl="0">
      <w:start w:val="1"/>
      <w:numFmt w:val="decimal"/>
      <w:lvlText w:val="%1."/>
      <w:lvlJc w:val="left"/>
      <w:pPr>
        <w:tabs>
          <w:tab w:val="num" w:pos="540"/>
        </w:tabs>
        <w:ind w:left="540" w:hanging="270"/>
        <w:spacing w:after="80" w:line="300" w:lineRule="auto"/>
      </w:pPr>
      <w:rPr>
        <w:rFonts w:ascii="Inter" w:hAnsi="Inter" w:eastAsia="Inter" w:cs="Inter"/>
      </w:rPr>
    </w:lvl>
  </w:abstractNum>
  <w:num w:numId="1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312" w:lineRule="auto"/>
    </w:pPr>
    <w:rPr>
      <w:rFonts w:ascii="Inter" w:hAnsi="Inter" w:eastAsia="Inter" w:cs="Inter"/>
      <w:color w:val="16161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240" w:line="240" w:lineRule="auto"/>
      <w:outlineLvl w:val="0"/>
    </w:pPr>
    <w:rPr>
      <w:rFonts w:asciiTheme="majorHAnsi" w:eastAsiaTheme="majorEastAsia" w:hAnsiTheme="majorHAnsi" w:cstheme="majorBidi" w:ascii="Geist" w:hAnsi="Geist" w:eastAsia="Geist" w:cs="Geist"/>
      <w:b/>
      <w:bCs/>
      <w:color w:val="16161A"/>
      <w:sz w:val="44"/>
      <w:szCs w:val="28"/>
    </w:rPr>
  </w:style>
  <w:style w:type="paragraph" w:styleId="Heading2">
    <w:name w:val="heading 2"/>
    <w:basedOn w:val="Normal"/>
    <w:next w:val="Normal"/>
    <w:link w:val="Heading2Char"/>
    <w:uiPriority w:val="9"/>
    <w:unhideWhenUsed/>
    <w:qFormat/>
    <w:rsid w:val="00FC693F"/>
    <w:pPr>
      <w:keepNext/>
      <w:keepLines/>
      <w:spacing w:before="360" w:after="120" w:line="240" w:lineRule="auto"/>
      <w:outlineLvl w:val="1"/>
    </w:pPr>
    <w:rPr>
      <w:rFonts w:asciiTheme="majorHAnsi" w:eastAsiaTheme="majorEastAsia" w:hAnsiTheme="majorHAnsi" w:cstheme="majorBidi" w:ascii="Geist" w:hAnsi="Geist" w:eastAsia="Geist" w:cs="Geist"/>
      <w:b/>
      <w:bCs/>
      <w:color w:val="1F3A5F"/>
      <w:sz w:val="32"/>
      <w:szCs w:val="26"/>
    </w:rPr>
  </w:style>
  <w:style w:type="paragraph" w:styleId="Heading3">
    <w:name w:val="heading 3"/>
    <w:basedOn w:val="Normal"/>
    <w:next w:val="Normal"/>
    <w:link w:val="Heading3Char"/>
    <w:uiPriority w:val="9"/>
    <w:unhideWhenUsed/>
    <w:qFormat/>
    <w:rsid w:val="00FC693F"/>
    <w:pPr>
      <w:keepNext/>
      <w:keepLines/>
      <w:spacing w:before="240" w:after="80" w:line="240" w:lineRule="auto"/>
      <w:outlineLvl w:val="2"/>
    </w:pPr>
    <w:rPr>
      <w:rFonts w:asciiTheme="majorHAnsi" w:eastAsiaTheme="majorEastAsia" w:hAnsiTheme="majorHAnsi" w:cstheme="majorBidi" w:ascii="Inter" w:hAnsi="Inter" w:eastAsia="Inter" w:cs="Inter"/>
      <w:b/>
      <w:bCs/>
      <w:color w:val="16161A"/>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 Id="rId13"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Klints MVP1 — Rohan Implementation Blueprint</dc:title>
  <dc:subject>Build-pack contents, implementation, testing and sign-off</dc:subject>
  <dc:creator>Klints</dc:creator>
  <cp:keywords>Klints, MVP1, Manago, DCS, workflow blueprints, orchestration, MCP</cp:keywords>
  <dc:description>generated by python-docx</dc:description>
  <cp:lastModifiedBy/>
  <cp:revision>1</cp:revision>
  <dcterms:created xsi:type="dcterms:W3CDTF">2013-12-23T23:15:00Z</dcterms:created>
  <dcterms:modified xsi:type="dcterms:W3CDTF">2013-12-23T23:15:00Z</dcterms:modified>
  <cp:category/>
</cp:coreProperties>
</file>