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96CF5" w14:textId="77777777" w:rsidR="00797D2A" w:rsidRPr="000A1962" w:rsidRDefault="004838A8">
      <w:pPr>
        <w:rPr>
          <w:b/>
          <w:u w:val="single"/>
        </w:rPr>
      </w:pPr>
      <w:r>
        <w:rPr>
          <w:b/>
          <w:u w:val="single"/>
        </w:rPr>
        <w:t xml:space="preserve">Examining Sustainment of </w:t>
      </w:r>
      <w:r w:rsidR="008C31ED">
        <w:rPr>
          <w:b/>
          <w:u w:val="single"/>
        </w:rPr>
        <w:t>Results</w:t>
      </w:r>
      <w:r>
        <w:rPr>
          <w:b/>
          <w:u w:val="single"/>
        </w:rPr>
        <w:t xml:space="preserve"> of an Optimised Shift System in a General Ward Setting</w:t>
      </w:r>
    </w:p>
    <w:p w14:paraId="4515EB6A" w14:textId="77777777" w:rsidR="001F5851" w:rsidRDefault="001F5851">
      <w:pPr>
        <w:rPr>
          <w:b/>
        </w:rPr>
      </w:pPr>
    </w:p>
    <w:p w14:paraId="74F5175F" w14:textId="77777777" w:rsidR="001F5851" w:rsidRDefault="00E7464C">
      <w:pPr>
        <w:rPr>
          <w:b/>
        </w:rPr>
      </w:pPr>
      <w:r>
        <w:rPr>
          <w:b/>
        </w:rPr>
        <w:t>Background</w:t>
      </w:r>
    </w:p>
    <w:p w14:paraId="798E9DDB" w14:textId="77777777" w:rsidR="004B05FF" w:rsidRDefault="00E7464C" w:rsidP="00231106">
      <w:r>
        <w:t>Inpatient nursing staff work in rotating shifts to ensure the continuity of patient care</w:t>
      </w:r>
      <w:r w:rsidR="000C41CE">
        <w:t>.</w:t>
      </w:r>
      <w:r w:rsidR="000C41CE" w:rsidRPr="000C41CE">
        <w:rPr>
          <w:vertAlign w:val="superscript"/>
        </w:rPr>
        <w:t>1</w:t>
      </w:r>
      <w:r w:rsidR="000C41CE">
        <w:rPr>
          <w:vertAlign w:val="superscript"/>
        </w:rPr>
        <w:t>,</w:t>
      </w:r>
      <w:r w:rsidR="000C41CE" w:rsidRPr="000C41CE">
        <w:rPr>
          <w:vertAlign w:val="superscript"/>
        </w:rPr>
        <w:t>2</w:t>
      </w:r>
      <w:r>
        <w:t xml:space="preserve"> However, sustained continuation of the </w:t>
      </w:r>
      <w:r w:rsidR="00D70ABE">
        <w:t>3-shift system (AM/PM/Night)</w:t>
      </w:r>
      <w:r>
        <w:t xml:space="preserve"> </w:t>
      </w:r>
      <w:r w:rsidR="0074084D">
        <w:t>has been attributed to</w:t>
      </w:r>
      <w:r w:rsidR="00395E5A">
        <w:t xml:space="preserve"> reduced</w:t>
      </w:r>
      <w:r>
        <w:t xml:space="preserve"> </w:t>
      </w:r>
      <w:r w:rsidR="00395E5A">
        <w:t xml:space="preserve">reported </w:t>
      </w:r>
      <w:r>
        <w:t>quality of life and accelerated nursing turnover</w:t>
      </w:r>
      <w:r w:rsidR="000C41CE">
        <w:t>.</w:t>
      </w:r>
      <w:r w:rsidR="000C41CE" w:rsidRPr="000C41CE">
        <w:rPr>
          <w:vertAlign w:val="superscript"/>
        </w:rPr>
        <w:t>1</w:t>
      </w:r>
      <w:r w:rsidR="000C41CE">
        <w:rPr>
          <w:vertAlign w:val="superscript"/>
        </w:rPr>
        <w:t>,</w:t>
      </w:r>
      <w:r w:rsidR="000C41CE" w:rsidRPr="000C41CE">
        <w:rPr>
          <w:vertAlign w:val="superscript"/>
        </w:rPr>
        <w:t>3</w:t>
      </w:r>
      <w:r w:rsidR="000C41CE">
        <w:rPr>
          <w:vertAlign w:val="superscript"/>
        </w:rPr>
        <w:t>,</w:t>
      </w:r>
      <w:r w:rsidR="000C41CE" w:rsidRPr="000C41CE">
        <w:rPr>
          <w:vertAlign w:val="superscript"/>
        </w:rPr>
        <w:t>4</w:t>
      </w:r>
      <w:r>
        <w:t>. A previous project in 2 inpatient wards led ‘optimised shifts’, with increased staffing overlap during the highest activity periods. Data gathered 3 months into the pilot indicated success, with nurses rep</w:t>
      </w:r>
      <w:r w:rsidR="00E14014">
        <w:t>orting decreased fa</w:t>
      </w:r>
      <w:r>
        <w:t>tigue and increased oppurtunities for rest</w:t>
      </w:r>
      <w:r w:rsidR="00C22D46">
        <w:t xml:space="preserve"> between shifts</w:t>
      </w:r>
      <w:r w:rsidR="00365377">
        <w:t xml:space="preserve"> (ORBS)</w:t>
      </w:r>
      <w:r w:rsidR="006153A2">
        <w:t>, reflected in</w:t>
      </w:r>
      <w:r>
        <w:t xml:space="preserve"> the lowered sick leave rate</w:t>
      </w:r>
      <w:r w:rsidR="006153A2">
        <w:t xml:space="preserve"> and total non-working hours between shifts (NWHS)</w:t>
      </w:r>
      <w:r>
        <w:t>. However, no follow-up has been done on the pilot group since, even though the wards adopted a Dynamic Stability Framework to continue adapting the changes according with operational requirements</w:t>
      </w:r>
      <w:r w:rsidR="000C41CE" w:rsidRPr="000C41CE">
        <w:rPr>
          <w:vertAlign w:val="superscript"/>
        </w:rPr>
        <w:t>5</w:t>
      </w:r>
      <w:r w:rsidR="000C41CE">
        <w:t>.</w:t>
      </w:r>
    </w:p>
    <w:p w14:paraId="6F4ACE9F" w14:textId="77777777" w:rsidR="004B05FF" w:rsidRDefault="004B05FF" w:rsidP="00231106"/>
    <w:p w14:paraId="23E5918A" w14:textId="77777777" w:rsidR="00250D30" w:rsidRPr="00250D30" w:rsidRDefault="00E7464C" w:rsidP="00231106">
      <w:pPr>
        <w:rPr>
          <w:b/>
        </w:rPr>
      </w:pPr>
      <w:r>
        <w:rPr>
          <w:b/>
        </w:rPr>
        <w:t>Hypothesis</w:t>
      </w:r>
    </w:p>
    <w:p w14:paraId="390D24A3" w14:textId="77777777" w:rsidR="00873CD4" w:rsidRDefault="004B05FF" w:rsidP="00231106">
      <w:r>
        <w:t xml:space="preserve">There will be higher perceptions of reduced fatigue and increased </w:t>
      </w:r>
      <w:r w:rsidR="00365377">
        <w:t>ORBS</w:t>
      </w:r>
      <w:r>
        <w:t>, reflected in a lowered sick leave rate and increased non-working hours between shifts by nursing staff in the 2 wards at T</w:t>
      </w:r>
      <w:r w:rsidRPr="004B05FF">
        <w:rPr>
          <w:vertAlign w:val="subscript"/>
        </w:rPr>
        <w:t>1</w:t>
      </w:r>
      <w:r>
        <w:t xml:space="preserve">, 11 months into the shifts, compared to </w:t>
      </w:r>
      <w:r w:rsidR="00A82597">
        <w:t>T</w:t>
      </w:r>
      <w:r w:rsidR="00A82597" w:rsidRPr="004B05FF">
        <w:rPr>
          <w:vertAlign w:val="subscript"/>
        </w:rPr>
        <w:t>0</w:t>
      </w:r>
      <w:r w:rsidR="00A82597">
        <w:t>, 3 months into the shifts</w:t>
      </w:r>
      <w:r w:rsidR="00A82597" w:rsidRPr="00A82597">
        <w:t>.</w:t>
      </w:r>
      <w:r>
        <w:t xml:space="preserve"> </w:t>
      </w:r>
    </w:p>
    <w:p w14:paraId="48436252" w14:textId="77777777" w:rsidR="002D34AD" w:rsidRDefault="00122DB9" w:rsidP="002D34AD">
      <w:pPr>
        <w:tabs>
          <w:tab w:val="left" w:pos="3479"/>
        </w:tabs>
      </w:pPr>
      <w:r>
        <w:tab/>
      </w:r>
    </w:p>
    <w:p w14:paraId="5C1FCD36" w14:textId="77777777" w:rsidR="002D34AD" w:rsidRDefault="00E7464C" w:rsidP="002D34AD">
      <w:pPr>
        <w:tabs>
          <w:tab w:val="left" w:pos="3479"/>
        </w:tabs>
        <w:jc w:val="both"/>
        <w:rPr>
          <w:b/>
        </w:rPr>
      </w:pPr>
      <w:r>
        <w:rPr>
          <w:b/>
        </w:rPr>
        <w:t>Methods</w:t>
      </w:r>
    </w:p>
    <w:p w14:paraId="4B108043" w14:textId="77777777" w:rsidR="00B56FE6" w:rsidRDefault="00E7464C" w:rsidP="00F57A14">
      <w:pPr>
        <w:jc w:val="both"/>
      </w:pPr>
      <w:r>
        <w:t>All registered nurses</w:t>
      </w:r>
      <w:r w:rsidR="005423FE">
        <w:t xml:space="preserve"> (RNs)</w:t>
      </w:r>
      <w:r>
        <w:t xml:space="preserve"> and enrolled nurses </w:t>
      </w:r>
      <w:r w:rsidR="005423FE">
        <w:t xml:space="preserve">(ENs) </w:t>
      </w:r>
      <w:r>
        <w:t xml:space="preserve">from both wards were surveyed on their perceptions </w:t>
      </w:r>
      <w:r w:rsidR="00F2049B">
        <w:t>whether they felt less fatigued and had increased ORBS</w:t>
      </w:r>
      <w:r w:rsidR="00E14014">
        <w:t xml:space="preserve"> due to the optimised shifts</w:t>
      </w:r>
      <w:r>
        <w:t xml:space="preserve"> at T</w:t>
      </w:r>
      <w:r w:rsidRPr="00B56FE6">
        <w:rPr>
          <w:vertAlign w:val="subscript"/>
        </w:rPr>
        <w:t>0</w:t>
      </w:r>
      <w:r>
        <w:t xml:space="preserve"> </w:t>
      </w:r>
      <w:r w:rsidR="00D70ABE">
        <w:t>(n</w:t>
      </w:r>
      <w:r w:rsidR="00D70ABE" w:rsidRPr="00D70ABE">
        <w:rPr>
          <w:vertAlign w:val="subscript"/>
        </w:rPr>
        <w:t>0</w:t>
      </w:r>
      <w:r w:rsidR="00D70ABE">
        <w:t xml:space="preserve">=68) </w:t>
      </w:r>
      <w:r>
        <w:t>and T</w:t>
      </w:r>
      <w:r w:rsidRPr="00B56FE6">
        <w:rPr>
          <w:vertAlign w:val="subscript"/>
        </w:rPr>
        <w:t>1</w:t>
      </w:r>
      <w:r w:rsidR="00D70ABE">
        <w:rPr>
          <w:vertAlign w:val="subscript"/>
        </w:rPr>
        <w:t xml:space="preserve"> </w:t>
      </w:r>
      <w:r w:rsidR="00D70ABE">
        <w:t>(n</w:t>
      </w:r>
      <w:r w:rsidR="00D70ABE" w:rsidRPr="00D70ABE">
        <w:rPr>
          <w:vertAlign w:val="subscript"/>
        </w:rPr>
        <w:t>1</w:t>
      </w:r>
      <w:r w:rsidR="00D70ABE" w:rsidRPr="00D70ABE">
        <w:t>=65)</w:t>
      </w:r>
      <w:r>
        <w:t>.</w:t>
      </w:r>
      <w:r w:rsidR="00CA3739">
        <w:t xml:space="preserve"> The difference in numbers is attributed to staffing changes between T</w:t>
      </w:r>
      <w:r w:rsidR="00CA3739" w:rsidRPr="00CA3739">
        <w:rPr>
          <w:vertAlign w:val="subscript"/>
        </w:rPr>
        <w:t>0</w:t>
      </w:r>
      <w:r w:rsidR="00CA3739">
        <w:t xml:space="preserve"> and T</w:t>
      </w:r>
      <w:r w:rsidR="00CA3739" w:rsidRPr="00CA3739">
        <w:rPr>
          <w:vertAlign w:val="subscript"/>
        </w:rPr>
        <w:t>1</w:t>
      </w:r>
      <w:r w:rsidR="00CA3739">
        <w:t>, due to the reposting and hiring of new staff between the period.</w:t>
      </w:r>
    </w:p>
    <w:p w14:paraId="5315568B" w14:textId="77777777" w:rsidR="00B56FE6" w:rsidRPr="00D70ABE" w:rsidRDefault="00D70ABE" w:rsidP="00F57A14">
      <w:pPr>
        <w:jc w:val="both"/>
      </w:pPr>
      <w:r>
        <w:t xml:space="preserve">The shifts of </w:t>
      </w:r>
      <w:r w:rsidR="00E7464C">
        <w:t xml:space="preserve">a </w:t>
      </w:r>
      <w:r>
        <w:t>random</w:t>
      </w:r>
      <w:r w:rsidR="00AF4940">
        <w:t xml:space="preserve"> s</w:t>
      </w:r>
      <w:r w:rsidR="00E7464C">
        <w:t>a</w:t>
      </w:r>
      <w:r w:rsidR="00AF4940">
        <w:t>m</w:t>
      </w:r>
      <w:r w:rsidR="00E7464C">
        <w:t xml:space="preserve">ple of 20 </w:t>
      </w:r>
      <w:r w:rsidR="00B14552">
        <w:t>nurses</w:t>
      </w:r>
      <w:r w:rsidR="00E7464C">
        <w:t xml:space="preserve"> working on the 3-shift system from each ward at </w:t>
      </w:r>
      <w:r>
        <w:t xml:space="preserve">both points </w:t>
      </w:r>
      <w:r w:rsidR="00E7464C">
        <w:t>T</w:t>
      </w:r>
      <w:r w:rsidR="00E7464C" w:rsidRPr="00B56FE6">
        <w:rPr>
          <w:vertAlign w:val="subscript"/>
        </w:rPr>
        <w:t>0</w:t>
      </w:r>
      <w:r w:rsidR="00E7464C">
        <w:t xml:space="preserve"> and T</w:t>
      </w:r>
      <w:r w:rsidR="00E7464C" w:rsidRPr="00B56FE6">
        <w:rPr>
          <w:vertAlign w:val="subscript"/>
        </w:rPr>
        <w:t>1</w:t>
      </w:r>
      <w:r>
        <w:t xml:space="preserve"> were selected to examine the </w:t>
      </w:r>
      <w:r w:rsidR="00F2049B">
        <w:t>total</w:t>
      </w:r>
      <w:r>
        <w:t xml:space="preserve"> </w:t>
      </w:r>
      <w:r w:rsidR="00B31663">
        <w:t>NWHS</w:t>
      </w:r>
      <w:r>
        <w:t xml:space="preserve"> over a 2-week period. It was felt that this would a reasonable proportion of staff excluding staff on leave, undergoing training or orientation at both time points that would exclude them from engaging in full clinical care over the 3 shifts. </w:t>
      </w:r>
    </w:p>
    <w:p w14:paraId="74A5E1EB" w14:textId="77777777" w:rsidR="00B56FE6" w:rsidRDefault="00E7464C" w:rsidP="00F57A14">
      <w:pPr>
        <w:jc w:val="both"/>
      </w:pPr>
      <w:r>
        <w:t>The sick leave rates for both wards at T</w:t>
      </w:r>
      <w:r w:rsidRPr="00C22D46">
        <w:rPr>
          <w:vertAlign w:val="subscript"/>
        </w:rPr>
        <w:t>0</w:t>
      </w:r>
      <w:r>
        <w:t xml:space="preserve"> and T</w:t>
      </w:r>
      <w:r w:rsidRPr="00C22D46">
        <w:rPr>
          <w:vertAlign w:val="subscript"/>
        </w:rPr>
        <w:t>1</w:t>
      </w:r>
      <w:r>
        <w:t xml:space="preserve"> were captured</w:t>
      </w:r>
      <w:r w:rsidR="00D45676">
        <w:t>.</w:t>
      </w:r>
      <w:r>
        <w:t xml:space="preserve"> </w:t>
      </w:r>
    </w:p>
    <w:p w14:paraId="1AD8E2E5" w14:textId="77777777" w:rsidR="00664BE6" w:rsidRDefault="0074173A" w:rsidP="00B56FE6">
      <w:pPr>
        <w:jc w:val="both"/>
      </w:pPr>
      <w:r>
        <w:t>Descriptive statistics were analyzed with Microsoft Excel</w:t>
      </w:r>
      <w:r w:rsidR="00E14014">
        <w:t>.</w:t>
      </w:r>
    </w:p>
    <w:p w14:paraId="0D851BAC" w14:textId="77777777" w:rsidR="00B56FE6" w:rsidRDefault="00B56FE6" w:rsidP="00B56FE6">
      <w:pPr>
        <w:jc w:val="both"/>
      </w:pPr>
    </w:p>
    <w:p w14:paraId="46835CF7" w14:textId="77777777" w:rsidR="00664BE6" w:rsidRDefault="00E7464C" w:rsidP="00664BE6">
      <w:pPr>
        <w:tabs>
          <w:tab w:val="left" w:pos="3479"/>
        </w:tabs>
        <w:jc w:val="both"/>
        <w:rPr>
          <w:b/>
        </w:rPr>
      </w:pPr>
      <w:r>
        <w:rPr>
          <w:b/>
        </w:rPr>
        <w:t>Results</w:t>
      </w:r>
    </w:p>
    <w:p w14:paraId="38925483" w14:textId="77777777" w:rsidR="00C22D46" w:rsidRDefault="00E7464C" w:rsidP="00C22D46">
      <w:pPr>
        <w:jc w:val="both"/>
      </w:pPr>
      <w:r>
        <w:tab/>
        <w:t>The overall</w:t>
      </w:r>
      <w:r w:rsidR="00F2049B">
        <w:t xml:space="preserve"> perception of</w:t>
      </w:r>
      <w:r>
        <w:t xml:space="preserve"> </w:t>
      </w:r>
      <w:r w:rsidR="005423FE">
        <w:t xml:space="preserve">increased </w:t>
      </w:r>
      <w:r w:rsidR="0074173A">
        <w:t>ORBS</w:t>
      </w:r>
      <w:r>
        <w:t xml:space="preserve"> </w:t>
      </w:r>
      <w:r w:rsidR="0030408F">
        <w:t xml:space="preserve">increased </w:t>
      </w:r>
      <w:r w:rsidR="00F2049B">
        <w:t>from 68% at T</w:t>
      </w:r>
      <w:r w:rsidR="00F2049B" w:rsidRPr="00F2049B">
        <w:rPr>
          <w:vertAlign w:val="subscript"/>
        </w:rPr>
        <w:t>0</w:t>
      </w:r>
      <w:r w:rsidR="00F2049B">
        <w:t xml:space="preserve"> to 82% at  T</w:t>
      </w:r>
      <w:r w:rsidR="00F2049B" w:rsidRPr="00F2049B">
        <w:rPr>
          <w:vertAlign w:val="subscript"/>
        </w:rPr>
        <w:t>1</w:t>
      </w:r>
      <w:r w:rsidR="00F2049B" w:rsidRPr="00F2049B">
        <w:t>,</w:t>
      </w:r>
      <w:r w:rsidR="00F2049B">
        <w:rPr>
          <w:vertAlign w:val="subscript"/>
        </w:rPr>
        <w:t xml:space="preserve"> </w:t>
      </w:r>
      <w:r w:rsidR="00F2049B">
        <w:t xml:space="preserve">with the total </w:t>
      </w:r>
      <w:r w:rsidR="00E93F7E">
        <w:t>NWHS</w:t>
      </w:r>
      <w:r w:rsidR="00F2049B">
        <w:t xml:space="preserve"> increasing from 105hrs to 110.4hrs. </w:t>
      </w:r>
      <w:r w:rsidR="0030408F">
        <w:t xml:space="preserve"> </w:t>
      </w:r>
    </w:p>
    <w:p w14:paraId="60C0E4D4" w14:textId="77777777" w:rsidR="00F2049B" w:rsidRDefault="00E7464C" w:rsidP="00C22D46">
      <w:pPr>
        <w:jc w:val="both"/>
      </w:pPr>
      <w:r>
        <w:tab/>
        <w:t xml:space="preserve">The overall perception of </w:t>
      </w:r>
      <w:r w:rsidR="005423FE">
        <w:t>reduced fatigue increased from 69% at T</w:t>
      </w:r>
      <w:r w:rsidR="005423FE" w:rsidRPr="005423FE">
        <w:rPr>
          <w:vertAlign w:val="subscript"/>
        </w:rPr>
        <w:t>0</w:t>
      </w:r>
      <w:r w:rsidR="005423FE">
        <w:t xml:space="preserve"> to 74% at T</w:t>
      </w:r>
      <w:r w:rsidR="005423FE" w:rsidRPr="005423FE">
        <w:rPr>
          <w:vertAlign w:val="subscript"/>
        </w:rPr>
        <w:t>1</w:t>
      </w:r>
      <w:r w:rsidR="005423FE">
        <w:t>, with the sick leave rate falling from 2.77% to 1.46%</w:t>
      </w:r>
    </w:p>
    <w:p w14:paraId="63177E8B" w14:textId="77777777" w:rsidR="005423FE" w:rsidRPr="00E14014" w:rsidRDefault="00E7464C" w:rsidP="00C22D46">
      <w:pPr>
        <w:jc w:val="both"/>
      </w:pPr>
      <w:r>
        <w:tab/>
      </w:r>
      <w:r w:rsidR="00281EEF">
        <w:t xml:space="preserve">The only group which did not fit this trend was the RN population in </w:t>
      </w:r>
      <w:r w:rsidR="009747A4">
        <w:t>one of the wards</w:t>
      </w:r>
      <w:r w:rsidR="00281EEF">
        <w:t>, with 63% (n</w:t>
      </w:r>
      <w:r w:rsidR="00281EEF" w:rsidRPr="00281EEF">
        <w:rPr>
          <w:vertAlign w:val="subscript"/>
        </w:rPr>
        <w:t>1</w:t>
      </w:r>
      <w:r w:rsidR="00281EEF">
        <w:t>=24) reporting that they felt less fatigued compared to 73% (n</w:t>
      </w:r>
      <w:r w:rsidR="00281EEF" w:rsidRPr="00281EEF">
        <w:rPr>
          <w:vertAlign w:val="subscript"/>
        </w:rPr>
        <w:t>0</w:t>
      </w:r>
      <w:r w:rsidR="00281EEF">
        <w:t>= 22)</w:t>
      </w:r>
      <w:r w:rsidR="00E14014">
        <w:t>. However, the ward’s sick leave rate still decreased from 2.86% at T</w:t>
      </w:r>
      <w:r w:rsidR="00E14014" w:rsidRPr="00E14014">
        <w:rPr>
          <w:vertAlign w:val="subscript"/>
        </w:rPr>
        <w:t>0</w:t>
      </w:r>
      <w:r w:rsidR="00E14014">
        <w:t xml:space="preserve"> to 1.86% at T</w:t>
      </w:r>
      <w:r w:rsidR="00E14014" w:rsidRPr="00E14014">
        <w:rPr>
          <w:vertAlign w:val="subscript"/>
        </w:rPr>
        <w:t>1</w:t>
      </w:r>
      <w:r w:rsidR="00E14014">
        <w:t>.</w:t>
      </w:r>
    </w:p>
    <w:p w14:paraId="175E790F" w14:textId="77777777" w:rsidR="00581A50" w:rsidRDefault="00581A50" w:rsidP="00F57A14">
      <w:pPr>
        <w:jc w:val="both"/>
      </w:pPr>
    </w:p>
    <w:p w14:paraId="1E56F0C5" w14:textId="77777777" w:rsidR="00581A50" w:rsidRDefault="00E7464C" w:rsidP="00F57A14">
      <w:pPr>
        <w:jc w:val="both"/>
        <w:rPr>
          <w:b/>
        </w:rPr>
      </w:pPr>
      <w:r>
        <w:rPr>
          <w:b/>
        </w:rPr>
        <w:t>Discussion</w:t>
      </w:r>
    </w:p>
    <w:p w14:paraId="085F7183" w14:textId="77777777" w:rsidR="00E62B8F" w:rsidRDefault="00E14014" w:rsidP="00F57A14">
      <w:pPr>
        <w:jc w:val="both"/>
      </w:pPr>
      <w:r>
        <w:tab/>
        <w:t>The maturation of the optimised shifts ensured that the trends of reduced perceptions of fatigue and increased ORBS with increased non-working hours and a lowered sick leave rate, were sustained over the 8 months since</w:t>
      </w:r>
      <w:r w:rsidR="00FB6605">
        <w:t xml:space="preserve"> the pilot</w:t>
      </w:r>
      <w:r>
        <w:t xml:space="preserve">. </w:t>
      </w:r>
    </w:p>
    <w:p w14:paraId="50926E0E" w14:textId="77777777" w:rsidR="009A1082" w:rsidRDefault="00E14014" w:rsidP="00F57A14">
      <w:pPr>
        <w:jc w:val="both"/>
      </w:pPr>
      <w:r>
        <w:tab/>
        <w:t xml:space="preserve">However, further studies might have to be done with the staff to identify their determinants for fatigue, as there might be areas for </w:t>
      </w:r>
      <w:r w:rsidR="00A051FC">
        <w:t>further</w:t>
      </w:r>
      <w:r>
        <w:t xml:space="preserve"> improvement in the optimised shift system to further reduce their reported fatigue rate. </w:t>
      </w:r>
    </w:p>
    <w:p w14:paraId="1C94E328" w14:textId="77777777" w:rsidR="00E14014" w:rsidRDefault="009A1082" w:rsidP="00F57A14">
      <w:pPr>
        <w:jc w:val="both"/>
      </w:pPr>
      <w:r>
        <w:tab/>
        <w:t>A larger sample size would allow a greater assumption of a normal distirbution as well, which might only be feasbile when more wards adopt this model as well.</w:t>
      </w:r>
      <w:r w:rsidR="00E7464C">
        <w:t xml:space="preserve"> </w:t>
      </w:r>
    </w:p>
    <w:p w14:paraId="16DB47BB" w14:textId="77777777" w:rsidR="00E93F66" w:rsidRDefault="00E93F66" w:rsidP="00614D95">
      <w:pPr>
        <w:jc w:val="both"/>
      </w:pPr>
    </w:p>
    <w:p w14:paraId="755B8E5F" w14:textId="77777777" w:rsidR="00F163CC" w:rsidRDefault="00F163CC" w:rsidP="00614D95">
      <w:pPr>
        <w:jc w:val="both"/>
        <w:rPr>
          <w:b/>
        </w:rPr>
      </w:pPr>
    </w:p>
    <w:p w14:paraId="5471D09D" w14:textId="77777777" w:rsidR="00F163CC" w:rsidRDefault="00F163CC" w:rsidP="00614D95">
      <w:pPr>
        <w:jc w:val="both"/>
        <w:rPr>
          <w:b/>
        </w:rPr>
      </w:pPr>
    </w:p>
    <w:p w14:paraId="2D5D0BDA" w14:textId="77777777" w:rsidR="004C4C2D" w:rsidRDefault="004C4C2D" w:rsidP="00614D95">
      <w:pPr>
        <w:jc w:val="both"/>
        <w:rPr>
          <w:b/>
        </w:rPr>
      </w:pPr>
    </w:p>
    <w:p w14:paraId="659C647D" w14:textId="77777777" w:rsidR="004C4C2D" w:rsidRDefault="004C4C2D" w:rsidP="00614D95">
      <w:pPr>
        <w:jc w:val="both"/>
        <w:rPr>
          <w:b/>
        </w:rPr>
      </w:pPr>
    </w:p>
    <w:p w14:paraId="3BC7F563" w14:textId="77777777" w:rsidR="004C4C2D" w:rsidRDefault="004C4C2D" w:rsidP="00614D95">
      <w:pPr>
        <w:jc w:val="both"/>
        <w:rPr>
          <w:b/>
        </w:rPr>
      </w:pPr>
    </w:p>
    <w:p w14:paraId="011DB8FA" w14:textId="77777777" w:rsidR="00F163CC" w:rsidRDefault="00F163CC" w:rsidP="00614D95">
      <w:pPr>
        <w:jc w:val="both"/>
        <w:rPr>
          <w:b/>
        </w:rPr>
      </w:pPr>
    </w:p>
    <w:p w14:paraId="6C4DF269" w14:textId="77777777" w:rsidR="00F163CC" w:rsidRDefault="00F163CC" w:rsidP="00614D95">
      <w:pPr>
        <w:jc w:val="both"/>
        <w:rPr>
          <w:b/>
        </w:rPr>
      </w:pPr>
    </w:p>
    <w:p w14:paraId="05598AB4" w14:textId="77777777" w:rsidR="00F163CC" w:rsidRDefault="00E7464C" w:rsidP="00614D95">
      <w:pPr>
        <w:jc w:val="both"/>
        <w:rPr>
          <w:b/>
        </w:rPr>
      </w:pPr>
      <w:r>
        <w:rPr>
          <w:b/>
        </w:rPr>
        <w:lastRenderedPageBreak/>
        <w:t>REFERENCES</w:t>
      </w:r>
    </w:p>
    <w:p w14:paraId="572AD143" w14:textId="77777777" w:rsidR="00F163CC" w:rsidRPr="00325710" w:rsidRDefault="00E7464C" w:rsidP="00B358F3">
      <w:pPr>
        <w:widowControl w:val="0"/>
        <w:autoSpaceDE w:val="0"/>
        <w:autoSpaceDN w:val="0"/>
        <w:adjustRightInd w:val="0"/>
        <w:rPr>
          <w:rFonts w:cs="Arial"/>
        </w:rPr>
      </w:pPr>
      <w:r w:rsidRPr="00F163CC">
        <w:rPr>
          <w:rFonts w:cs="Arial"/>
          <w:vertAlign w:val="superscript"/>
        </w:rPr>
        <w:t>1</w:t>
      </w:r>
      <w:r>
        <w:rPr>
          <w:rFonts w:cs="Arial"/>
        </w:rPr>
        <w:t xml:space="preserve">Shao MF, Chou YC, Yeh MY and Tzeng WC (2010) “Sleep quality and quality of life in female shift-working nurses” </w:t>
      </w:r>
      <w:r>
        <w:rPr>
          <w:rFonts w:cs="Arial"/>
          <w:i/>
        </w:rPr>
        <w:t xml:space="preserve">Journal of Advanced Nursing </w:t>
      </w:r>
      <w:r>
        <w:rPr>
          <w:rFonts w:cs="Arial"/>
          <w:b/>
        </w:rPr>
        <w:t>66</w:t>
      </w:r>
      <w:r>
        <w:rPr>
          <w:rFonts w:cs="Arial"/>
        </w:rPr>
        <w:t xml:space="preserve"> 1565-1572</w:t>
      </w:r>
    </w:p>
    <w:p w14:paraId="20AAE82F" w14:textId="77777777" w:rsidR="00F163CC" w:rsidRDefault="00F163CC" w:rsidP="00B358F3">
      <w:pPr>
        <w:jc w:val="both"/>
        <w:rPr>
          <w:b/>
        </w:rPr>
      </w:pPr>
    </w:p>
    <w:p w14:paraId="579A1BAE" w14:textId="77777777" w:rsidR="00F163CC" w:rsidRDefault="00E7464C" w:rsidP="00B358F3">
      <w:pPr>
        <w:pStyle w:val="ColorfulList-Accent1"/>
        <w:spacing w:line="240" w:lineRule="auto"/>
        <w:ind w:left="0"/>
      </w:pPr>
      <w:r w:rsidRPr="00F163CC">
        <w:rPr>
          <w:vertAlign w:val="superscript"/>
        </w:rPr>
        <w:t>2</w:t>
      </w:r>
      <w:r w:rsidRPr="00F163CC">
        <w:t xml:space="preserve"> </w:t>
      </w:r>
      <w:r>
        <w:t xml:space="preserve">Institute of Medicine (2010) </w:t>
      </w:r>
      <w:r>
        <w:rPr>
          <w:i/>
        </w:rPr>
        <w:t>The Future of Nursing: Leading Change, Advancing Health</w:t>
      </w:r>
      <w:r>
        <w:t xml:space="preserve"> Accessed online via URL (</w:t>
      </w:r>
      <w:hyperlink r:id="rId7" w:history="1">
        <w:r w:rsidRPr="00F20CFC">
          <w:rPr>
            <w:rStyle w:val="Hyperlink"/>
          </w:rPr>
          <w:t>https://iom.nationalacademies.org/Reports/2010/The-Future-of-Nursing-Leading-Change-Advancing-Health.aspx</w:t>
        </w:r>
      </w:hyperlink>
      <w:r>
        <w:t>) on 060216</w:t>
      </w:r>
    </w:p>
    <w:p w14:paraId="4E24BC6D" w14:textId="77777777" w:rsidR="00F163CC" w:rsidRDefault="00F163CC" w:rsidP="00B358F3">
      <w:pPr>
        <w:jc w:val="both"/>
      </w:pPr>
    </w:p>
    <w:p w14:paraId="725D6FBF" w14:textId="77777777" w:rsidR="00DB49BF" w:rsidRPr="00DA203F" w:rsidRDefault="00E7464C" w:rsidP="00B358F3">
      <w:pPr>
        <w:pStyle w:val="ColorfulList-Accent1"/>
        <w:spacing w:line="240" w:lineRule="auto"/>
        <w:ind w:left="0"/>
      </w:pPr>
      <w:r w:rsidRPr="00B358F3">
        <w:rPr>
          <w:vertAlign w:val="superscript"/>
        </w:rPr>
        <w:t>3</w:t>
      </w:r>
      <w:r>
        <w:t xml:space="preserve">Brewer CS, Kovner CT, Greene W, Tukov-Shuser M and Djukic M (2012) “Predictors of actual turnover in a national sample of newly licensed registered nurses employed in hospitals” </w:t>
      </w:r>
      <w:r>
        <w:rPr>
          <w:i/>
        </w:rPr>
        <w:t>Journal of Advanced Nursing</w:t>
      </w:r>
      <w:r>
        <w:t xml:space="preserve"> </w:t>
      </w:r>
      <w:r>
        <w:rPr>
          <w:b/>
        </w:rPr>
        <w:t>68</w:t>
      </w:r>
      <w:r>
        <w:t xml:space="preserve"> 521-538</w:t>
      </w:r>
    </w:p>
    <w:p w14:paraId="0594DD8A" w14:textId="77777777" w:rsidR="00DB49BF" w:rsidRDefault="00DB49BF" w:rsidP="00B358F3">
      <w:pPr>
        <w:jc w:val="both"/>
      </w:pPr>
    </w:p>
    <w:p w14:paraId="3B03A105" w14:textId="77777777" w:rsidR="00DB49BF" w:rsidRPr="00326BDD" w:rsidRDefault="00E7464C" w:rsidP="00B358F3">
      <w:pPr>
        <w:pStyle w:val="ColorfulList-Accent1"/>
        <w:spacing w:line="240" w:lineRule="auto"/>
        <w:ind w:left="0"/>
      </w:pPr>
      <w:r w:rsidRPr="00B358F3">
        <w:rPr>
          <w:vertAlign w:val="superscript"/>
        </w:rPr>
        <w:t>4</w:t>
      </w:r>
      <w:r>
        <w:t xml:space="preserve">Clendon J and Walker L (2013) “Nurses aged over 50 years and their experiences of shift work” </w:t>
      </w:r>
      <w:r>
        <w:rPr>
          <w:i/>
        </w:rPr>
        <w:t>Journal of Nursing Management</w:t>
      </w:r>
      <w:r>
        <w:t xml:space="preserve"> </w:t>
      </w:r>
      <w:r>
        <w:rPr>
          <w:b/>
        </w:rPr>
        <w:t>21</w:t>
      </w:r>
      <w:r>
        <w:t xml:space="preserve"> 903-913</w:t>
      </w:r>
    </w:p>
    <w:p w14:paraId="154504E6" w14:textId="77777777" w:rsidR="00DB49BF" w:rsidRDefault="00DB49BF" w:rsidP="00B358F3">
      <w:pPr>
        <w:jc w:val="both"/>
      </w:pPr>
    </w:p>
    <w:p w14:paraId="13D9BB5B" w14:textId="77777777" w:rsidR="00DB49BF" w:rsidRPr="00B358F3" w:rsidRDefault="00B358F3" w:rsidP="000C41CE">
      <w:r w:rsidRPr="00B358F3">
        <w:rPr>
          <w:vertAlign w:val="superscript"/>
        </w:rPr>
        <w:t>5</w:t>
      </w:r>
      <w:r>
        <w:t xml:space="preserve">Chambers DA, Galsgow RE and Stange KC (2013) “The dynamic stability framework: addressing the paradox of sustainment amid ongoing change” </w:t>
      </w:r>
      <w:r>
        <w:rPr>
          <w:i/>
        </w:rPr>
        <w:t>Implementation Science</w:t>
      </w:r>
      <w:r>
        <w:t xml:space="preserve"> </w:t>
      </w:r>
      <w:r>
        <w:rPr>
          <w:b/>
        </w:rPr>
        <w:t>8</w:t>
      </w:r>
      <w:r>
        <w:t>(117) Accesed online via URL (</w:t>
      </w:r>
      <w:hyperlink r:id="rId8" w:history="1">
        <w:r w:rsidRPr="00BC66F0">
          <w:rPr>
            <w:rStyle w:val="Hyperlink"/>
          </w:rPr>
          <w:t>http://download.springer.com/static/pdf/377/art%253A10.1186%252F1748-5908-8-117.pdf?originUrl=http%3A%2F%2Fimplementationscience.biomedcentral.com%2Farticle%2F10.1186%2F1748-5908-8-117&amp;token2=exp=1464053395~acl=%2Fstatic%2Fpdf%2F377%2Fart%25253A10.1186%25252F1748-5908-8-117.pdf*~hmac=50c5cb3a3d13315dfd103a61cb6526c7c0181e4c7ee81ba9e33087060187cc40</w:t>
        </w:r>
      </w:hyperlink>
      <w:r>
        <w:t>) on 240516</w:t>
      </w:r>
    </w:p>
    <w:p w14:paraId="22F556B2" w14:textId="77777777" w:rsidR="00F163CC" w:rsidRPr="00F163CC" w:rsidRDefault="00F163CC" w:rsidP="00614D95">
      <w:pPr>
        <w:jc w:val="both"/>
        <w:rPr>
          <w:b/>
        </w:rPr>
      </w:pPr>
    </w:p>
    <w:sectPr w:rsidR="00F163CC" w:rsidRPr="00F163CC">
      <w:footerReference w:type="even" r:id="rId9"/>
      <w:foot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305FF" w14:textId="77777777" w:rsidR="00E7464C" w:rsidRDefault="00E7464C">
      <w:r>
        <w:separator/>
      </w:r>
    </w:p>
  </w:endnote>
  <w:endnote w:type="continuationSeparator" w:id="0">
    <w:p w14:paraId="6BB1A749" w14:textId="77777777" w:rsidR="00E7464C" w:rsidRDefault="00E74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47982" w14:textId="77777777" w:rsidR="004C4C2D" w:rsidRDefault="00E7464C" w:rsidP="00395E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E3658AD" w14:textId="77777777" w:rsidR="004C4C2D" w:rsidRDefault="004C4C2D" w:rsidP="00F163C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4E9FB" w14:textId="77777777" w:rsidR="004C4C2D" w:rsidRDefault="00E7464C" w:rsidP="00395E5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3F7E">
      <w:rPr>
        <w:rStyle w:val="PageNumber"/>
        <w:noProof/>
      </w:rPr>
      <w:t>1</w:t>
    </w:r>
    <w:r>
      <w:rPr>
        <w:rStyle w:val="PageNumber"/>
      </w:rPr>
      <w:fldChar w:fldCharType="end"/>
    </w:r>
  </w:p>
  <w:p w14:paraId="4240ED58" w14:textId="77777777" w:rsidR="004C4C2D" w:rsidRDefault="004C4C2D" w:rsidP="00F163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20368" w14:textId="77777777" w:rsidR="00E7464C" w:rsidRDefault="00E7464C">
      <w:r>
        <w:separator/>
      </w:r>
    </w:p>
  </w:footnote>
  <w:footnote w:type="continuationSeparator" w:id="0">
    <w:p w14:paraId="150CDA0C" w14:textId="77777777" w:rsidR="00E7464C" w:rsidRDefault="00E746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154D"/>
    <w:multiLevelType w:val="multilevel"/>
    <w:tmpl w:val="58B81FA4"/>
    <w:lvl w:ilvl="0">
      <w:start w:val="1"/>
      <w:numFmt w:val="decimal"/>
      <w:pStyle w:val="StyleJustifiedLinespacing15line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4AC65548"/>
    <w:multiLevelType w:val="multilevel"/>
    <w:tmpl w:val="4809001F"/>
    <w:numStyleLink w:val="111111"/>
  </w:abstractNum>
  <w:abstractNum w:abstractNumId="2" w15:restartNumberingAfterBreak="0">
    <w:nsid w:val="611F24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1A8144F"/>
    <w:multiLevelType w:val="multilevel"/>
    <w:tmpl w:val="48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870993740">
    <w:abstractNumId w:val="0"/>
  </w:num>
  <w:num w:numId="2" w16cid:durableId="544802484">
    <w:abstractNumId w:val="1"/>
  </w:num>
  <w:num w:numId="3" w16cid:durableId="1418597044">
    <w:abstractNumId w:val="3"/>
  </w:num>
  <w:num w:numId="4" w16cid:durableId="1115565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851"/>
    <w:rsid w:val="00010157"/>
    <w:rsid w:val="00026FF5"/>
    <w:rsid w:val="00081A27"/>
    <w:rsid w:val="000A1962"/>
    <w:rsid w:val="000C23E5"/>
    <w:rsid w:val="000C41CE"/>
    <w:rsid w:val="000D418E"/>
    <w:rsid w:val="000D759B"/>
    <w:rsid w:val="000F03D1"/>
    <w:rsid w:val="000F2FC0"/>
    <w:rsid w:val="000F4236"/>
    <w:rsid w:val="00101C82"/>
    <w:rsid w:val="00110799"/>
    <w:rsid w:val="00110E29"/>
    <w:rsid w:val="00122DB9"/>
    <w:rsid w:val="00125812"/>
    <w:rsid w:val="001A061F"/>
    <w:rsid w:val="001A0EBA"/>
    <w:rsid w:val="001F489B"/>
    <w:rsid w:val="001F5851"/>
    <w:rsid w:val="0022410D"/>
    <w:rsid w:val="00231106"/>
    <w:rsid w:val="002442AE"/>
    <w:rsid w:val="00250D30"/>
    <w:rsid w:val="00281EEF"/>
    <w:rsid w:val="00290077"/>
    <w:rsid w:val="002A1D72"/>
    <w:rsid w:val="002B3339"/>
    <w:rsid w:val="002D34AD"/>
    <w:rsid w:val="002E6424"/>
    <w:rsid w:val="0030408F"/>
    <w:rsid w:val="0032407B"/>
    <w:rsid w:val="0032414F"/>
    <w:rsid w:val="00325710"/>
    <w:rsid w:val="00326BDD"/>
    <w:rsid w:val="0034405B"/>
    <w:rsid w:val="00344E4D"/>
    <w:rsid w:val="00344EDF"/>
    <w:rsid w:val="00354437"/>
    <w:rsid w:val="00365377"/>
    <w:rsid w:val="00370F28"/>
    <w:rsid w:val="00371A6A"/>
    <w:rsid w:val="003727F7"/>
    <w:rsid w:val="00395E5A"/>
    <w:rsid w:val="003B14C3"/>
    <w:rsid w:val="003C0768"/>
    <w:rsid w:val="003C7C22"/>
    <w:rsid w:val="003D6411"/>
    <w:rsid w:val="0040111C"/>
    <w:rsid w:val="00420552"/>
    <w:rsid w:val="00422844"/>
    <w:rsid w:val="004274D3"/>
    <w:rsid w:val="004364A6"/>
    <w:rsid w:val="004378D7"/>
    <w:rsid w:val="00455BDB"/>
    <w:rsid w:val="00457228"/>
    <w:rsid w:val="004838A8"/>
    <w:rsid w:val="00485894"/>
    <w:rsid w:val="00496CBA"/>
    <w:rsid w:val="004A4AD8"/>
    <w:rsid w:val="004B05FF"/>
    <w:rsid w:val="004C4C2D"/>
    <w:rsid w:val="004C643E"/>
    <w:rsid w:val="004E0A1D"/>
    <w:rsid w:val="004E7C81"/>
    <w:rsid w:val="004F3221"/>
    <w:rsid w:val="0050743E"/>
    <w:rsid w:val="00524C85"/>
    <w:rsid w:val="005423FE"/>
    <w:rsid w:val="00543547"/>
    <w:rsid w:val="005510F1"/>
    <w:rsid w:val="005670DB"/>
    <w:rsid w:val="005802C0"/>
    <w:rsid w:val="00581A50"/>
    <w:rsid w:val="005906EF"/>
    <w:rsid w:val="005A160B"/>
    <w:rsid w:val="005B1F15"/>
    <w:rsid w:val="005D1908"/>
    <w:rsid w:val="005F5328"/>
    <w:rsid w:val="00614D95"/>
    <w:rsid w:val="006153A2"/>
    <w:rsid w:val="006213AC"/>
    <w:rsid w:val="00622DF5"/>
    <w:rsid w:val="006472D0"/>
    <w:rsid w:val="00664BE6"/>
    <w:rsid w:val="00665EB1"/>
    <w:rsid w:val="00666A08"/>
    <w:rsid w:val="00677453"/>
    <w:rsid w:val="00684DF7"/>
    <w:rsid w:val="00686AC9"/>
    <w:rsid w:val="006910C5"/>
    <w:rsid w:val="006A2B64"/>
    <w:rsid w:val="006C7DE7"/>
    <w:rsid w:val="006D219F"/>
    <w:rsid w:val="007021E2"/>
    <w:rsid w:val="00710C74"/>
    <w:rsid w:val="007170D3"/>
    <w:rsid w:val="00724599"/>
    <w:rsid w:val="0074084D"/>
    <w:rsid w:val="0074173A"/>
    <w:rsid w:val="00742121"/>
    <w:rsid w:val="007442E2"/>
    <w:rsid w:val="00760AE1"/>
    <w:rsid w:val="00797D2A"/>
    <w:rsid w:val="008029A3"/>
    <w:rsid w:val="008051DC"/>
    <w:rsid w:val="00840C7D"/>
    <w:rsid w:val="00862917"/>
    <w:rsid w:val="00873CD4"/>
    <w:rsid w:val="00884C6F"/>
    <w:rsid w:val="008A04E6"/>
    <w:rsid w:val="008A2135"/>
    <w:rsid w:val="008A4A28"/>
    <w:rsid w:val="008B06C0"/>
    <w:rsid w:val="008C1C8C"/>
    <w:rsid w:val="008C31ED"/>
    <w:rsid w:val="008E5B04"/>
    <w:rsid w:val="009064EB"/>
    <w:rsid w:val="00916DE2"/>
    <w:rsid w:val="00956512"/>
    <w:rsid w:val="009747A4"/>
    <w:rsid w:val="009A1082"/>
    <w:rsid w:val="009B6C55"/>
    <w:rsid w:val="009F238C"/>
    <w:rsid w:val="00A051FC"/>
    <w:rsid w:val="00A35336"/>
    <w:rsid w:val="00A41E25"/>
    <w:rsid w:val="00A52570"/>
    <w:rsid w:val="00A64CF4"/>
    <w:rsid w:val="00A7781B"/>
    <w:rsid w:val="00A82597"/>
    <w:rsid w:val="00AA19ED"/>
    <w:rsid w:val="00AA5189"/>
    <w:rsid w:val="00AB4A34"/>
    <w:rsid w:val="00AC2931"/>
    <w:rsid w:val="00AD51FC"/>
    <w:rsid w:val="00AE2CDA"/>
    <w:rsid w:val="00AF19DB"/>
    <w:rsid w:val="00AF1C2B"/>
    <w:rsid w:val="00AF4940"/>
    <w:rsid w:val="00AF729F"/>
    <w:rsid w:val="00B14552"/>
    <w:rsid w:val="00B145A3"/>
    <w:rsid w:val="00B31663"/>
    <w:rsid w:val="00B358F3"/>
    <w:rsid w:val="00B439CC"/>
    <w:rsid w:val="00B502D3"/>
    <w:rsid w:val="00B54D2F"/>
    <w:rsid w:val="00B56FE6"/>
    <w:rsid w:val="00BC66F0"/>
    <w:rsid w:val="00BF50FC"/>
    <w:rsid w:val="00C12337"/>
    <w:rsid w:val="00C22D46"/>
    <w:rsid w:val="00C52336"/>
    <w:rsid w:val="00C75A5F"/>
    <w:rsid w:val="00C776AB"/>
    <w:rsid w:val="00CA2F96"/>
    <w:rsid w:val="00CA3739"/>
    <w:rsid w:val="00CA4866"/>
    <w:rsid w:val="00CB2216"/>
    <w:rsid w:val="00CC438F"/>
    <w:rsid w:val="00CE10DA"/>
    <w:rsid w:val="00CE48DB"/>
    <w:rsid w:val="00D01BB1"/>
    <w:rsid w:val="00D24ECD"/>
    <w:rsid w:val="00D45676"/>
    <w:rsid w:val="00D55B5D"/>
    <w:rsid w:val="00D57667"/>
    <w:rsid w:val="00D70ABE"/>
    <w:rsid w:val="00D85BAD"/>
    <w:rsid w:val="00D8635A"/>
    <w:rsid w:val="00DA203F"/>
    <w:rsid w:val="00DB49BF"/>
    <w:rsid w:val="00DE1D22"/>
    <w:rsid w:val="00E14014"/>
    <w:rsid w:val="00E2667A"/>
    <w:rsid w:val="00E3301D"/>
    <w:rsid w:val="00E340B0"/>
    <w:rsid w:val="00E41972"/>
    <w:rsid w:val="00E62B8F"/>
    <w:rsid w:val="00E7464C"/>
    <w:rsid w:val="00E82400"/>
    <w:rsid w:val="00E93F66"/>
    <w:rsid w:val="00E93F7E"/>
    <w:rsid w:val="00F0715D"/>
    <w:rsid w:val="00F156CE"/>
    <w:rsid w:val="00F163CC"/>
    <w:rsid w:val="00F2049B"/>
    <w:rsid w:val="00F20CFC"/>
    <w:rsid w:val="00F42411"/>
    <w:rsid w:val="00F42EBC"/>
    <w:rsid w:val="00F57A14"/>
    <w:rsid w:val="00F628CE"/>
    <w:rsid w:val="00F957A5"/>
    <w:rsid w:val="00FA42E3"/>
    <w:rsid w:val="00FB0F45"/>
    <w:rsid w:val="00FB2333"/>
    <w:rsid w:val="00FB6605"/>
    <w:rsid w:val="00FC7181"/>
    <w:rsid w:val="00FD2120"/>
    <w:rsid w:val="00FF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67AB6"/>
  <w15:chartTrackingRefBased/>
  <w15:docId w15:val="{ACDF790C-0E08-49E3-AE0D-AAC1E623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uiPriority="70"/>
    <w:lsdException w:name="TOC Heading" w:uiPriority="7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JustifiedLinespacing15lines">
    <w:name w:val="Style Justified Line spacing:  1.5 lines"/>
    <w:basedOn w:val="Normal"/>
    <w:autoRedefine/>
    <w:rsid w:val="00797D2A"/>
    <w:pPr>
      <w:numPr>
        <w:numId w:val="1"/>
      </w:numPr>
      <w:spacing w:line="360" w:lineRule="auto"/>
      <w:jc w:val="both"/>
    </w:pPr>
  </w:style>
  <w:style w:type="numbering" w:styleId="111111">
    <w:name w:val="Outline List 2"/>
    <w:basedOn w:val="NoList"/>
    <w:rsid w:val="00026FF5"/>
    <w:pPr>
      <w:numPr>
        <w:numId w:val="3"/>
      </w:numPr>
    </w:pPr>
  </w:style>
  <w:style w:type="character" w:styleId="Hyperlink">
    <w:name w:val="Hyperlink"/>
    <w:rsid w:val="00A41E25"/>
    <w:rPr>
      <w:color w:val="0000FF"/>
      <w:u w:val="single"/>
    </w:rPr>
  </w:style>
  <w:style w:type="paragraph" w:styleId="Header">
    <w:name w:val="header"/>
    <w:basedOn w:val="Normal"/>
    <w:link w:val="HeaderChar"/>
    <w:rsid w:val="008C31E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C31ED"/>
    <w:rPr>
      <w:rFonts w:ascii="Arial" w:hAnsi="Arial"/>
      <w:lang w:eastAsia="en-SG"/>
    </w:rPr>
  </w:style>
  <w:style w:type="paragraph" w:styleId="Footer">
    <w:name w:val="footer"/>
    <w:basedOn w:val="Normal"/>
    <w:link w:val="FooterChar"/>
    <w:rsid w:val="008C31E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8C31ED"/>
    <w:rPr>
      <w:rFonts w:ascii="Arial" w:hAnsi="Arial"/>
      <w:lang w:eastAsia="en-SG"/>
    </w:rPr>
  </w:style>
  <w:style w:type="character" w:styleId="PageNumber">
    <w:name w:val="page number"/>
    <w:rsid w:val="00F163CC"/>
  </w:style>
  <w:style w:type="paragraph" w:styleId="ColorfulList-Accent1">
    <w:name w:val="Colorful List Accent 1"/>
    <w:basedOn w:val="Normal"/>
    <w:uiPriority w:val="34"/>
    <w:qFormat/>
    <w:rsid w:val="00F163CC"/>
    <w:pPr>
      <w:spacing w:line="360" w:lineRule="auto"/>
      <w:ind w:left="720"/>
      <w:contextualSpacing/>
      <w:jc w:val="both"/>
    </w:pPr>
    <w:rPr>
      <w:rFonts w:eastAsia="MS Minch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wnload.springer.com/static/pdf/377/art%253A10.1186%252F1748-5908-8-117.pdf?originUrl=http%3A%2F%2Fimplementationscience.biomedcentral.com%2Farticle%2F10.1186%2F1748-5908-8-117&amp;token2=exp=1464053395~acl=%2Fstatic%2Fpdf%2F377%2Fart%25253A10.1186%25252F1748-5908-8-117.pdf*~hmac=50c5cb3a3d13315dfd103a61cb6526c7c0181e4c7ee81ba9e33087060187cc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om.nationalacademies.org/Reports/2010/The-Future-of-Nursing-Leading-Change-Advancing-Health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for SHBC 2015 – Piloting Experiential Learning Strategies in Non-tertiary Students</vt:lpstr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for SHBC 2015 – Piloting Experiential Learning Strategies in Non-tertiary Students</dc:title>
  <dc:subject/>
  <dc:creator>georgegfj</dc:creator>
  <cp:keywords/>
  <cp:lastModifiedBy>Glass George Frederick Jr (TTSH)</cp:lastModifiedBy>
  <cp:revision>2</cp:revision>
  <cp:lastPrinted>2015-07-03T01:25:00Z</cp:lastPrinted>
  <dcterms:created xsi:type="dcterms:W3CDTF">2025-08-28T03:30:00Z</dcterms:created>
  <dcterms:modified xsi:type="dcterms:W3CDTF">2025-08-28T03:30:00Z</dcterms:modified>
</cp:coreProperties>
</file>