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20" w14:textId="22CD29AF" w:rsidR="00E73066" w:rsidRDefault="006A4739">
      <w:pPr>
        <w:rPr>
          <w:b/>
          <w:u w:val="single"/>
        </w:rPr>
      </w:pPr>
      <w:r>
        <w:rPr>
          <w:b/>
          <w:u w:val="single"/>
        </w:rPr>
        <w:t>Title:</w:t>
      </w:r>
      <w:r>
        <w:rPr>
          <w:u w:val="single"/>
        </w:rPr>
        <w:t xml:space="preserve"> </w:t>
      </w:r>
      <w:r>
        <w:rPr>
          <w:b/>
          <w:u w:val="single"/>
        </w:rPr>
        <w:t>Understanding family caregivers’ revealed and hidden needs (23</w:t>
      </w:r>
      <w:r w:rsidR="00B53CAB">
        <w:rPr>
          <w:b/>
          <w:u w:val="single"/>
        </w:rPr>
        <w:t>7</w:t>
      </w:r>
      <w:r>
        <w:rPr>
          <w:b/>
          <w:u w:val="single"/>
        </w:rPr>
        <w:t xml:space="preserve"> words)</w:t>
      </w:r>
    </w:p>
    <w:p w14:paraId="00000021" w14:textId="77777777" w:rsidR="00E73066" w:rsidRDefault="00E73066">
      <w:pPr>
        <w:rPr>
          <w:b/>
          <w:u w:val="single"/>
        </w:rPr>
      </w:pPr>
    </w:p>
    <w:p w14:paraId="00000022" w14:textId="2BA81DBF" w:rsidR="00E73066" w:rsidRDefault="006A4739">
      <w:pPr>
        <w:rPr>
          <w:b/>
          <w:u w:val="single"/>
        </w:rPr>
      </w:pPr>
      <w:r>
        <w:rPr>
          <w:b/>
          <w:u w:val="single"/>
        </w:rPr>
        <w:t xml:space="preserve">Authors: </w:t>
      </w:r>
      <w:r w:rsidRPr="00CC0200">
        <w:rPr>
          <w:b/>
          <w:highlight w:val="yellow"/>
          <w:u w:val="single"/>
        </w:rPr>
        <w:t>Juliet Choo</w:t>
      </w:r>
      <w:r>
        <w:rPr>
          <w:b/>
          <w:u w:val="single"/>
        </w:rPr>
        <w:t>, Esther Chew, George Frederick Glass</w:t>
      </w:r>
      <w:r w:rsidR="007B6350">
        <w:rPr>
          <w:b/>
          <w:u w:val="single"/>
        </w:rPr>
        <w:t xml:space="preserve"> Jr</w:t>
      </w:r>
      <w:r w:rsidR="007D6639">
        <w:rPr>
          <w:b/>
          <w:u w:val="single"/>
        </w:rPr>
        <w:t>, Chan Ee Yuee</w:t>
      </w:r>
    </w:p>
    <w:p w14:paraId="2586D8EA" w14:textId="413C482C" w:rsidR="007B6350" w:rsidRDefault="007B6350">
      <w:pPr>
        <w:rPr>
          <w:b/>
          <w:u w:val="single"/>
        </w:rPr>
      </w:pPr>
    </w:p>
    <w:p w14:paraId="40A99E8B" w14:textId="585029A7" w:rsidR="007B6350" w:rsidRDefault="007B6350">
      <w:pPr>
        <w:rPr>
          <w:b/>
          <w:u w:val="single"/>
        </w:rPr>
      </w:pPr>
      <w:r w:rsidRPr="007B6350">
        <w:rPr>
          <w:b/>
          <w:u w:val="single"/>
        </w:rPr>
        <w:t>Category: Best Poster (Nursing)</w:t>
      </w:r>
    </w:p>
    <w:p w14:paraId="00000023" w14:textId="77777777" w:rsidR="00E73066" w:rsidRDefault="00E73066"/>
    <w:p w14:paraId="00000024" w14:textId="2889B25A" w:rsidR="00E73066" w:rsidRDefault="006A4739">
      <w:r>
        <w:t>As Singapore’s population ages, the number of family caregivers caring for older adults is projected to increase. The multidimensional domains of caregiving often exert tremendous stress on family caregivers. Alleviating caregiving burden through innovative and effective solutions requires an empathetic understanding of caregivers' experiences</w:t>
      </w:r>
      <w:r w:rsidR="00B53CAB">
        <w:t xml:space="preserve"> </w:t>
      </w:r>
      <w:r>
        <w:t xml:space="preserve">and </w:t>
      </w:r>
      <w:r w:rsidR="00B53CAB">
        <w:t xml:space="preserve">the </w:t>
      </w:r>
      <w:r>
        <w:t>unveiling of their hidden needs. This study therefore aims to illuminate caregivers’ revealed and latent needs.</w:t>
      </w:r>
    </w:p>
    <w:p w14:paraId="00000025" w14:textId="77777777" w:rsidR="00E73066" w:rsidRDefault="006A4739">
      <w:r>
        <w:t xml:space="preserve"> </w:t>
      </w:r>
    </w:p>
    <w:p w14:paraId="00000026" w14:textId="77777777" w:rsidR="00E73066" w:rsidRDefault="006A4739">
      <w:r>
        <w:rPr>
          <w:b/>
        </w:rPr>
        <w:t>Methods:</w:t>
      </w:r>
    </w:p>
    <w:p w14:paraId="00000027" w14:textId="210E6AA5" w:rsidR="00E73066" w:rsidRDefault="006A4739">
      <w:r>
        <w:t xml:space="preserve">Qualitative interview transcripts were gathered from </w:t>
      </w:r>
      <w:r w:rsidR="00B53CAB">
        <w:t>our</w:t>
      </w:r>
      <w:r>
        <w:t xml:space="preserve"> earlier interviews of family caregivers of older persons, conducted in 2015-2017 and 2021, to obtain an enhanced understanding of their caregiving needs and experiences. Recoding and secondary thematic analysis was conducted. </w:t>
      </w:r>
    </w:p>
    <w:p w14:paraId="00000028" w14:textId="77777777" w:rsidR="00E73066" w:rsidRDefault="00E73066"/>
    <w:p w14:paraId="00000029" w14:textId="77777777" w:rsidR="00E73066" w:rsidRDefault="006A4739">
      <w:pPr>
        <w:rPr>
          <w:b/>
        </w:rPr>
      </w:pPr>
      <w:r>
        <w:rPr>
          <w:b/>
        </w:rPr>
        <w:t>Results:</w:t>
      </w:r>
    </w:p>
    <w:p w14:paraId="0000002A" w14:textId="77777777" w:rsidR="00E73066" w:rsidRDefault="006A4739">
      <w:r>
        <w:t>Interviews from 43 caregivers were analysed, and findings revealed three themes pertaining to caregivers’ needs:</w:t>
      </w:r>
      <w:r>
        <w:rPr>
          <w:b/>
        </w:rPr>
        <w:t xml:space="preserve"> </w:t>
      </w:r>
      <w:r>
        <w:t xml:space="preserve">(1) </w:t>
      </w:r>
      <w:r>
        <w:rPr>
          <w:b/>
        </w:rPr>
        <w:t xml:space="preserve">knowledge and skills attainment </w:t>
      </w:r>
      <w:r>
        <w:t>in</w:t>
      </w:r>
      <w:r>
        <w:rPr>
          <w:b/>
        </w:rPr>
        <w:t xml:space="preserve"> </w:t>
      </w:r>
      <w:r>
        <w:t xml:space="preserve">managing care-recipients’ escalating behavioural and physical care demands, and its associated emotional upheavals; (2) caregivers’ tendency to deprioritize their </w:t>
      </w:r>
      <w:r>
        <w:rPr>
          <w:b/>
        </w:rPr>
        <w:t>need for self-care/mental respite</w:t>
      </w:r>
      <w:r>
        <w:t xml:space="preserve"> - their all-consuming focus on the care recipients in the here-and-now meant that many were cognitively taxed until they had no bandwidth to consider their own well-being; (3) the overwhelming caregiving demands also prevented </w:t>
      </w:r>
      <w:r>
        <w:rPr>
          <w:b/>
        </w:rPr>
        <w:t>mental preparedness, psychological acceptance and readiness</w:t>
      </w:r>
      <w:r>
        <w:t xml:space="preserve"> for care recipients’ escalating care needs, deteriorating conditions and eventual death.  </w:t>
      </w:r>
    </w:p>
    <w:p w14:paraId="0000002B" w14:textId="77777777" w:rsidR="00E73066" w:rsidRDefault="00E73066"/>
    <w:p w14:paraId="0000002C" w14:textId="77777777" w:rsidR="00E73066" w:rsidRDefault="006A4739">
      <w:r>
        <w:rPr>
          <w:b/>
        </w:rPr>
        <w:t xml:space="preserve">Discussion &amp; Conclusions: </w:t>
      </w:r>
    </w:p>
    <w:p w14:paraId="0000002D" w14:textId="77777777" w:rsidR="00E73066" w:rsidRDefault="006A4739">
      <w:pPr>
        <w:rPr>
          <w:color w:val="0000FF"/>
        </w:rPr>
      </w:pPr>
      <w:r>
        <w:t>Obtaining insights into family caregivers’ revealed and latent needs can serve as an initial springboard to brainstorm, design and develop actionable solutions. Together, this would ensure our solutions meet caregivers’ actual needs at individual and systemic levels.</w:t>
      </w:r>
      <w:r>
        <w:rPr>
          <w:color w:val="0000FF"/>
        </w:rPr>
        <w:t xml:space="preserve"> </w:t>
      </w:r>
    </w:p>
    <w:p w14:paraId="0000002E" w14:textId="77777777" w:rsidR="00E73066" w:rsidRDefault="00E73066"/>
    <w:sectPr w:rsidR="00E730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066"/>
    <w:rsid w:val="006A4739"/>
    <w:rsid w:val="007B6350"/>
    <w:rsid w:val="007D6639"/>
    <w:rsid w:val="00B53CAB"/>
    <w:rsid w:val="00CC0200"/>
    <w:rsid w:val="00E7306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A51F"/>
  <w15:docId w15:val="{4B679AF1-8398-4B1B-8143-5C507B26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2"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theme" Target="theme/theme1.xml" />
  <Relationship Id="rId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Glass</cp:lastModifiedBy>
  <cp:revision>7</cp:revision>
  <dcterms:created xsi:type="dcterms:W3CDTF">2022-08-04T07:41:00Z</dcterms:created>
  <dcterms:modified xsi:type="dcterms:W3CDTF">2022-08-04T07:54:00Z</dcterms:modified>
</cp:coreProperties>
</file>