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97E" w:rsidRDefault="00D73A79">
      <w:r>
        <w:t>Compliance Reports</w:t>
      </w:r>
    </w:p>
    <w:p w:rsidR="00C71B19" w:rsidRDefault="00C71B19">
      <w:pPr>
        <w:pBdr>
          <w:bottom w:val="single" w:sz="6" w:space="1" w:color="auto"/>
        </w:pBdr>
      </w:pPr>
      <w:r>
        <w:t xml:space="preserve">For reports </w:t>
      </w:r>
      <w:r w:rsidR="00743EF4">
        <w:t>where the filter or sort was “</w:t>
      </w:r>
      <w:r>
        <w:t>by AU</w:t>
      </w:r>
      <w:r w:rsidR="00743EF4">
        <w:t>”</w:t>
      </w:r>
      <w:r>
        <w:t xml:space="preserve">, duplicate the report(s) </w:t>
      </w:r>
      <w:r w:rsidR="00743EF4">
        <w:t>and filter or sort “</w:t>
      </w:r>
      <w:r>
        <w:t>by district</w:t>
      </w:r>
      <w:r w:rsidR="00743EF4">
        <w:t>” as well</w:t>
      </w:r>
      <w:r>
        <w:t xml:space="preserve"> for the multi-member district AUs.</w:t>
      </w:r>
    </w:p>
    <w:p w:rsidR="00C71B19" w:rsidRDefault="00C71B19">
      <w:pPr>
        <w:pBdr>
          <w:bottom w:val="single" w:sz="6" w:space="1" w:color="auto"/>
        </w:pBdr>
      </w:pPr>
    </w:p>
    <w:p w:rsidR="00C71B19" w:rsidRDefault="00C71B19">
      <w:pPr>
        <w:pBdr>
          <w:bottom w:val="single" w:sz="6" w:space="1" w:color="auto"/>
        </w:pBdr>
      </w:pPr>
    </w:p>
    <w:p w:rsidR="00C71B19" w:rsidRDefault="00C71B19"/>
    <w:p w:rsidR="00D04B4B" w:rsidRDefault="00D04B4B">
      <w:r>
        <w:t>Individual Reports</w:t>
      </w:r>
    </w:p>
    <w:p w:rsidR="00D04B4B" w:rsidRPr="00033B61" w:rsidRDefault="00033B61">
      <w:pPr>
        <w:rPr>
          <w:sz w:val="96"/>
          <w:szCs w:val="96"/>
        </w:rPr>
      </w:pPr>
      <w:r w:rsidRPr="00033B61">
        <w:rPr>
          <w:sz w:val="96"/>
          <w:szCs w:val="9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2"/>
        <w:gridCol w:w="2520"/>
        <w:gridCol w:w="3240"/>
      </w:tblGrid>
      <w:tr w:rsidR="008F1014" w:rsidTr="0026324F">
        <w:tc>
          <w:tcPr>
            <w:tcW w:w="6922" w:type="dxa"/>
          </w:tcPr>
          <w:p w:rsidR="008F1014" w:rsidRDefault="008F1014">
            <w:r>
              <w:t>SASID</w:t>
            </w:r>
          </w:p>
        </w:tc>
        <w:tc>
          <w:tcPr>
            <w:tcW w:w="2520" w:type="dxa"/>
          </w:tcPr>
          <w:p w:rsidR="008F1014" w:rsidRDefault="008F1014"/>
        </w:tc>
        <w:tc>
          <w:tcPr>
            <w:tcW w:w="3240" w:type="dxa"/>
          </w:tcPr>
          <w:p w:rsidR="008F1014" w:rsidRDefault="008F1014"/>
        </w:tc>
      </w:tr>
      <w:tr w:rsidR="00425F18" w:rsidTr="0026324F">
        <w:tc>
          <w:tcPr>
            <w:tcW w:w="6922" w:type="dxa"/>
          </w:tcPr>
          <w:p w:rsidR="00D04B4B" w:rsidRDefault="00D04B4B">
            <w:r>
              <w:t>Section of the IEP</w:t>
            </w:r>
          </w:p>
        </w:tc>
        <w:tc>
          <w:tcPr>
            <w:tcW w:w="2520" w:type="dxa"/>
          </w:tcPr>
          <w:p w:rsidR="00D04B4B" w:rsidRDefault="00D04B4B">
            <w:r>
              <w:t>Rating by Reviewers</w:t>
            </w:r>
          </w:p>
        </w:tc>
        <w:tc>
          <w:tcPr>
            <w:tcW w:w="3240" w:type="dxa"/>
          </w:tcPr>
          <w:p w:rsidR="00D04B4B" w:rsidRDefault="00D04B4B">
            <w:r>
              <w:t>Comments per Section</w:t>
            </w:r>
          </w:p>
        </w:tc>
      </w:tr>
      <w:tr w:rsidR="00D04B4B" w:rsidTr="0026324F">
        <w:tc>
          <w:tcPr>
            <w:tcW w:w="12682" w:type="dxa"/>
            <w:gridSpan w:val="3"/>
          </w:tcPr>
          <w:p w:rsidR="00D04B4B" w:rsidRPr="00D04B4B" w:rsidRDefault="00D04B4B">
            <w:pPr>
              <w:rPr>
                <w:b/>
              </w:rPr>
            </w:pPr>
            <w:r w:rsidRPr="00D04B4B">
              <w:rPr>
                <w:b/>
              </w:rPr>
              <w:t>Dates</w:t>
            </w:r>
          </w:p>
        </w:tc>
      </w:tr>
      <w:tr w:rsidR="00425F18" w:rsidTr="0026324F">
        <w:tc>
          <w:tcPr>
            <w:tcW w:w="6922" w:type="dxa"/>
          </w:tcPr>
          <w:p w:rsidR="00D04B4B" w:rsidRDefault="00D04B4B">
            <w:r>
              <w:t>Annual completed within one year</w:t>
            </w:r>
          </w:p>
        </w:tc>
        <w:tc>
          <w:tcPr>
            <w:tcW w:w="2520" w:type="dxa"/>
          </w:tcPr>
          <w:p w:rsidR="00D04B4B" w:rsidRDefault="00D04B4B"/>
        </w:tc>
        <w:tc>
          <w:tcPr>
            <w:tcW w:w="3240" w:type="dxa"/>
            <w:vMerge w:val="restart"/>
          </w:tcPr>
          <w:p w:rsidR="00D04B4B" w:rsidRDefault="00D04B4B"/>
        </w:tc>
      </w:tr>
      <w:tr w:rsidR="00425F18" w:rsidTr="0026324F">
        <w:tc>
          <w:tcPr>
            <w:tcW w:w="6922" w:type="dxa"/>
          </w:tcPr>
          <w:p w:rsidR="00D04B4B" w:rsidRDefault="00D04B4B">
            <w:r>
              <w:t>Reevaluation conducted within 3 years</w:t>
            </w:r>
          </w:p>
        </w:tc>
        <w:tc>
          <w:tcPr>
            <w:tcW w:w="2520" w:type="dxa"/>
          </w:tcPr>
          <w:p w:rsidR="00D04B4B" w:rsidRDefault="00D04B4B"/>
        </w:tc>
        <w:tc>
          <w:tcPr>
            <w:tcW w:w="3240" w:type="dxa"/>
            <w:vMerge/>
          </w:tcPr>
          <w:p w:rsidR="00D04B4B" w:rsidRDefault="00D04B4B"/>
        </w:tc>
      </w:tr>
      <w:tr w:rsidR="00D04B4B" w:rsidTr="0026324F">
        <w:tc>
          <w:tcPr>
            <w:tcW w:w="12682" w:type="dxa"/>
            <w:gridSpan w:val="3"/>
          </w:tcPr>
          <w:p w:rsidR="00D04B4B" w:rsidRPr="00D04B4B" w:rsidRDefault="00D04B4B">
            <w:pPr>
              <w:rPr>
                <w:b/>
              </w:rPr>
            </w:pPr>
            <w:r w:rsidRPr="00D04B4B">
              <w:rPr>
                <w:b/>
              </w:rPr>
              <w:t>Present Levels of Academic Achievement and Functional Performance</w:t>
            </w:r>
          </w:p>
        </w:tc>
      </w:tr>
      <w:tr w:rsidR="00425F18" w:rsidTr="0026324F">
        <w:tc>
          <w:tcPr>
            <w:tcW w:w="6922" w:type="dxa"/>
          </w:tcPr>
          <w:p w:rsidR="00D04B4B" w:rsidRDefault="00D04B4B">
            <w:r>
              <w:t>Student’s S</w:t>
            </w:r>
            <w:r w:rsidR="00425F18">
              <w:t>trengths</w:t>
            </w:r>
          </w:p>
        </w:tc>
        <w:tc>
          <w:tcPr>
            <w:tcW w:w="2520" w:type="dxa"/>
          </w:tcPr>
          <w:p w:rsidR="00D04B4B" w:rsidRDefault="00D04B4B"/>
        </w:tc>
        <w:tc>
          <w:tcPr>
            <w:tcW w:w="3240" w:type="dxa"/>
            <w:vMerge w:val="restart"/>
          </w:tcPr>
          <w:p w:rsidR="00D04B4B" w:rsidRDefault="00D04B4B"/>
        </w:tc>
      </w:tr>
      <w:tr w:rsidR="00425F18" w:rsidTr="0026324F">
        <w:tc>
          <w:tcPr>
            <w:tcW w:w="6922" w:type="dxa"/>
          </w:tcPr>
          <w:p w:rsidR="00D04B4B" w:rsidRDefault="00425F18">
            <w:r>
              <w:t>Most recent evaluation considered</w:t>
            </w:r>
          </w:p>
        </w:tc>
        <w:tc>
          <w:tcPr>
            <w:tcW w:w="2520" w:type="dxa"/>
          </w:tcPr>
          <w:p w:rsidR="00D04B4B" w:rsidRDefault="00D04B4B"/>
        </w:tc>
        <w:tc>
          <w:tcPr>
            <w:tcW w:w="3240" w:type="dxa"/>
            <w:vMerge/>
          </w:tcPr>
          <w:p w:rsidR="00D04B4B" w:rsidRDefault="00D04B4B"/>
        </w:tc>
      </w:tr>
      <w:tr w:rsidR="00425F18" w:rsidTr="0026324F">
        <w:tc>
          <w:tcPr>
            <w:tcW w:w="6922" w:type="dxa"/>
          </w:tcPr>
          <w:p w:rsidR="00D04B4B" w:rsidRDefault="00425F18">
            <w:r>
              <w:t>Present Levels of academic achievement and functional performance</w:t>
            </w:r>
          </w:p>
        </w:tc>
        <w:tc>
          <w:tcPr>
            <w:tcW w:w="2520" w:type="dxa"/>
          </w:tcPr>
          <w:p w:rsidR="00D04B4B" w:rsidRDefault="00D04B4B"/>
        </w:tc>
        <w:tc>
          <w:tcPr>
            <w:tcW w:w="3240" w:type="dxa"/>
            <w:vMerge/>
          </w:tcPr>
          <w:p w:rsidR="00D04B4B" w:rsidRDefault="00D04B4B"/>
        </w:tc>
      </w:tr>
      <w:tr w:rsidR="00425F18" w:rsidTr="0026324F">
        <w:tc>
          <w:tcPr>
            <w:tcW w:w="6922" w:type="dxa"/>
          </w:tcPr>
          <w:p w:rsidR="00D04B4B" w:rsidRDefault="00425F18">
            <w:r>
              <w:t xml:space="preserve">Academic, developmental and functional  needs </w:t>
            </w:r>
          </w:p>
        </w:tc>
        <w:tc>
          <w:tcPr>
            <w:tcW w:w="2520" w:type="dxa"/>
          </w:tcPr>
          <w:p w:rsidR="00D04B4B" w:rsidRDefault="00D04B4B"/>
        </w:tc>
        <w:tc>
          <w:tcPr>
            <w:tcW w:w="3240" w:type="dxa"/>
            <w:vMerge/>
          </w:tcPr>
          <w:p w:rsidR="00D04B4B" w:rsidRDefault="00D04B4B"/>
        </w:tc>
      </w:tr>
      <w:tr w:rsidR="00425F18" w:rsidTr="0026324F">
        <w:tc>
          <w:tcPr>
            <w:tcW w:w="6922" w:type="dxa"/>
          </w:tcPr>
          <w:p w:rsidR="00D04B4B" w:rsidRDefault="00425F18">
            <w:r>
              <w:t>Impact of disability on involvement and progress in the general curriculum</w:t>
            </w:r>
          </w:p>
        </w:tc>
        <w:tc>
          <w:tcPr>
            <w:tcW w:w="2520" w:type="dxa"/>
          </w:tcPr>
          <w:p w:rsidR="00D04B4B" w:rsidRDefault="00D04B4B"/>
        </w:tc>
        <w:tc>
          <w:tcPr>
            <w:tcW w:w="3240" w:type="dxa"/>
            <w:vMerge/>
          </w:tcPr>
          <w:p w:rsidR="00D04B4B" w:rsidRDefault="00D04B4B"/>
        </w:tc>
      </w:tr>
      <w:tr w:rsidR="00425F18" w:rsidTr="0026324F">
        <w:tc>
          <w:tcPr>
            <w:tcW w:w="6922" w:type="dxa"/>
          </w:tcPr>
          <w:p w:rsidR="00D04B4B" w:rsidRDefault="00425F18">
            <w:r>
              <w:t>Parent/Student Input</w:t>
            </w:r>
          </w:p>
        </w:tc>
        <w:tc>
          <w:tcPr>
            <w:tcW w:w="2520" w:type="dxa"/>
          </w:tcPr>
          <w:p w:rsidR="00D04B4B" w:rsidRDefault="00D04B4B"/>
        </w:tc>
        <w:tc>
          <w:tcPr>
            <w:tcW w:w="3240" w:type="dxa"/>
            <w:vMerge/>
          </w:tcPr>
          <w:p w:rsidR="00D04B4B" w:rsidRDefault="00D04B4B"/>
        </w:tc>
      </w:tr>
      <w:tr w:rsidR="00425F18" w:rsidTr="0026324F">
        <w:tc>
          <w:tcPr>
            <w:tcW w:w="12682" w:type="dxa"/>
            <w:gridSpan w:val="3"/>
          </w:tcPr>
          <w:p w:rsidR="00425F18" w:rsidRPr="00425F18" w:rsidRDefault="00425F18">
            <w:pPr>
              <w:rPr>
                <w:b/>
              </w:rPr>
            </w:pPr>
            <w:r w:rsidRPr="00425F18">
              <w:rPr>
                <w:b/>
              </w:rPr>
              <w:t>Post School Considerations</w:t>
            </w:r>
          </w:p>
        </w:tc>
      </w:tr>
      <w:tr w:rsidR="00D03B67" w:rsidTr="0026324F">
        <w:tc>
          <w:tcPr>
            <w:tcW w:w="6922" w:type="dxa"/>
          </w:tcPr>
          <w:p w:rsidR="00D03B67" w:rsidRPr="00D621FD" w:rsidRDefault="00D03B67" w:rsidP="00700518">
            <w:pPr>
              <w:rPr>
                <w:rFonts w:ascii="Cambria" w:hAnsi="Cambria"/>
              </w:rPr>
            </w:pPr>
            <w:r w:rsidRPr="00D621FD">
              <w:rPr>
                <w:rFonts w:ascii="Cambria" w:hAnsi="Cambria"/>
              </w:rPr>
              <w:t>Appropriate measurable postsecondary goals</w:t>
            </w:r>
            <w:r>
              <w:rPr>
                <w:rFonts w:ascii="Cambria" w:hAnsi="Cambria"/>
              </w:rPr>
              <w:t xml:space="preserve"> (PSGs)</w:t>
            </w:r>
            <w:r w:rsidRPr="00D621FD">
              <w:rPr>
                <w:rFonts w:ascii="Cambria" w:hAnsi="Cambria"/>
              </w:rPr>
              <w:t xml:space="preserve"> in </w:t>
            </w:r>
            <w:r w:rsidRPr="00D621FD">
              <w:rPr>
                <w:rFonts w:ascii="Cambria" w:hAnsi="Cambria"/>
                <w:b/>
              </w:rPr>
              <w:t>education/training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2520" w:type="dxa"/>
          </w:tcPr>
          <w:p w:rsidR="00D03B67" w:rsidRDefault="00D03B67"/>
        </w:tc>
        <w:tc>
          <w:tcPr>
            <w:tcW w:w="3240" w:type="dxa"/>
            <w:vMerge w:val="restart"/>
          </w:tcPr>
          <w:p w:rsidR="00D03B67" w:rsidRDefault="00D03B67"/>
        </w:tc>
      </w:tr>
      <w:tr w:rsidR="00D03B67" w:rsidTr="0026324F">
        <w:tc>
          <w:tcPr>
            <w:tcW w:w="6922" w:type="dxa"/>
          </w:tcPr>
          <w:p w:rsidR="00D03B67" w:rsidRPr="00D621FD" w:rsidRDefault="00D03B67" w:rsidP="00425F18">
            <w:pPr>
              <w:rPr>
                <w:rFonts w:ascii="Cambria" w:hAnsi="Cambria"/>
              </w:rPr>
            </w:pPr>
            <w:r w:rsidRPr="00D621FD">
              <w:rPr>
                <w:rFonts w:ascii="Cambria" w:hAnsi="Cambria"/>
              </w:rPr>
              <w:t>Appropriat</w:t>
            </w:r>
            <w:r>
              <w:rPr>
                <w:rFonts w:ascii="Cambria" w:hAnsi="Cambria"/>
              </w:rPr>
              <w:t>e measurable PSGs</w:t>
            </w:r>
            <w:r w:rsidRPr="00D621FD">
              <w:rPr>
                <w:rFonts w:ascii="Cambria" w:hAnsi="Cambria"/>
              </w:rPr>
              <w:t xml:space="preserve"> in </w:t>
            </w:r>
            <w:r>
              <w:rPr>
                <w:rFonts w:ascii="Cambria" w:hAnsi="Cambria"/>
                <w:b/>
              </w:rPr>
              <w:t>career/employment</w:t>
            </w:r>
          </w:p>
        </w:tc>
        <w:tc>
          <w:tcPr>
            <w:tcW w:w="2520" w:type="dxa"/>
          </w:tcPr>
          <w:p w:rsidR="00D03B67" w:rsidRDefault="00D03B67"/>
        </w:tc>
        <w:tc>
          <w:tcPr>
            <w:tcW w:w="3240" w:type="dxa"/>
            <w:vMerge/>
          </w:tcPr>
          <w:p w:rsidR="00D03B67" w:rsidRDefault="00D03B67"/>
        </w:tc>
      </w:tr>
      <w:tr w:rsidR="00D03B67" w:rsidTr="0026324F">
        <w:tc>
          <w:tcPr>
            <w:tcW w:w="6922" w:type="dxa"/>
          </w:tcPr>
          <w:p w:rsidR="00D03B67" w:rsidRPr="00D621FD" w:rsidRDefault="00D03B67" w:rsidP="00700518">
            <w:pPr>
              <w:rPr>
                <w:rFonts w:ascii="Cambria" w:hAnsi="Cambria"/>
              </w:rPr>
            </w:pPr>
            <w:r w:rsidRPr="00D621FD">
              <w:rPr>
                <w:rFonts w:ascii="Cambria" w:hAnsi="Cambria"/>
              </w:rPr>
              <w:t>Appropriat</w:t>
            </w:r>
            <w:r>
              <w:rPr>
                <w:rFonts w:ascii="Cambria" w:hAnsi="Cambria"/>
              </w:rPr>
              <w:t>e measurable PSGs</w:t>
            </w:r>
            <w:r w:rsidRPr="00D621FD">
              <w:rPr>
                <w:rFonts w:ascii="Cambria" w:hAnsi="Cambria"/>
              </w:rPr>
              <w:t xml:space="preserve"> in </w:t>
            </w:r>
            <w:r>
              <w:rPr>
                <w:rFonts w:ascii="Cambria" w:hAnsi="Cambria"/>
                <w:b/>
              </w:rPr>
              <w:t>independent living skills</w:t>
            </w:r>
          </w:p>
        </w:tc>
        <w:tc>
          <w:tcPr>
            <w:tcW w:w="2520" w:type="dxa"/>
          </w:tcPr>
          <w:p w:rsidR="00D03B67" w:rsidRDefault="00D03B67"/>
        </w:tc>
        <w:tc>
          <w:tcPr>
            <w:tcW w:w="3240" w:type="dxa"/>
            <w:vMerge/>
          </w:tcPr>
          <w:p w:rsidR="00D03B67" w:rsidRDefault="00D03B67"/>
        </w:tc>
      </w:tr>
      <w:tr w:rsidR="00D03B67" w:rsidTr="0026324F">
        <w:tc>
          <w:tcPr>
            <w:tcW w:w="6922" w:type="dxa"/>
          </w:tcPr>
          <w:p w:rsidR="00D03B67" w:rsidRDefault="00D03B67">
            <w:r>
              <w:t>PSG updated annually</w:t>
            </w:r>
          </w:p>
        </w:tc>
        <w:tc>
          <w:tcPr>
            <w:tcW w:w="2520" w:type="dxa"/>
          </w:tcPr>
          <w:p w:rsidR="00D03B67" w:rsidRDefault="00D03B67"/>
        </w:tc>
        <w:tc>
          <w:tcPr>
            <w:tcW w:w="3240" w:type="dxa"/>
            <w:vMerge/>
          </w:tcPr>
          <w:p w:rsidR="00D03B67" w:rsidRDefault="00D03B67"/>
        </w:tc>
      </w:tr>
      <w:tr w:rsidR="00D03B67" w:rsidTr="0026324F">
        <w:tc>
          <w:tcPr>
            <w:tcW w:w="6922" w:type="dxa"/>
          </w:tcPr>
          <w:p w:rsidR="00D03B67" w:rsidRDefault="00D03B67">
            <w:r>
              <w:t>PSG based up current age appropriate transition assessments</w:t>
            </w:r>
          </w:p>
        </w:tc>
        <w:tc>
          <w:tcPr>
            <w:tcW w:w="2520" w:type="dxa"/>
          </w:tcPr>
          <w:p w:rsidR="00D03B67" w:rsidRDefault="00D03B67"/>
        </w:tc>
        <w:tc>
          <w:tcPr>
            <w:tcW w:w="3240" w:type="dxa"/>
            <w:vMerge/>
          </w:tcPr>
          <w:p w:rsidR="00D03B67" w:rsidRDefault="00D03B67"/>
        </w:tc>
      </w:tr>
      <w:tr w:rsidR="00D03B67" w:rsidTr="0026324F">
        <w:tc>
          <w:tcPr>
            <w:tcW w:w="6922" w:type="dxa"/>
          </w:tcPr>
          <w:p w:rsidR="00D03B67" w:rsidRDefault="00D03B67">
            <w:r>
              <w:t>Course of study is multiyear from current age of student to exit; specific, individualized and linked to the PSGs</w:t>
            </w:r>
          </w:p>
        </w:tc>
        <w:tc>
          <w:tcPr>
            <w:tcW w:w="2520" w:type="dxa"/>
          </w:tcPr>
          <w:p w:rsidR="00D03B67" w:rsidRDefault="00D03B67"/>
        </w:tc>
        <w:tc>
          <w:tcPr>
            <w:tcW w:w="3240" w:type="dxa"/>
            <w:vMerge/>
          </w:tcPr>
          <w:p w:rsidR="00D03B67" w:rsidRDefault="00D03B67"/>
        </w:tc>
      </w:tr>
      <w:tr w:rsidR="00D03B67" w:rsidTr="0026324F">
        <w:tc>
          <w:tcPr>
            <w:tcW w:w="6922" w:type="dxa"/>
          </w:tcPr>
          <w:p w:rsidR="00D03B67" w:rsidRDefault="00D03B67">
            <w:r>
              <w:t>Transition services are coordinated set of activities – individualized, specific, linked to PSGs, and directly stated as to what the community of adults will do (not the student)</w:t>
            </w:r>
          </w:p>
        </w:tc>
        <w:tc>
          <w:tcPr>
            <w:tcW w:w="2520" w:type="dxa"/>
          </w:tcPr>
          <w:p w:rsidR="00D03B67" w:rsidRDefault="00D03B67"/>
        </w:tc>
        <w:tc>
          <w:tcPr>
            <w:tcW w:w="3240" w:type="dxa"/>
            <w:vMerge/>
          </w:tcPr>
          <w:p w:rsidR="00D03B67" w:rsidRDefault="00D03B67"/>
        </w:tc>
      </w:tr>
      <w:tr w:rsidR="00D03B67" w:rsidTr="0026324F">
        <w:tc>
          <w:tcPr>
            <w:tcW w:w="6922" w:type="dxa"/>
          </w:tcPr>
          <w:p w:rsidR="00D03B67" w:rsidRDefault="00D03B67">
            <w:r>
              <w:t>Transition notice – invitation indicates a purpose of the meeting will be PSGs and transition planning</w:t>
            </w:r>
          </w:p>
        </w:tc>
        <w:tc>
          <w:tcPr>
            <w:tcW w:w="2520" w:type="dxa"/>
          </w:tcPr>
          <w:p w:rsidR="00D03B67" w:rsidRDefault="00D03B67"/>
        </w:tc>
        <w:tc>
          <w:tcPr>
            <w:tcW w:w="3240" w:type="dxa"/>
            <w:vMerge/>
          </w:tcPr>
          <w:p w:rsidR="00D03B67" w:rsidRDefault="00D03B67"/>
        </w:tc>
      </w:tr>
      <w:tr w:rsidR="00D03B67" w:rsidTr="0026324F">
        <w:tc>
          <w:tcPr>
            <w:tcW w:w="6922" w:type="dxa"/>
          </w:tcPr>
          <w:p w:rsidR="00D03B67" w:rsidRDefault="00D03B67">
            <w:r>
              <w:t>Documentation of student invitation</w:t>
            </w:r>
          </w:p>
        </w:tc>
        <w:tc>
          <w:tcPr>
            <w:tcW w:w="2520" w:type="dxa"/>
          </w:tcPr>
          <w:p w:rsidR="00D03B67" w:rsidRDefault="00D03B67"/>
        </w:tc>
        <w:tc>
          <w:tcPr>
            <w:tcW w:w="3240" w:type="dxa"/>
            <w:vMerge/>
          </w:tcPr>
          <w:p w:rsidR="00D03B67" w:rsidRDefault="00D03B67"/>
        </w:tc>
      </w:tr>
      <w:tr w:rsidR="00D03B67" w:rsidTr="0026324F">
        <w:tc>
          <w:tcPr>
            <w:tcW w:w="6922" w:type="dxa"/>
          </w:tcPr>
          <w:p w:rsidR="00D03B67" w:rsidRDefault="00D03B67">
            <w:r>
              <w:t>Parental consent if invitation of an outside agency</w:t>
            </w:r>
          </w:p>
        </w:tc>
        <w:tc>
          <w:tcPr>
            <w:tcW w:w="2520" w:type="dxa"/>
          </w:tcPr>
          <w:p w:rsidR="00D03B67" w:rsidRDefault="00D03B67"/>
        </w:tc>
        <w:tc>
          <w:tcPr>
            <w:tcW w:w="3240" w:type="dxa"/>
            <w:vMerge/>
          </w:tcPr>
          <w:p w:rsidR="00D03B67" w:rsidRDefault="00D03B67"/>
        </w:tc>
      </w:tr>
      <w:tr w:rsidR="00D03B67" w:rsidTr="0026324F">
        <w:tc>
          <w:tcPr>
            <w:tcW w:w="12682" w:type="dxa"/>
            <w:gridSpan w:val="3"/>
          </w:tcPr>
          <w:p w:rsidR="00D03B67" w:rsidRPr="00D03B67" w:rsidRDefault="00D03B67">
            <w:pPr>
              <w:rPr>
                <w:b/>
              </w:rPr>
            </w:pPr>
            <w:r w:rsidRPr="00D03B67">
              <w:rPr>
                <w:b/>
              </w:rPr>
              <w:t>Annual Goals/Objectives</w:t>
            </w:r>
          </w:p>
        </w:tc>
      </w:tr>
      <w:tr w:rsidR="00743EF4" w:rsidTr="0026324F">
        <w:tc>
          <w:tcPr>
            <w:tcW w:w="6922" w:type="dxa"/>
          </w:tcPr>
          <w:p w:rsidR="00743EF4" w:rsidRDefault="00743EF4">
            <w:r>
              <w:t>For transition IEPs, all annual goals are directly and genuinely linked to transition services and/or postsecondary goals</w:t>
            </w:r>
          </w:p>
        </w:tc>
        <w:tc>
          <w:tcPr>
            <w:tcW w:w="2520" w:type="dxa"/>
          </w:tcPr>
          <w:p w:rsidR="00743EF4" w:rsidRDefault="00743EF4"/>
        </w:tc>
        <w:tc>
          <w:tcPr>
            <w:tcW w:w="3240" w:type="dxa"/>
            <w:vMerge w:val="restart"/>
          </w:tcPr>
          <w:p w:rsidR="00743EF4" w:rsidRDefault="00743EF4"/>
        </w:tc>
      </w:tr>
      <w:tr w:rsidR="00743EF4" w:rsidTr="0026324F">
        <w:tc>
          <w:tcPr>
            <w:tcW w:w="6922" w:type="dxa"/>
          </w:tcPr>
          <w:p w:rsidR="00743EF4" w:rsidRDefault="00743EF4">
            <w:r>
              <w:t>Measurable</w:t>
            </w:r>
          </w:p>
        </w:tc>
        <w:tc>
          <w:tcPr>
            <w:tcW w:w="2520" w:type="dxa"/>
          </w:tcPr>
          <w:p w:rsidR="00743EF4" w:rsidRDefault="00743EF4"/>
        </w:tc>
        <w:tc>
          <w:tcPr>
            <w:tcW w:w="3240" w:type="dxa"/>
            <w:vMerge/>
          </w:tcPr>
          <w:p w:rsidR="00743EF4" w:rsidRDefault="00743EF4"/>
        </w:tc>
      </w:tr>
      <w:tr w:rsidR="00743EF4" w:rsidTr="0026324F">
        <w:tc>
          <w:tcPr>
            <w:tcW w:w="6922" w:type="dxa"/>
          </w:tcPr>
          <w:p w:rsidR="00743EF4" w:rsidRDefault="00743EF4">
            <w:r>
              <w:t>Measurement strategies are aligned with the metric identified in the targets within the goal statement</w:t>
            </w:r>
          </w:p>
        </w:tc>
        <w:tc>
          <w:tcPr>
            <w:tcW w:w="2520" w:type="dxa"/>
          </w:tcPr>
          <w:p w:rsidR="00743EF4" w:rsidRDefault="00743EF4"/>
        </w:tc>
        <w:tc>
          <w:tcPr>
            <w:tcW w:w="3240" w:type="dxa"/>
            <w:vMerge/>
          </w:tcPr>
          <w:p w:rsidR="00743EF4" w:rsidRDefault="00743EF4"/>
        </w:tc>
      </w:tr>
      <w:tr w:rsidR="00743EF4" w:rsidTr="0026324F">
        <w:tc>
          <w:tcPr>
            <w:tcW w:w="6922" w:type="dxa"/>
          </w:tcPr>
          <w:p w:rsidR="00743EF4" w:rsidRDefault="00743EF4">
            <w:r>
              <w:t>Designed to meet the child’s needs that result from the disability</w:t>
            </w:r>
          </w:p>
        </w:tc>
        <w:tc>
          <w:tcPr>
            <w:tcW w:w="2520" w:type="dxa"/>
          </w:tcPr>
          <w:p w:rsidR="00743EF4" w:rsidRDefault="00743EF4"/>
        </w:tc>
        <w:tc>
          <w:tcPr>
            <w:tcW w:w="3240" w:type="dxa"/>
            <w:vMerge/>
          </w:tcPr>
          <w:p w:rsidR="00743EF4" w:rsidRDefault="00743EF4"/>
        </w:tc>
      </w:tr>
      <w:tr w:rsidR="00743EF4" w:rsidTr="0026324F">
        <w:tc>
          <w:tcPr>
            <w:tcW w:w="6922" w:type="dxa"/>
          </w:tcPr>
          <w:p w:rsidR="00743EF4" w:rsidRDefault="00743EF4">
            <w:r>
              <w:t>Enable the child to be involved in and make progress in the general education curriculum</w:t>
            </w:r>
          </w:p>
        </w:tc>
        <w:tc>
          <w:tcPr>
            <w:tcW w:w="2520" w:type="dxa"/>
          </w:tcPr>
          <w:p w:rsidR="00743EF4" w:rsidRDefault="00743EF4"/>
        </w:tc>
        <w:tc>
          <w:tcPr>
            <w:tcW w:w="3240" w:type="dxa"/>
            <w:vMerge/>
          </w:tcPr>
          <w:p w:rsidR="00743EF4" w:rsidRDefault="00743EF4"/>
        </w:tc>
      </w:tr>
      <w:tr w:rsidR="00743EF4" w:rsidTr="0026324F">
        <w:tc>
          <w:tcPr>
            <w:tcW w:w="6922" w:type="dxa"/>
          </w:tcPr>
          <w:p w:rsidR="00743EF4" w:rsidRDefault="00743EF4">
            <w:r>
              <w:t>Short-term objectives are written for students who take alternate assessments</w:t>
            </w:r>
          </w:p>
        </w:tc>
        <w:tc>
          <w:tcPr>
            <w:tcW w:w="2520" w:type="dxa"/>
          </w:tcPr>
          <w:p w:rsidR="00743EF4" w:rsidRDefault="00743EF4"/>
        </w:tc>
        <w:tc>
          <w:tcPr>
            <w:tcW w:w="3240" w:type="dxa"/>
            <w:vMerge/>
          </w:tcPr>
          <w:p w:rsidR="00743EF4" w:rsidRDefault="00743EF4"/>
        </w:tc>
      </w:tr>
      <w:tr w:rsidR="00D03B67" w:rsidTr="0026324F">
        <w:tc>
          <w:tcPr>
            <w:tcW w:w="12682" w:type="dxa"/>
            <w:gridSpan w:val="3"/>
          </w:tcPr>
          <w:p w:rsidR="00D03B67" w:rsidRPr="00D03B67" w:rsidRDefault="00D03B67">
            <w:pPr>
              <w:rPr>
                <w:b/>
              </w:rPr>
            </w:pPr>
            <w:r w:rsidRPr="00D03B67">
              <w:rPr>
                <w:b/>
              </w:rPr>
              <w:t>Accommodations and Modifications</w:t>
            </w:r>
          </w:p>
        </w:tc>
      </w:tr>
      <w:tr w:rsidR="00D03B67" w:rsidTr="0026324F">
        <w:tc>
          <w:tcPr>
            <w:tcW w:w="6922" w:type="dxa"/>
          </w:tcPr>
          <w:p w:rsidR="00D03B67" w:rsidRDefault="00D03B67">
            <w:r>
              <w:t>Student receives instruction based on enrolled grade-level academic achievement standards or meets requirements to receive instruction under alternate academic achievement standards</w:t>
            </w:r>
          </w:p>
        </w:tc>
        <w:tc>
          <w:tcPr>
            <w:tcW w:w="2520" w:type="dxa"/>
          </w:tcPr>
          <w:p w:rsidR="00D03B67" w:rsidRDefault="00D03B67"/>
        </w:tc>
        <w:tc>
          <w:tcPr>
            <w:tcW w:w="3240" w:type="dxa"/>
            <w:vMerge w:val="restart"/>
          </w:tcPr>
          <w:p w:rsidR="00D03B67" w:rsidRDefault="00D03B67"/>
        </w:tc>
      </w:tr>
      <w:tr w:rsidR="00D03B67" w:rsidTr="0026324F">
        <w:tc>
          <w:tcPr>
            <w:tcW w:w="6922" w:type="dxa"/>
          </w:tcPr>
          <w:p w:rsidR="00D03B67" w:rsidRDefault="00D03B67">
            <w:r>
              <w:t>Student is participating in grade-level assessments or participating in alternate assessments, judged against alternate academic achievement standards.</w:t>
            </w:r>
          </w:p>
        </w:tc>
        <w:tc>
          <w:tcPr>
            <w:tcW w:w="2520" w:type="dxa"/>
          </w:tcPr>
          <w:p w:rsidR="00D03B67" w:rsidRDefault="00D03B67"/>
        </w:tc>
        <w:tc>
          <w:tcPr>
            <w:tcW w:w="3240" w:type="dxa"/>
            <w:vMerge/>
          </w:tcPr>
          <w:p w:rsidR="00D03B67" w:rsidRDefault="00D03B67"/>
        </w:tc>
      </w:tr>
      <w:tr w:rsidR="00D03B67" w:rsidTr="0026324F">
        <w:tc>
          <w:tcPr>
            <w:tcW w:w="12682" w:type="dxa"/>
            <w:gridSpan w:val="3"/>
          </w:tcPr>
          <w:p w:rsidR="00D03B67" w:rsidRPr="00D03B67" w:rsidRDefault="00D03B67">
            <w:pPr>
              <w:rPr>
                <w:b/>
              </w:rPr>
            </w:pPr>
            <w:r w:rsidRPr="00D03B67">
              <w:rPr>
                <w:b/>
              </w:rPr>
              <w:t>Service Delivery Statement</w:t>
            </w:r>
          </w:p>
        </w:tc>
      </w:tr>
      <w:tr w:rsidR="006811DC" w:rsidTr="0026324F">
        <w:tc>
          <w:tcPr>
            <w:tcW w:w="6922" w:type="dxa"/>
          </w:tcPr>
          <w:p w:rsidR="006811DC" w:rsidRDefault="006811DC">
            <w:r>
              <w:t>Services designed to enable the child to advance appropriately toward attaining goals</w:t>
            </w:r>
          </w:p>
        </w:tc>
        <w:tc>
          <w:tcPr>
            <w:tcW w:w="2520" w:type="dxa"/>
          </w:tcPr>
          <w:p w:rsidR="006811DC" w:rsidRDefault="006811DC"/>
        </w:tc>
        <w:tc>
          <w:tcPr>
            <w:tcW w:w="3240" w:type="dxa"/>
            <w:vMerge w:val="restart"/>
          </w:tcPr>
          <w:p w:rsidR="006811DC" w:rsidRDefault="006811DC"/>
        </w:tc>
      </w:tr>
      <w:tr w:rsidR="006811DC" w:rsidTr="0026324F">
        <w:tc>
          <w:tcPr>
            <w:tcW w:w="6922" w:type="dxa"/>
          </w:tcPr>
          <w:p w:rsidR="006811DC" w:rsidRDefault="006811DC">
            <w:r>
              <w:t>Designed to enable the child to be involved in and make progress in general education</w:t>
            </w:r>
          </w:p>
        </w:tc>
        <w:tc>
          <w:tcPr>
            <w:tcW w:w="2520" w:type="dxa"/>
          </w:tcPr>
          <w:p w:rsidR="006811DC" w:rsidRDefault="006811DC"/>
        </w:tc>
        <w:tc>
          <w:tcPr>
            <w:tcW w:w="3240" w:type="dxa"/>
            <w:vMerge/>
          </w:tcPr>
          <w:p w:rsidR="006811DC" w:rsidRDefault="006811DC"/>
        </w:tc>
      </w:tr>
      <w:tr w:rsidR="006811DC" w:rsidTr="0026324F">
        <w:tc>
          <w:tcPr>
            <w:tcW w:w="6922" w:type="dxa"/>
          </w:tcPr>
          <w:p w:rsidR="006811DC" w:rsidRDefault="006811DC">
            <w:r>
              <w:t>Designed to enable the child to participate in extracurricular and other nonacademic activities</w:t>
            </w:r>
          </w:p>
        </w:tc>
        <w:tc>
          <w:tcPr>
            <w:tcW w:w="2520" w:type="dxa"/>
          </w:tcPr>
          <w:p w:rsidR="006811DC" w:rsidRDefault="006811DC"/>
        </w:tc>
        <w:tc>
          <w:tcPr>
            <w:tcW w:w="3240" w:type="dxa"/>
            <w:vMerge/>
          </w:tcPr>
          <w:p w:rsidR="006811DC" w:rsidRDefault="006811DC"/>
        </w:tc>
      </w:tr>
      <w:tr w:rsidR="006811DC" w:rsidTr="0026324F">
        <w:tc>
          <w:tcPr>
            <w:tcW w:w="6922" w:type="dxa"/>
          </w:tcPr>
          <w:p w:rsidR="006811DC" w:rsidRDefault="006811DC">
            <w:r>
              <w:t xml:space="preserve">Designed to enable the child to participate with other children with and without disabilities </w:t>
            </w:r>
          </w:p>
        </w:tc>
        <w:tc>
          <w:tcPr>
            <w:tcW w:w="2520" w:type="dxa"/>
          </w:tcPr>
          <w:p w:rsidR="006811DC" w:rsidRDefault="006811DC"/>
        </w:tc>
        <w:tc>
          <w:tcPr>
            <w:tcW w:w="3240" w:type="dxa"/>
            <w:vMerge/>
          </w:tcPr>
          <w:p w:rsidR="006811DC" w:rsidRDefault="006811DC"/>
        </w:tc>
      </w:tr>
      <w:tr w:rsidR="006811DC" w:rsidTr="0026324F">
        <w:tc>
          <w:tcPr>
            <w:tcW w:w="6922" w:type="dxa"/>
          </w:tcPr>
          <w:p w:rsidR="006811DC" w:rsidRDefault="006811DC">
            <w:r>
              <w:t>Aligned to identified needs and goals</w:t>
            </w:r>
          </w:p>
        </w:tc>
        <w:tc>
          <w:tcPr>
            <w:tcW w:w="2520" w:type="dxa"/>
          </w:tcPr>
          <w:p w:rsidR="006811DC" w:rsidRDefault="006811DC"/>
        </w:tc>
        <w:tc>
          <w:tcPr>
            <w:tcW w:w="3240" w:type="dxa"/>
            <w:vMerge/>
          </w:tcPr>
          <w:p w:rsidR="006811DC" w:rsidRDefault="006811DC"/>
        </w:tc>
      </w:tr>
      <w:tr w:rsidR="006811DC" w:rsidTr="0026324F">
        <w:tc>
          <w:tcPr>
            <w:tcW w:w="12682" w:type="dxa"/>
            <w:gridSpan w:val="3"/>
          </w:tcPr>
          <w:p w:rsidR="006811DC" w:rsidRPr="006811DC" w:rsidRDefault="006811DC">
            <w:pPr>
              <w:rPr>
                <w:b/>
              </w:rPr>
            </w:pPr>
            <w:r w:rsidRPr="006811DC">
              <w:rPr>
                <w:b/>
              </w:rPr>
              <w:t>Recommended Placement in the LRE</w:t>
            </w:r>
          </w:p>
        </w:tc>
      </w:tr>
      <w:tr w:rsidR="009121BF" w:rsidTr="0026324F">
        <w:tc>
          <w:tcPr>
            <w:tcW w:w="6922" w:type="dxa"/>
          </w:tcPr>
          <w:p w:rsidR="009121BF" w:rsidRDefault="009121BF" w:rsidP="009121BF">
            <w:pPr>
              <w:tabs>
                <w:tab w:val="left" w:pos="967"/>
              </w:tabs>
            </w:pPr>
            <w:r>
              <w:t>Placement decision was made by a group of persons knowledgeable about the child, the evaluation data, and the placement options</w:t>
            </w:r>
            <w:r>
              <w:tab/>
            </w:r>
          </w:p>
        </w:tc>
        <w:tc>
          <w:tcPr>
            <w:tcW w:w="2520" w:type="dxa"/>
          </w:tcPr>
          <w:p w:rsidR="009121BF" w:rsidRDefault="009121BF"/>
        </w:tc>
        <w:tc>
          <w:tcPr>
            <w:tcW w:w="3240" w:type="dxa"/>
            <w:vMerge w:val="restart"/>
          </w:tcPr>
          <w:p w:rsidR="009121BF" w:rsidRDefault="009121BF"/>
        </w:tc>
      </w:tr>
      <w:tr w:rsidR="009121BF" w:rsidTr="0026324F">
        <w:tc>
          <w:tcPr>
            <w:tcW w:w="6922" w:type="dxa"/>
          </w:tcPr>
          <w:p w:rsidR="009121BF" w:rsidRDefault="009121BF" w:rsidP="009121BF">
            <w:pPr>
              <w:tabs>
                <w:tab w:val="left" w:pos="967"/>
              </w:tabs>
            </w:pPr>
            <w:r>
              <w:t>Consideration is given to any potential harmful effects on the child or on the quality of services</w:t>
            </w:r>
          </w:p>
        </w:tc>
        <w:tc>
          <w:tcPr>
            <w:tcW w:w="2520" w:type="dxa"/>
          </w:tcPr>
          <w:p w:rsidR="009121BF" w:rsidRDefault="009121BF"/>
        </w:tc>
        <w:tc>
          <w:tcPr>
            <w:tcW w:w="3240" w:type="dxa"/>
            <w:vMerge/>
          </w:tcPr>
          <w:p w:rsidR="009121BF" w:rsidRDefault="009121BF"/>
        </w:tc>
      </w:tr>
      <w:tr w:rsidR="009121BF" w:rsidTr="0026324F">
        <w:tc>
          <w:tcPr>
            <w:tcW w:w="6922" w:type="dxa"/>
          </w:tcPr>
          <w:p w:rsidR="009121BF" w:rsidRDefault="009121BF" w:rsidP="009121BF">
            <w:pPr>
              <w:tabs>
                <w:tab w:val="left" w:pos="967"/>
              </w:tabs>
            </w:pPr>
            <w:r>
              <w:t xml:space="preserve">Student removed from </w:t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ed</w:t>
            </w:r>
            <w:proofErr w:type="spellEnd"/>
            <w:r>
              <w:t xml:space="preserve"> environment only when the nature or severity of the disability is such that education in regular classes cannot be achieved satisfactorily even with supplementary aids and services</w:t>
            </w:r>
          </w:p>
        </w:tc>
        <w:tc>
          <w:tcPr>
            <w:tcW w:w="2520" w:type="dxa"/>
          </w:tcPr>
          <w:p w:rsidR="009121BF" w:rsidRDefault="009121BF"/>
        </w:tc>
        <w:tc>
          <w:tcPr>
            <w:tcW w:w="3240" w:type="dxa"/>
            <w:vMerge/>
          </w:tcPr>
          <w:p w:rsidR="009121BF" w:rsidRDefault="009121BF"/>
        </w:tc>
      </w:tr>
      <w:tr w:rsidR="009121BF" w:rsidTr="0026324F">
        <w:tc>
          <w:tcPr>
            <w:tcW w:w="6922" w:type="dxa"/>
          </w:tcPr>
          <w:p w:rsidR="009121BF" w:rsidRDefault="009121BF" w:rsidP="009121BF">
            <w:pPr>
              <w:tabs>
                <w:tab w:val="left" w:pos="967"/>
              </w:tabs>
            </w:pPr>
            <w:r>
              <w:t xml:space="preserve">Explanation of the extent, if any, to which the child will not participate with children without disabilities </w:t>
            </w:r>
          </w:p>
        </w:tc>
        <w:tc>
          <w:tcPr>
            <w:tcW w:w="2520" w:type="dxa"/>
          </w:tcPr>
          <w:p w:rsidR="009121BF" w:rsidRDefault="009121BF"/>
        </w:tc>
        <w:tc>
          <w:tcPr>
            <w:tcW w:w="3240" w:type="dxa"/>
            <w:vMerge/>
          </w:tcPr>
          <w:p w:rsidR="009121BF" w:rsidRDefault="009121BF"/>
        </w:tc>
      </w:tr>
      <w:tr w:rsidR="009121BF" w:rsidTr="0026324F">
        <w:tc>
          <w:tcPr>
            <w:tcW w:w="12682" w:type="dxa"/>
            <w:gridSpan w:val="3"/>
          </w:tcPr>
          <w:p w:rsidR="009121BF" w:rsidRPr="009121BF" w:rsidRDefault="009121BF">
            <w:pPr>
              <w:rPr>
                <w:b/>
              </w:rPr>
            </w:pPr>
            <w:r w:rsidRPr="009121BF">
              <w:rPr>
                <w:b/>
              </w:rPr>
              <w:t>Prior Written Notice</w:t>
            </w:r>
          </w:p>
        </w:tc>
      </w:tr>
      <w:tr w:rsidR="009121BF" w:rsidTr="0026324F">
        <w:tc>
          <w:tcPr>
            <w:tcW w:w="6922" w:type="dxa"/>
          </w:tcPr>
          <w:p w:rsidR="009121BF" w:rsidRDefault="009121BF" w:rsidP="009121BF">
            <w:pPr>
              <w:tabs>
                <w:tab w:val="left" w:pos="967"/>
              </w:tabs>
            </w:pPr>
            <w:r>
              <w:t>Provided when the AU proposed or refused to initiate or change the identification, evaluation, or educational placement of the child, or the provision of FAPE to the child</w:t>
            </w:r>
          </w:p>
        </w:tc>
        <w:tc>
          <w:tcPr>
            <w:tcW w:w="2520" w:type="dxa"/>
          </w:tcPr>
          <w:p w:rsidR="009121BF" w:rsidRDefault="009121BF"/>
        </w:tc>
        <w:tc>
          <w:tcPr>
            <w:tcW w:w="3240" w:type="dxa"/>
          </w:tcPr>
          <w:p w:rsidR="009121BF" w:rsidRDefault="009121BF"/>
        </w:tc>
      </w:tr>
    </w:tbl>
    <w:p w:rsidR="00D04B4B" w:rsidRDefault="00D04B4B">
      <w:pPr>
        <w:pBdr>
          <w:bottom w:val="single" w:sz="6" w:space="1" w:color="auto"/>
        </w:pBdr>
      </w:pPr>
    </w:p>
    <w:p w:rsidR="00033B61" w:rsidRPr="00033B61" w:rsidRDefault="00033B61" w:rsidP="00033B61">
      <w:pPr>
        <w:rPr>
          <w:sz w:val="96"/>
          <w:szCs w:val="96"/>
        </w:rPr>
      </w:pPr>
      <w:r>
        <w:rPr>
          <w:sz w:val="96"/>
          <w:szCs w:val="96"/>
        </w:rPr>
        <w:t>3</w:t>
      </w:r>
    </w:p>
    <w:p w:rsidR="00D04B4B" w:rsidRDefault="00C71B19">
      <w:r>
        <w:t>Duplicate the results of the lifesavers at the</w:t>
      </w:r>
      <w:r w:rsidR="00477394">
        <w:t xml:space="preserve"> AU level and at the State level</w:t>
      </w:r>
    </w:p>
    <w:tbl>
      <w:tblPr>
        <w:tblStyle w:val="TableGrid"/>
        <w:tblW w:w="9802" w:type="dxa"/>
        <w:tblLook w:val="04A0" w:firstRow="1" w:lastRow="0" w:firstColumn="1" w:lastColumn="0" w:noHBand="0" w:noVBand="1"/>
      </w:tblPr>
      <w:tblGrid>
        <w:gridCol w:w="6562"/>
        <w:gridCol w:w="3240"/>
      </w:tblGrid>
      <w:tr w:rsidR="00A11490" w:rsidTr="00A11490">
        <w:tc>
          <w:tcPr>
            <w:tcW w:w="6562" w:type="dxa"/>
          </w:tcPr>
          <w:p w:rsidR="00A11490" w:rsidRDefault="00A11490">
            <w:r>
              <w:t>Administrative Unit</w:t>
            </w:r>
          </w:p>
        </w:tc>
        <w:tc>
          <w:tcPr>
            <w:tcW w:w="3240" w:type="dxa"/>
          </w:tcPr>
          <w:p w:rsidR="00A11490" w:rsidRDefault="00A11490"/>
        </w:tc>
      </w:tr>
      <w:tr w:rsidR="008F1014" w:rsidTr="00A11490">
        <w:tc>
          <w:tcPr>
            <w:tcW w:w="6562" w:type="dxa"/>
          </w:tcPr>
          <w:p w:rsidR="008F1014" w:rsidRDefault="008F1014">
            <w:r>
              <w:t>Item</w:t>
            </w:r>
          </w:p>
        </w:tc>
        <w:tc>
          <w:tcPr>
            <w:tcW w:w="3240" w:type="dxa"/>
          </w:tcPr>
          <w:p w:rsidR="008F1014" w:rsidRDefault="00743EF4">
            <w:r>
              <w:t>E</w:t>
            </w:r>
            <w:r w:rsidR="008F1014">
              <w:t>xample</w:t>
            </w:r>
          </w:p>
        </w:tc>
      </w:tr>
      <w:tr w:rsidR="008F1014" w:rsidTr="00A11490">
        <w:tc>
          <w:tcPr>
            <w:tcW w:w="6562" w:type="dxa"/>
          </w:tcPr>
          <w:p w:rsidR="008F1014" w:rsidRDefault="008F1014">
            <w:r>
              <w:t xml:space="preserve">Year </w:t>
            </w:r>
          </w:p>
        </w:tc>
        <w:tc>
          <w:tcPr>
            <w:tcW w:w="3240" w:type="dxa"/>
          </w:tcPr>
          <w:p w:rsidR="008F1014" w:rsidRDefault="008F1014">
            <w:r>
              <w:t>2014-15</w:t>
            </w:r>
          </w:p>
        </w:tc>
      </w:tr>
      <w:tr w:rsidR="008F1014" w:rsidTr="00A11490">
        <w:tc>
          <w:tcPr>
            <w:tcW w:w="6562" w:type="dxa"/>
          </w:tcPr>
          <w:p w:rsidR="008F1014" w:rsidRDefault="008F1014">
            <w:r>
              <w:t>Type of review</w:t>
            </w:r>
          </w:p>
        </w:tc>
        <w:tc>
          <w:tcPr>
            <w:tcW w:w="3240" w:type="dxa"/>
          </w:tcPr>
          <w:p w:rsidR="008F1014" w:rsidRDefault="00743EF4">
            <w:r>
              <w:t>Standard or Real-time, etc</w:t>
            </w:r>
          </w:p>
        </w:tc>
      </w:tr>
      <w:tr w:rsidR="008F1014" w:rsidTr="00A11490">
        <w:tc>
          <w:tcPr>
            <w:tcW w:w="6562" w:type="dxa"/>
          </w:tcPr>
          <w:p w:rsidR="008F1014" w:rsidRDefault="008F1014">
            <w:r>
              <w:t xml:space="preserve">Overall </w:t>
            </w:r>
          </w:p>
        </w:tc>
        <w:tc>
          <w:tcPr>
            <w:tcW w:w="3240" w:type="dxa"/>
          </w:tcPr>
          <w:p w:rsidR="008F1014" w:rsidRDefault="008F1014">
            <w:r>
              <w:t>89%</w:t>
            </w:r>
          </w:p>
        </w:tc>
      </w:tr>
      <w:tr w:rsidR="008F1014" w:rsidTr="00A11490">
        <w:tc>
          <w:tcPr>
            <w:tcW w:w="6562" w:type="dxa"/>
          </w:tcPr>
          <w:p w:rsidR="008F1014" w:rsidRDefault="008F1014">
            <w:r>
              <w:t>Dates of Meeting</w:t>
            </w:r>
          </w:p>
        </w:tc>
        <w:tc>
          <w:tcPr>
            <w:tcW w:w="3240" w:type="dxa"/>
          </w:tcPr>
          <w:p w:rsidR="008F1014" w:rsidRDefault="008F1014">
            <w:r>
              <w:t>97%</w:t>
            </w:r>
          </w:p>
        </w:tc>
      </w:tr>
      <w:tr w:rsidR="008F1014" w:rsidTr="00A11490">
        <w:tc>
          <w:tcPr>
            <w:tcW w:w="6562" w:type="dxa"/>
          </w:tcPr>
          <w:p w:rsidR="008F1014" w:rsidRDefault="00FD48D9">
            <w:r>
              <w:t>Present Levels of Academic Achievement and Functional Performance</w:t>
            </w:r>
          </w:p>
        </w:tc>
        <w:tc>
          <w:tcPr>
            <w:tcW w:w="3240" w:type="dxa"/>
          </w:tcPr>
          <w:p w:rsidR="008F1014" w:rsidRDefault="00FD48D9">
            <w:r>
              <w:t>81%</w:t>
            </w:r>
          </w:p>
        </w:tc>
      </w:tr>
      <w:tr w:rsidR="00FD48D9" w:rsidTr="00A11490">
        <w:tc>
          <w:tcPr>
            <w:tcW w:w="6562" w:type="dxa"/>
          </w:tcPr>
          <w:p w:rsidR="00FD48D9" w:rsidRDefault="00FD48D9">
            <w:r>
              <w:t>Post-School Considerations</w:t>
            </w:r>
          </w:p>
        </w:tc>
        <w:tc>
          <w:tcPr>
            <w:tcW w:w="3240" w:type="dxa"/>
          </w:tcPr>
          <w:p w:rsidR="00FD48D9" w:rsidRDefault="00FD48D9">
            <w:r>
              <w:t>85%</w:t>
            </w:r>
          </w:p>
        </w:tc>
      </w:tr>
      <w:tr w:rsidR="00FD48D9" w:rsidTr="00A11490">
        <w:tc>
          <w:tcPr>
            <w:tcW w:w="6562" w:type="dxa"/>
          </w:tcPr>
          <w:p w:rsidR="00FD48D9" w:rsidRDefault="00FD48D9">
            <w:r>
              <w:t>Annual Goals/Objectives</w:t>
            </w:r>
          </w:p>
        </w:tc>
        <w:tc>
          <w:tcPr>
            <w:tcW w:w="3240" w:type="dxa"/>
          </w:tcPr>
          <w:p w:rsidR="00FD48D9" w:rsidRDefault="00FD48D9">
            <w:r>
              <w:t>90%</w:t>
            </w:r>
          </w:p>
        </w:tc>
      </w:tr>
      <w:tr w:rsidR="00FD48D9" w:rsidTr="00A11490">
        <w:tc>
          <w:tcPr>
            <w:tcW w:w="6562" w:type="dxa"/>
          </w:tcPr>
          <w:p w:rsidR="00FD48D9" w:rsidRDefault="00FD48D9">
            <w:r>
              <w:t>Accommodations and Modifications</w:t>
            </w:r>
          </w:p>
        </w:tc>
        <w:tc>
          <w:tcPr>
            <w:tcW w:w="3240" w:type="dxa"/>
          </w:tcPr>
          <w:p w:rsidR="00FD48D9" w:rsidRDefault="00FD48D9">
            <w:r>
              <w:t>95%</w:t>
            </w:r>
          </w:p>
        </w:tc>
      </w:tr>
      <w:tr w:rsidR="00FD48D9" w:rsidTr="00A11490">
        <w:tc>
          <w:tcPr>
            <w:tcW w:w="6562" w:type="dxa"/>
          </w:tcPr>
          <w:p w:rsidR="00FD48D9" w:rsidRDefault="00FD48D9">
            <w:r>
              <w:t>State/District Assessments</w:t>
            </w:r>
          </w:p>
        </w:tc>
        <w:tc>
          <w:tcPr>
            <w:tcW w:w="3240" w:type="dxa"/>
          </w:tcPr>
          <w:p w:rsidR="00FD48D9" w:rsidRDefault="00FD48D9">
            <w:r>
              <w:t>90%</w:t>
            </w:r>
          </w:p>
        </w:tc>
      </w:tr>
      <w:tr w:rsidR="00FD48D9" w:rsidTr="00A11490">
        <w:tc>
          <w:tcPr>
            <w:tcW w:w="6562" w:type="dxa"/>
          </w:tcPr>
          <w:p w:rsidR="00FD48D9" w:rsidRDefault="00FD48D9">
            <w:r>
              <w:t>Service Delivery Statement</w:t>
            </w:r>
          </w:p>
        </w:tc>
        <w:tc>
          <w:tcPr>
            <w:tcW w:w="3240" w:type="dxa"/>
          </w:tcPr>
          <w:p w:rsidR="00FD48D9" w:rsidRDefault="00FD48D9">
            <w:r>
              <w:t>97%</w:t>
            </w:r>
          </w:p>
        </w:tc>
      </w:tr>
      <w:tr w:rsidR="00FD48D9" w:rsidTr="00A11490">
        <w:tc>
          <w:tcPr>
            <w:tcW w:w="6562" w:type="dxa"/>
          </w:tcPr>
          <w:p w:rsidR="00FD48D9" w:rsidRDefault="00FD48D9">
            <w:r>
              <w:t>Recommended Placement in the LRE</w:t>
            </w:r>
          </w:p>
        </w:tc>
        <w:tc>
          <w:tcPr>
            <w:tcW w:w="3240" w:type="dxa"/>
          </w:tcPr>
          <w:p w:rsidR="00FD48D9" w:rsidRDefault="00FD48D9">
            <w:r>
              <w:t>92%</w:t>
            </w:r>
          </w:p>
        </w:tc>
      </w:tr>
      <w:tr w:rsidR="00FD48D9" w:rsidTr="00A11490">
        <w:tc>
          <w:tcPr>
            <w:tcW w:w="6562" w:type="dxa"/>
          </w:tcPr>
          <w:p w:rsidR="00FD48D9" w:rsidRDefault="00FD48D9">
            <w:r>
              <w:t>Prior Written Notice</w:t>
            </w:r>
          </w:p>
        </w:tc>
        <w:tc>
          <w:tcPr>
            <w:tcW w:w="3240" w:type="dxa"/>
          </w:tcPr>
          <w:p w:rsidR="00FD48D9" w:rsidRDefault="00FD48D9">
            <w:r>
              <w:t>90%</w:t>
            </w:r>
          </w:p>
        </w:tc>
      </w:tr>
      <w:tr w:rsidR="00FD48D9" w:rsidTr="00A11490">
        <w:tc>
          <w:tcPr>
            <w:tcW w:w="6562" w:type="dxa"/>
          </w:tcPr>
          <w:p w:rsidR="00FD48D9" w:rsidRDefault="00FD48D9">
            <w:r>
              <w:t>Early Childhood IEP</w:t>
            </w:r>
          </w:p>
        </w:tc>
        <w:tc>
          <w:tcPr>
            <w:tcW w:w="3240" w:type="dxa"/>
          </w:tcPr>
          <w:p w:rsidR="00FD48D9" w:rsidRDefault="00FD48D9"/>
        </w:tc>
      </w:tr>
      <w:tr w:rsidR="00FD48D9" w:rsidTr="00A11490">
        <w:tc>
          <w:tcPr>
            <w:tcW w:w="6562" w:type="dxa"/>
            <w:tcBorders>
              <w:bottom w:val="single" w:sz="18" w:space="0" w:color="auto"/>
            </w:tcBorders>
          </w:tcPr>
          <w:p w:rsidR="00FD48D9" w:rsidRDefault="00FD48D9">
            <w:r>
              <w:t>Evaluation/Reevaluation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</w:tcPr>
          <w:p w:rsidR="00FD48D9" w:rsidRDefault="00FD48D9"/>
        </w:tc>
      </w:tr>
      <w:tr w:rsidR="00A11490" w:rsidTr="00A11490">
        <w:tc>
          <w:tcPr>
            <w:tcW w:w="6562" w:type="dxa"/>
            <w:tcBorders>
              <w:top w:val="single" w:sz="18" w:space="0" w:color="auto"/>
            </w:tcBorders>
          </w:tcPr>
          <w:p w:rsidR="00A11490" w:rsidRDefault="00A11490">
            <w:r>
              <w:t>Next AU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:rsidR="00A11490" w:rsidRDefault="00A11490"/>
        </w:tc>
      </w:tr>
      <w:tr w:rsidR="00A11490" w:rsidTr="00A11490">
        <w:tc>
          <w:tcPr>
            <w:tcW w:w="6562" w:type="dxa"/>
            <w:tcBorders>
              <w:bottom w:val="single" w:sz="18" w:space="0" w:color="auto"/>
            </w:tcBorders>
          </w:tcPr>
          <w:p w:rsidR="00A11490" w:rsidRDefault="00A11490">
            <w:r>
              <w:t xml:space="preserve">     etc</w:t>
            </w:r>
          </w:p>
        </w:tc>
        <w:tc>
          <w:tcPr>
            <w:tcW w:w="3240" w:type="dxa"/>
            <w:tcBorders>
              <w:bottom w:val="single" w:sz="18" w:space="0" w:color="auto"/>
            </w:tcBorders>
          </w:tcPr>
          <w:p w:rsidR="00A11490" w:rsidRDefault="00A11490"/>
        </w:tc>
      </w:tr>
      <w:tr w:rsidR="00A11490" w:rsidTr="00A11490">
        <w:tc>
          <w:tcPr>
            <w:tcW w:w="6562" w:type="dxa"/>
            <w:tcBorders>
              <w:top w:val="single" w:sz="18" w:space="0" w:color="auto"/>
            </w:tcBorders>
          </w:tcPr>
          <w:p w:rsidR="00A11490" w:rsidRDefault="00A11490">
            <w:r>
              <w:t>State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:rsidR="00A11490" w:rsidRDefault="00A11490"/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Item</w:t>
            </w:r>
          </w:p>
        </w:tc>
        <w:tc>
          <w:tcPr>
            <w:tcW w:w="3240" w:type="dxa"/>
          </w:tcPr>
          <w:p w:rsidR="00A11490" w:rsidRDefault="00A11490" w:rsidP="00A12D97">
            <w:r>
              <w:t>Example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 xml:space="preserve">Year </w:t>
            </w:r>
          </w:p>
        </w:tc>
        <w:tc>
          <w:tcPr>
            <w:tcW w:w="3240" w:type="dxa"/>
          </w:tcPr>
          <w:p w:rsidR="00A11490" w:rsidRDefault="00A11490" w:rsidP="00A12D97">
            <w:r>
              <w:t>2014-15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Type of review</w:t>
            </w:r>
          </w:p>
        </w:tc>
        <w:tc>
          <w:tcPr>
            <w:tcW w:w="3240" w:type="dxa"/>
          </w:tcPr>
          <w:p w:rsidR="00A11490" w:rsidRDefault="00A11490" w:rsidP="00A12D97">
            <w:r>
              <w:t>Standard or Real-time, etc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 xml:space="preserve">Overall </w:t>
            </w:r>
          </w:p>
        </w:tc>
        <w:tc>
          <w:tcPr>
            <w:tcW w:w="3240" w:type="dxa"/>
          </w:tcPr>
          <w:p w:rsidR="00A11490" w:rsidRDefault="00A11490" w:rsidP="00A12D97">
            <w:r>
              <w:t>89%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Dates of Meeting</w:t>
            </w:r>
          </w:p>
        </w:tc>
        <w:tc>
          <w:tcPr>
            <w:tcW w:w="3240" w:type="dxa"/>
          </w:tcPr>
          <w:p w:rsidR="00A11490" w:rsidRDefault="00A11490" w:rsidP="00A12D97">
            <w:r>
              <w:t>97%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Present Levels of Academic Achievement and Functional Performance</w:t>
            </w:r>
          </w:p>
        </w:tc>
        <w:tc>
          <w:tcPr>
            <w:tcW w:w="3240" w:type="dxa"/>
          </w:tcPr>
          <w:p w:rsidR="00A11490" w:rsidRDefault="00A11490" w:rsidP="00A12D97">
            <w:r>
              <w:t>81%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Post-School Considerations</w:t>
            </w:r>
          </w:p>
        </w:tc>
        <w:tc>
          <w:tcPr>
            <w:tcW w:w="3240" w:type="dxa"/>
          </w:tcPr>
          <w:p w:rsidR="00A11490" w:rsidRDefault="00A11490" w:rsidP="00A12D97">
            <w:r>
              <w:t>85%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Annual Goals/Objectives</w:t>
            </w:r>
          </w:p>
        </w:tc>
        <w:tc>
          <w:tcPr>
            <w:tcW w:w="3240" w:type="dxa"/>
          </w:tcPr>
          <w:p w:rsidR="00A11490" w:rsidRDefault="00A11490" w:rsidP="00A12D97">
            <w:r>
              <w:t>90%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Accommodations and Modifications</w:t>
            </w:r>
          </w:p>
        </w:tc>
        <w:tc>
          <w:tcPr>
            <w:tcW w:w="3240" w:type="dxa"/>
          </w:tcPr>
          <w:p w:rsidR="00A11490" w:rsidRDefault="00A11490" w:rsidP="00A12D97">
            <w:r>
              <w:t>95%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State/District Assessments</w:t>
            </w:r>
          </w:p>
        </w:tc>
        <w:tc>
          <w:tcPr>
            <w:tcW w:w="3240" w:type="dxa"/>
          </w:tcPr>
          <w:p w:rsidR="00A11490" w:rsidRDefault="00A11490" w:rsidP="00A12D97">
            <w:r>
              <w:t>90%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Service Delivery Statement</w:t>
            </w:r>
          </w:p>
        </w:tc>
        <w:tc>
          <w:tcPr>
            <w:tcW w:w="3240" w:type="dxa"/>
          </w:tcPr>
          <w:p w:rsidR="00A11490" w:rsidRDefault="00A11490" w:rsidP="00A12D97">
            <w:r>
              <w:t>97%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Recommended Placement in the LRE</w:t>
            </w:r>
          </w:p>
        </w:tc>
        <w:tc>
          <w:tcPr>
            <w:tcW w:w="3240" w:type="dxa"/>
          </w:tcPr>
          <w:p w:rsidR="00A11490" w:rsidRDefault="00A11490" w:rsidP="00A12D97">
            <w:r>
              <w:t>92%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Prior Written Notice</w:t>
            </w:r>
          </w:p>
        </w:tc>
        <w:tc>
          <w:tcPr>
            <w:tcW w:w="3240" w:type="dxa"/>
          </w:tcPr>
          <w:p w:rsidR="00A11490" w:rsidRDefault="00A11490" w:rsidP="00A12D97">
            <w:r>
              <w:t>90%</w:t>
            </w:r>
          </w:p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Early Childhood IEP</w:t>
            </w:r>
          </w:p>
        </w:tc>
        <w:tc>
          <w:tcPr>
            <w:tcW w:w="3240" w:type="dxa"/>
          </w:tcPr>
          <w:p w:rsidR="00A11490" w:rsidRDefault="00A11490" w:rsidP="00A12D97"/>
        </w:tc>
      </w:tr>
      <w:tr w:rsidR="00A11490" w:rsidTr="00A11490">
        <w:tc>
          <w:tcPr>
            <w:tcW w:w="6562" w:type="dxa"/>
          </w:tcPr>
          <w:p w:rsidR="00A11490" w:rsidRDefault="00A11490" w:rsidP="00A12D97">
            <w:r>
              <w:t>Evaluation/Reevaluation</w:t>
            </w:r>
          </w:p>
        </w:tc>
        <w:tc>
          <w:tcPr>
            <w:tcW w:w="3240" w:type="dxa"/>
          </w:tcPr>
          <w:p w:rsidR="00A11490" w:rsidRDefault="00A11490" w:rsidP="00A12D97"/>
        </w:tc>
      </w:tr>
    </w:tbl>
    <w:p w:rsidR="008F1014" w:rsidRDefault="008F1014"/>
    <w:p w:rsidR="008F1014" w:rsidRDefault="008F1014"/>
    <w:p w:rsidR="00C71B19" w:rsidRDefault="00C71B19"/>
    <w:p w:rsidR="00C71B19" w:rsidRDefault="00C71B19"/>
    <w:p w:rsidR="00C71B19" w:rsidRDefault="00C71B19">
      <w:pPr>
        <w:pBdr>
          <w:bottom w:val="single" w:sz="6" w:space="1" w:color="auto"/>
        </w:pBdr>
      </w:pPr>
    </w:p>
    <w:p w:rsidR="00033B61" w:rsidRPr="00033B61" w:rsidRDefault="00033B61" w:rsidP="00033B61">
      <w:pPr>
        <w:rPr>
          <w:sz w:val="96"/>
          <w:szCs w:val="96"/>
        </w:rPr>
      </w:pPr>
      <w:r>
        <w:rPr>
          <w:sz w:val="96"/>
          <w:szCs w:val="96"/>
        </w:rPr>
        <w:t>4</w:t>
      </w:r>
    </w:p>
    <w:p w:rsidR="00C71B19" w:rsidRDefault="00C71B19"/>
    <w:p w:rsidR="00D73A79" w:rsidRDefault="001E36E6">
      <w:r w:rsidRPr="00643103">
        <w:rPr>
          <w:b/>
          <w:bCs/>
        </w:rPr>
        <w:t>Present Levels of Performance</w:t>
      </w:r>
      <w:r w:rsidR="00743EF4" w:rsidRPr="00643103">
        <w:rPr>
          <w:b/>
          <w:bCs/>
        </w:rPr>
        <w:t>:</w:t>
      </w:r>
      <w:r w:rsidRPr="00643103">
        <w:rPr>
          <w:b/>
          <w:bCs/>
        </w:rPr>
        <w:t xml:space="preserve"> By AU with State summaries</w:t>
      </w:r>
      <w:r>
        <w:t>: Percentage of sample with “yes” for each of the sections within the Present Levels.</w:t>
      </w:r>
      <w:r w:rsidR="00743EF4">
        <w:t xml:space="preserve"> (</w:t>
      </w:r>
      <w:proofErr w:type="gramStart"/>
      <w:r w:rsidR="00743EF4">
        <w:t>total</w:t>
      </w:r>
      <w:proofErr w:type="gramEnd"/>
      <w:r w:rsidR="00743EF4">
        <w:t xml:space="preserve"> number of records in the sample).  So for example, if Mapleton has 10 </w:t>
      </w:r>
      <w:r w:rsidR="008842B9">
        <w:t>reviews</w:t>
      </w:r>
      <w:r w:rsidR="00743EF4">
        <w:t xml:space="preserve"> to do and received yes for 8 out of 10 for each of the items in the present levels, the results would be 80% across.  Mapleton’s sample of 10 would add to the other AUs’ sample totals to yield the state’s total number of students in the compliance samples,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078"/>
        <w:gridCol w:w="2035"/>
        <w:gridCol w:w="2031"/>
        <w:gridCol w:w="2191"/>
        <w:gridCol w:w="1843"/>
        <w:gridCol w:w="1808"/>
      </w:tblGrid>
      <w:tr w:rsidR="00425F18" w:rsidTr="00743EF4">
        <w:tc>
          <w:tcPr>
            <w:tcW w:w="2281" w:type="dxa"/>
            <w:vMerge w:val="restart"/>
          </w:tcPr>
          <w:p w:rsidR="004D2B43" w:rsidRDefault="004D2B43">
            <w:r>
              <w:t>AU</w:t>
            </w:r>
          </w:p>
        </w:tc>
        <w:tc>
          <w:tcPr>
            <w:tcW w:w="11986" w:type="dxa"/>
            <w:gridSpan w:val="6"/>
          </w:tcPr>
          <w:p w:rsidR="004D2B43" w:rsidRDefault="004D2B43" w:rsidP="004D2B43">
            <w:pPr>
              <w:jc w:val="center"/>
            </w:pPr>
            <w:r>
              <w:t>Present Levels of Academic Achievement and Functional Performance</w:t>
            </w:r>
          </w:p>
        </w:tc>
      </w:tr>
      <w:tr w:rsidR="00425F18" w:rsidTr="00743EF4">
        <w:tc>
          <w:tcPr>
            <w:tcW w:w="2281" w:type="dxa"/>
            <w:vMerge/>
          </w:tcPr>
          <w:p w:rsidR="001E36E6" w:rsidRDefault="001E36E6"/>
        </w:tc>
        <w:tc>
          <w:tcPr>
            <w:tcW w:w="2078" w:type="dxa"/>
          </w:tcPr>
          <w:p w:rsidR="001E36E6" w:rsidRDefault="001E36E6">
            <w:r>
              <w:t>Student</w:t>
            </w:r>
            <w:r w:rsidR="00425F18">
              <w:t>’s</w:t>
            </w:r>
            <w:r>
              <w:t xml:space="preserve"> S</w:t>
            </w:r>
            <w:r w:rsidR="00425F18">
              <w:t>trengths</w:t>
            </w:r>
          </w:p>
        </w:tc>
        <w:tc>
          <w:tcPr>
            <w:tcW w:w="2035" w:type="dxa"/>
          </w:tcPr>
          <w:p w:rsidR="001E36E6" w:rsidRDefault="00425F18" w:rsidP="00425F18">
            <w:r>
              <w:t>IEP team considered most recent evaluation</w:t>
            </w:r>
          </w:p>
        </w:tc>
        <w:tc>
          <w:tcPr>
            <w:tcW w:w="2031" w:type="dxa"/>
          </w:tcPr>
          <w:p w:rsidR="001E36E6" w:rsidRDefault="00425F18">
            <w:r>
              <w:t>Statement of present levels</w:t>
            </w:r>
          </w:p>
        </w:tc>
        <w:tc>
          <w:tcPr>
            <w:tcW w:w="2191" w:type="dxa"/>
          </w:tcPr>
          <w:p w:rsidR="001E36E6" w:rsidRDefault="00425F18" w:rsidP="00425F18">
            <w:r>
              <w:t>Academic, developmental, and functional needs</w:t>
            </w:r>
          </w:p>
        </w:tc>
        <w:tc>
          <w:tcPr>
            <w:tcW w:w="1843" w:type="dxa"/>
          </w:tcPr>
          <w:p w:rsidR="001E36E6" w:rsidRDefault="00425F18">
            <w:r>
              <w:t>Impact of Disability on involvement and participation in the general curriculum</w:t>
            </w:r>
          </w:p>
        </w:tc>
        <w:tc>
          <w:tcPr>
            <w:tcW w:w="1808" w:type="dxa"/>
          </w:tcPr>
          <w:p w:rsidR="001E36E6" w:rsidRDefault="00425F18">
            <w:r>
              <w:t>Parent/Student Input</w:t>
            </w:r>
          </w:p>
        </w:tc>
      </w:tr>
      <w:tr w:rsidR="00425F18" w:rsidTr="00743EF4">
        <w:tc>
          <w:tcPr>
            <w:tcW w:w="2281" w:type="dxa"/>
          </w:tcPr>
          <w:p w:rsidR="001E36E6" w:rsidRDefault="001E36E6">
            <w:r>
              <w:t>Mapleton</w:t>
            </w:r>
          </w:p>
        </w:tc>
        <w:tc>
          <w:tcPr>
            <w:tcW w:w="2078" w:type="dxa"/>
          </w:tcPr>
          <w:p w:rsidR="001E36E6" w:rsidRDefault="001E36E6"/>
        </w:tc>
        <w:tc>
          <w:tcPr>
            <w:tcW w:w="2035" w:type="dxa"/>
          </w:tcPr>
          <w:p w:rsidR="001E36E6" w:rsidRDefault="001E36E6"/>
        </w:tc>
        <w:tc>
          <w:tcPr>
            <w:tcW w:w="2031" w:type="dxa"/>
          </w:tcPr>
          <w:p w:rsidR="001E36E6" w:rsidRDefault="001E36E6"/>
        </w:tc>
        <w:tc>
          <w:tcPr>
            <w:tcW w:w="2191" w:type="dxa"/>
          </w:tcPr>
          <w:p w:rsidR="001E36E6" w:rsidRDefault="001E36E6"/>
        </w:tc>
        <w:tc>
          <w:tcPr>
            <w:tcW w:w="1843" w:type="dxa"/>
          </w:tcPr>
          <w:p w:rsidR="001E36E6" w:rsidRDefault="001E36E6"/>
        </w:tc>
        <w:tc>
          <w:tcPr>
            <w:tcW w:w="1808" w:type="dxa"/>
          </w:tcPr>
          <w:p w:rsidR="001E36E6" w:rsidRDefault="001E36E6"/>
        </w:tc>
      </w:tr>
      <w:tr w:rsidR="00425F18" w:rsidTr="00743EF4">
        <w:tc>
          <w:tcPr>
            <w:tcW w:w="2281" w:type="dxa"/>
          </w:tcPr>
          <w:p w:rsidR="001E36E6" w:rsidRDefault="001E36E6">
            <w:r>
              <w:t>Adams 12</w:t>
            </w:r>
          </w:p>
        </w:tc>
        <w:tc>
          <w:tcPr>
            <w:tcW w:w="2078" w:type="dxa"/>
          </w:tcPr>
          <w:p w:rsidR="001E36E6" w:rsidRDefault="001E36E6"/>
        </w:tc>
        <w:tc>
          <w:tcPr>
            <w:tcW w:w="2035" w:type="dxa"/>
          </w:tcPr>
          <w:p w:rsidR="001E36E6" w:rsidRDefault="001E36E6"/>
        </w:tc>
        <w:tc>
          <w:tcPr>
            <w:tcW w:w="2031" w:type="dxa"/>
          </w:tcPr>
          <w:p w:rsidR="001E36E6" w:rsidRDefault="001E36E6"/>
        </w:tc>
        <w:tc>
          <w:tcPr>
            <w:tcW w:w="2191" w:type="dxa"/>
          </w:tcPr>
          <w:p w:rsidR="001E36E6" w:rsidRDefault="001E36E6"/>
        </w:tc>
        <w:tc>
          <w:tcPr>
            <w:tcW w:w="1843" w:type="dxa"/>
          </w:tcPr>
          <w:p w:rsidR="001E36E6" w:rsidRDefault="001E36E6"/>
        </w:tc>
        <w:tc>
          <w:tcPr>
            <w:tcW w:w="1808" w:type="dxa"/>
          </w:tcPr>
          <w:p w:rsidR="001E36E6" w:rsidRDefault="001E36E6"/>
        </w:tc>
      </w:tr>
      <w:tr w:rsidR="00425F18" w:rsidTr="00743EF4">
        <w:tc>
          <w:tcPr>
            <w:tcW w:w="2281" w:type="dxa"/>
          </w:tcPr>
          <w:p w:rsidR="001E36E6" w:rsidRDefault="001E36E6">
            <w:r>
              <w:t>Etc</w:t>
            </w:r>
          </w:p>
        </w:tc>
        <w:tc>
          <w:tcPr>
            <w:tcW w:w="2078" w:type="dxa"/>
          </w:tcPr>
          <w:p w:rsidR="001E36E6" w:rsidRDefault="001E36E6"/>
        </w:tc>
        <w:tc>
          <w:tcPr>
            <w:tcW w:w="2035" w:type="dxa"/>
          </w:tcPr>
          <w:p w:rsidR="001E36E6" w:rsidRDefault="001E36E6"/>
        </w:tc>
        <w:tc>
          <w:tcPr>
            <w:tcW w:w="2031" w:type="dxa"/>
          </w:tcPr>
          <w:p w:rsidR="001E36E6" w:rsidRDefault="001E36E6"/>
        </w:tc>
        <w:tc>
          <w:tcPr>
            <w:tcW w:w="2191" w:type="dxa"/>
          </w:tcPr>
          <w:p w:rsidR="001E36E6" w:rsidRDefault="001E36E6"/>
        </w:tc>
        <w:tc>
          <w:tcPr>
            <w:tcW w:w="1843" w:type="dxa"/>
          </w:tcPr>
          <w:p w:rsidR="001E36E6" w:rsidRDefault="001E36E6"/>
        </w:tc>
        <w:tc>
          <w:tcPr>
            <w:tcW w:w="1808" w:type="dxa"/>
          </w:tcPr>
          <w:p w:rsidR="001E36E6" w:rsidRDefault="001E36E6"/>
        </w:tc>
      </w:tr>
      <w:tr w:rsidR="00425F18" w:rsidTr="00743EF4">
        <w:tc>
          <w:tcPr>
            <w:tcW w:w="2281" w:type="dxa"/>
          </w:tcPr>
          <w:p w:rsidR="001E36E6" w:rsidRDefault="001E36E6">
            <w:r>
              <w:t>State Summary</w:t>
            </w:r>
          </w:p>
        </w:tc>
        <w:tc>
          <w:tcPr>
            <w:tcW w:w="2078" w:type="dxa"/>
          </w:tcPr>
          <w:p w:rsidR="001E36E6" w:rsidRDefault="001E36E6"/>
        </w:tc>
        <w:tc>
          <w:tcPr>
            <w:tcW w:w="2035" w:type="dxa"/>
          </w:tcPr>
          <w:p w:rsidR="001E36E6" w:rsidRDefault="001E36E6"/>
        </w:tc>
        <w:tc>
          <w:tcPr>
            <w:tcW w:w="2031" w:type="dxa"/>
          </w:tcPr>
          <w:p w:rsidR="001E36E6" w:rsidRDefault="001E36E6"/>
        </w:tc>
        <w:tc>
          <w:tcPr>
            <w:tcW w:w="2191" w:type="dxa"/>
          </w:tcPr>
          <w:p w:rsidR="001E36E6" w:rsidRDefault="001E36E6"/>
        </w:tc>
        <w:tc>
          <w:tcPr>
            <w:tcW w:w="1843" w:type="dxa"/>
          </w:tcPr>
          <w:p w:rsidR="001E36E6" w:rsidRDefault="001E36E6"/>
        </w:tc>
        <w:tc>
          <w:tcPr>
            <w:tcW w:w="1808" w:type="dxa"/>
          </w:tcPr>
          <w:p w:rsidR="001E36E6" w:rsidRDefault="001E36E6"/>
        </w:tc>
      </w:tr>
    </w:tbl>
    <w:p w:rsidR="001E36E6" w:rsidRDefault="001E36E6">
      <w:pPr>
        <w:pBdr>
          <w:bottom w:val="single" w:sz="6" w:space="1" w:color="auto"/>
        </w:pBdr>
      </w:pPr>
    </w:p>
    <w:p w:rsidR="004D2B43" w:rsidRDefault="004D2B43">
      <w:pPr>
        <w:pBdr>
          <w:bottom w:val="single" w:sz="6" w:space="1" w:color="auto"/>
        </w:pBdr>
      </w:pPr>
    </w:p>
    <w:p w:rsidR="00033B61" w:rsidRPr="00033B61" w:rsidRDefault="00033B61" w:rsidP="00033B61">
      <w:pPr>
        <w:rPr>
          <w:sz w:val="96"/>
          <w:szCs w:val="96"/>
        </w:rPr>
      </w:pPr>
      <w:r>
        <w:rPr>
          <w:sz w:val="96"/>
          <w:szCs w:val="96"/>
        </w:rPr>
        <w:t>5</w:t>
      </w:r>
    </w:p>
    <w:p w:rsidR="004D2B43" w:rsidRDefault="004D2B43">
      <w:r>
        <w:t>Annual Goals: By AU with State Summaries: Percentage of sample with “yes” for each of the sections within the Goal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078"/>
        <w:gridCol w:w="2035"/>
        <w:gridCol w:w="2031"/>
        <w:gridCol w:w="2191"/>
        <w:gridCol w:w="1843"/>
        <w:gridCol w:w="1808"/>
      </w:tblGrid>
      <w:tr w:rsidR="00CD240C" w:rsidTr="00CD240C">
        <w:tc>
          <w:tcPr>
            <w:tcW w:w="2281" w:type="dxa"/>
            <w:vMerge w:val="restart"/>
          </w:tcPr>
          <w:p w:rsidR="00743EF4" w:rsidRDefault="00743EF4" w:rsidP="008C535A">
            <w:r>
              <w:t>AU</w:t>
            </w:r>
          </w:p>
        </w:tc>
        <w:tc>
          <w:tcPr>
            <w:tcW w:w="11986" w:type="dxa"/>
            <w:gridSpan w:val="6"/>
          </w:tcPr>
          <w:p w:rsidR="00743EF4" w:rsidRDefault="00743EF4" w:rsidP="008C535A">
            <w:pPr>
              <w:jc w:val="center"/>
            </w:pPr>
            <w:r>
              <w:t>Annual Goals</w:t>
            </w:r>
          </w:p>
        </w:tc>
      </w:tr>
      <w:tr w:rsidR="00CD240C" w:rsidTr="00CD240C">
        <w:tc>
          <w:tcPr>
            <w:tcW w:w="2281" w:type="dxa"/>
            <w:vMerge/>
          </w:tcPr>
          <w:p w:rsidR="00743EF4" w:rsidRDefault="00743EF4" w:rsidP="008C535A"/>
        </w:tc>
        <w:tc>
          <w:tcPr>
            <w:tcW w:w="2078" w:type="dxa"/>
          </w:tcPr>
          <w:p w:rsidR="00743EF4" w:rsidRDefault="00743EF4" w:rsidP="008C535A">
            <w:r>
              <w:t>For transition IEPs, all goals directly &amp; genuinely link to transition services and/or postsecondary goals</w:t>
            </w:r>
          </w:p>
        </w:tc>
        <w:tc>
          <w:tcPr>
            <w:tcW w:w="2035" w:type="dxa"/>
          </w:tcPr>
          <w:p w:rsidR="00743EF4" w:rsidRDefault="00CD240C" w:rsidP="008C535A">
            <w:r>
              <w:t>Measurable</w:t>
            </w:r>
          </w:p>
        </w:tc>
        <w:tc>
          <w:tcPr>
            <w:tcW w:w="2031" w:type="dxa"/>
          </w:tcPr>
          <w:p w:rsidR="00743EF4" w:rsidRDefault="00CD240C" w:rsidP="008C535A">
            <w:r>
              <w:t>Measurement strategies align with the metric identified in the targets within the goal statement</w:t>
            </w:r>
          </w:p>
        </w:tc>
        <w:tc>
          <w:tcPr>
            <w:tcW w:w="2191" w:type="dxa"/>
          </w:tcPr>
          <w:p w:rsidR="00743EF4" w:rsidRDefault="00CD240C" w:rsidP="008C535A">
            <w:r>
              <w:t>Designed to meet the student’s needs</w:t>
            </w:r>
          </w:p>
        </w:tc>
        <w:tc>
          <w:tcPr>
            <w:tcW w:w="1843" w:type="dxa"/>
          </w:tcPr>
          <w:p w:rsidR="00743EF4" w:rsidRDefault="00CD240C" w:rsidP="008C535A">
            <w:r>
              <w:t>Enable the child to be involved in and make progress in the general education curriculum</w:t>
            </w:r>
          </w:p>
        </w:tc>
        <w:tc>
          <w:tcPr>
            <w:tcW w:w="1808" w:type="dxa"/>
          </w:tcPr>
          <w:p w:rsidR="00743EF4" w:rsidRDefault="00CD240C" w:rsidP="008C535A">
            <w:r>
              <w:t>Short-term objectives are written for students who take alternate assessments</w:t>
            </w:r>
          </w:p>
        </w:tc>
      </w:tr>
      <w:tr w:rsidR="00CD240C" w:rsidTr="00CD240C">
        <w:tc>
          <w:tcPr>
            <w:tcW w:w="2281" w:type="dxa"/>
          </w:tcPr>
          <w:p w:rsidR="00743EF4" w:rsidRDefault="00743EF4" w:rsidP="008C535A">
            <w:r>
              <w:t>Mapleton</w:t>
            </w:r>
          </w:p>
        </w:tc>
        <w:tc>
          <w:tcPr>
            <w:tcW w:w="2078" w:type="dxa"/>
          </w:tcPr>
          <w:p w:rsidR="00743EF4" w:rsidRDefault="00743EF4" w:rsidP="008C535A"/>
        </w:tc>
        <w:tc>
          <w:tcPr>
            <w:tcW w:w="2035" w:type="dxa"/>
          </w:tcPr>
          <w:p w:rsidR="00743EF4" w:rsidRDefault="00743EF4" w:rsidP="008C535A"/>
        </w:tc>
        <w:tc>
          <w:tcPr>
            <w:tcW w:w="2031" w:type="dxa"/>
          </w:tcPr>
          <w:p w:rsidR="00743EF4" w:rsidRDefault="00743EF4" w:rsidP="008C535A"/>
        </w:tc>
        <w:tc>
          <w:tcPr>
            <w:tcW w:w="2191" w:type="dxa"/>
          </w:tcPr>
          <w:p w:rsidR="00743EF4" w:rsidRDefault="00743EF4" w:rsidP="008C535A"/>
        </w:tc>
        <w:tc>
          <w:tcPr>
            <w:tcW w:w="1843" w:type="dxa"/>
          </w:tcPr>
          <w:p w:rsidR="00743EF4" w:rsidRDefault="00743EF4" w:rsidP="008C535A"/>
        </w:tc>
        <w:tc>
          <w:tcPr>
            <w:tcW w:w="1808" w:type="dxa"/>
          </w:tcPr>
          <w:p w:rsidR="00743EF4" w:rsidRDefault="00743EF4" w:rsidP="008C535A"/>
        </w:tc>
      </w:tr>
      <w:tr w:rsidR="00CD240C" w:rsidTr="00CD240C">
        <w:tc>
          <w:tcPr>
            <w:tcW w:w="2281" w:type="dxa"/>
          </w:tcPr>
          <w:p w:rsidR="00743EF4" w:rsidRDefault="00743EF4" w:rsidP="008C535A">
            <w:r>
              <w:t>Adams 12</w:t>
            </w:r>
          </w:p>
        </w:tc>
        <w:tc>
          <w:tcPr>
            <w:tcW w:w="2078" w:type="dxa"/>
          </w:tcPr>
          <w:p w:rsidR="00743EF4" w:rsidRDefault="00743EF4" w:rsidP="008C535A"/>
        </w:tc>
        <w:tc>
          <w:tcPr>
            <w:tcW w:w="2035" w:type="dxa"/>
          </w:tcPr>
          <w:p w:rsidR="00743EF4" w:rsidRDefault="00743EF4" w:rsidP="008C535A"/>
        </w:tc>
        <w:tc>
          <w:tcPr>
            <w:tcW w:w="2031" w:type="dxa"/>
          </w:tcPr>
          <w:p w:rsidR="00743EF4" w:rsidRDefault="00743EF4" w:rsidP="008C535A"/>
        </w:tc>
        <w:tc>
          <w:tcPr>
            <w:tcW w:w="2191" w:type="dxa"/>
          </w:tcPr>
          <w:p w:rsidR="00743EF4" w:rsidRDefault="00743EF4" w:rsidP="008C535A"/>
        </w:tc>
        <w:tc>
          <w:tcPr>
            <w:tcW w:w="1843" w:type="dxa"/>
          </w:tcPr>
          <w:p w:rsidR="00743EF4" w:rsidRDefault="00743EF4" w:rsidP="008C535A"/>
        </w:tc>
        <w:tc>
          <w:tcPr>
            <w:tcW w:w="1808" w:type="dxa"/>
          </w:tcPr>
          <w:p w:rsidR="00743EF4" w:rsidRDefault="00743EF4" w:rsidP="008C535A"/>
        </w:tc>
      </w:tr>
      <w:tr w:rsidR="00CD240C" w:rsidTr="00CD240C">
        <w:tc>
          <w:tcPr>
            <w:tcW w:w="2281" w:type="dxa"/>
          </w:tcPr>
          <w:p w:rsidR="00743EF4" w:rsidRDefault="00743EF4" w:rsidP="008C535A">
            <w:r>
              <w:t>Etc</w:t>
            </w:r>
          </w:p>
        </w:tc>
        <w:tc>
          <w:tcPr>
            <w:tcW w:w="2078" w:type="dxa"/>
          </w:tcPr>
          <w:p w:rsidR="00743EF4" w:rsidRDefault="00743EF4" w:rsidP="008C535A"/>
        </w:tc>
        <w:tc>
          <w:tcPr>
            <w:tcW w:w="2035" w:type="dxa"/>
          </w:tcPr>
          <w:p w:rsidR="00743EF4" w:rsidRDefault="00743EF4" w:rsidP="008C535A"/>
        </w:tc>
        <w:tc>
          <w:tcPr>
            <w:tcW w:w="2031" w:type="dxa"/>
          </w:tcPr>
          <w:p w:rsidR="00743EF4" w:rsidRDefault="00743EF4" w:rsidP="008C535A"/>
        </w:tc>
        <w:tc>
          <w:tcPr>
            <w:tcW w:w="2191" w:type="dxa"/>
          </w:tcPr>
          <w:p w:rsidR="00743EF4" w:rsidRDefault="00743EF4" w:rsidP="008C535A"/>
        </w:tc>
        <w:tc>
          <w:tcPr>
            <w:tcW w:w="1843" w:type="dxa"/>
          </w:tcPr>
          <w:p w:rsidR="00743EF4" w:rsidRDefault="00743EF4" w:rsidP="008C535A"/>
        </w:tc>
        <w:tc>
          <w:tcPr>
            <w:tcW w:w="1808" w:type="dxa"/>
          </w:tcPr>
          <w:p w:rsidR="00743EF4" w:rsidRDefault="00743EF4" w:rsidP="008C535A"/>
        </w:tc>
      </w:tr>
      <w:tr w:rsidR="00CD240C" w:rsidTr="00CD240C">
        <w:tc>
          <w:tcPr>
            <w:tcW w:w="2281" w:type="dxa"/>
          </w:tcPr>
          <w:p w:rsidR="00743EF4" w:rsidRDefault="00743EF4" w:rsidP="008C535A">
            <w:r>
              <w:t>State Summary</w:t>
            </w:r>
          </w:p>
        </w:tc>
        <w:tc>
          <w:tcPr>
            <w:tcW w:w="2078" w:type="dxa"/>
          </w:tcPr>
          <w:p w:rsidR="00743EF4" w:rsidRDefault="00743EF4" w:rsidP="008C535A"/>
        </w:tc>
        <w:tc>
          <w:tcPr>
            <w:tcW w:w="2035" w:type="dxa"/>
          </w:tcPr>
          <w:p w:rsidR="00743EF4" w:rsidRDefault="00743EF4" w:rsidP="008C535A"/>
        </w:tc>
        <w:tc>
          <w:tcPr>
            <w:tcW w:w="2031" w:type="dxa"/>
          </w:tcPr>
          <w:p w:rsidR="00743EF4" w:rsidRDefault="00743EF4" w:rsidP="008C535A"/>
        </w:tc>
        <w:tc>
          <w:tcPr>
            <w:tcW w:w="2191" w:type="dxa"/>
          </w:tcPr>
          <w:p w:rsidR="00743EF4" w:rsidRDefault="00743EF4" w:rsidP="008C535A"/>
        </w:tc>
        <w:tc>
          <w:tcPr>
            <w:tcW w:w="1843" w:type="dxa"/>
          </w:tcPr>
          <w:p w:rsidR="00743EF4" w:rsidRDefault="00743EF4" w:rsidP="008C535A"/>
        </w:tc>
        <w:tc>
          <w:tcPr>
            <w:tcW w:w="1808" w:type="dxa"/>
          </w:tcPr>
          <w:p w:rsidR="00743EF4" w:rsidRDefault="00743EF4" w:rsidP="008C535A"/>
        </w:tc>
      </w:tr>
    </w:tbl>
    <w:p w:rsidR="00743EF4" w:rsidRDefault="00743EF4"/>
    <w:p w:rsidR="00033B61" w:rsidRPr="00033B61" w:rsidRDefault="00033B61" w:rsidP="00033B61">
      <w:pPr>
        <w:rPr>
          <w:sz w:val="96"/>
          <w:szCs w:val="96"/>
        </w:rPr>
      </w:pPr>
      <w:r>
        <w:rPr>
          <w:sz w:val="96"/>
          <w:szCs w:val="96"/>
        </w:rPr>
        <w:t>1</w:t>
      </w:r>
    </w:p>
    <w:p w:rsidR="00743EF4" w:rsidRDefault="00743EF4">
      <w:r w:rsidRPr="00033B61">
        <w:rPr>
          <w:highlight w:val="yellow"/>
        </w:rPr>
        <w:t xml:space="preserve">Post-School Considerations: by AU with State Summaries: Percentage of sample of students with transition </w:t>
      </w:r>
      <w:bookmarkStart w:id="0" w:name="_GoBack"/>
      <w:r w:rsidRPr="00033B61">
        <w:rPr>
          <w:highlight w:val="yellow"/>
        </w:rPr>
        <w:t xml:space="preserve">IEPs </w:t>
      </w:r>
      <w:bookmarkEnd w:id="0"/>
      <w:r w:rsidRPr="00033B61">
        <w:rPr>
          <w:highlight w:val="yellow"/>
        </w:rPr>
        <w:t>(indicated by age or IEP type) with “yes” for each of the sections in the Post School Considerations area and the item in the Goal area specific to transition IEPs.</w:t>
      </w:r>
    </w:p>
    <w:tbl>
      <w:tblPr>
        <w:tblStyle w:val="TableGrid"/>
        <w:tblW w:w="20715" w:type="dxa"/>
        <w:tblLook w:val="04A0" w:firstRow="1" w:lastRow="0" w:firstColumn="1" w:lastColumn="0" w:noHBand="0" w:noVBand="1"/>
      </w:tblPr>
      <w:tblGrid>
        <w:gridCol w:w="2012"/>
        <w:gridCol w:w="1904"/>
        <w:gridCol w:w="2014"/>
        <w:gridCol w:w="1661"/>
        <w:gridCol w:w="1657"/>
        <w:gridCol w:w="1658"/>
        <w:gridCol w:w="1662"/>
        <w:gridCol w:w="1662"/>
        <w:gridCol w:w="1662"/>
        <w:gridCol w:w="1691"/>
        <w:gridCol w:w="1470"/>
        <w:gridCol w:w="1662"/>
      </w:tblGrid>
      <w:tr w:rsidR="00CD240C" w:rsidTr="008842B9">
        <w:tc>
          <w:tcPr>
            <w:tcW w:w="2016" w:type="dxa"/>
            <w:vMerge w:val="restart"/>
          </w:tcPr>
          <w:p w:rsidR="00CD240C" w:rsidRDefault="00CD240C" w:rsidP="008C535A">
            <w:r>
              <w:t>AU</w:t>
            </w:r>
          </w:p>
        </w:tc>
        <w:tc>
          <w:tcPr>
            <w:tcW w:w="18699" w:type="dxa"/>
            <w:gridSpan w:val="11"/>
          </w:tcPr>
          <w:p w:rsidR="00CD240C" w:rsidRDefault="00CD240C" w:rsidP="008C535A">
            <w:pPr>
              <w:jc w:val="center"/>
            </w:pPr>
            <w:r>
              <w:t>Post-School Considerations</w:t>
            </w:r>
          </w:p>
        </w:tc>
      </w:tr>
      <w:tr w:rsidR="00EF1FE5" w:rsidTr="008842B9">
        <w:tc>
          <w:tcPr>
            <w:tcW w:w="2016" w:type="dxa"/>
            <w:vMerge/>
          </w:tcPr>
          <w:p w:rsidR="00CD240C" w:rsidRDefault="00CD240C" w:rsidP="008C535A"/>
        </w:tc>
        <w:tc>
          <w:tcPr>
            <w:tcW w:w="1904" w:type="dxa"/>
          </w:tcPr>
          <w:p w:rsidR="00CD240C" w:rsidRDefault="00CD240C" w:rsidP="008C535A">
            <w:r>
              <w:t>Appropriate measurable postsecondary goal in education/training</w:t>
            </w:r>
          </w:p>
        </w:tc>
        <w:tc>
          <w:tcPr>
            <w:tcW w:w="2000" w:type="dxa"/>
          </w:tcPr>
          <w:p w:rsidR="00CD240C" w:rsidRDefault="00CD240C" w:rsidP="008C535A">
            <w:r>
              <w:t>Appropriate measurable postsecondary goal in career/employment</w:t>
            </w:r>
          </w:p>
        </w:tc>
        <w:tc>
          <w:tcPr>
            <w:tcW w:w="1662" w:type="dxa"/>
          </w:tcPr>
          <w:p w:rsidR="00CD240C" w:rsidRDefault="00CD240C" w:rsidP="008C535A">
            <w:r>
              <w:t>Appropriate measurable postsecondary goal in independent living skills</w:t>
            </w:r>
          </w:p>
        </w:tc>
        <w:tc>
          <w:tcPr>
            <w:tcW w:w="1658" w:type="dxa"/>
          </w:tcPr>
          <w:p w:rsidR="00CD240C" w:rsidRDefault="00CD240C" w:rsidP="008C535A">
            <w:r>
              <w:t>Postsecondary goals updated annually</w:t>
            </w:r>
          </w:p>
        </w:tc>
        <w:tc>
          <w:tcPr>
            <w:tcW w:w="1659" w:type="dxa"/>
          </w:tcPr>
          <w:p w:rsidR="00CD240C" w:rsidRDefault="00CD240C" w:rsidP="008C535A">
            <w:r>
              <w:t>Postsecondary goals based on current age appropriate transition assessment</w:t>
            </w:r>
          </w:p>
        </w:tc>
        <w:tc>
          <w:tcPr>
            <w:tcW w:w="1663" w:type="dxa"/>
          </w:tcPr>
          <w:p w:rsidR="00CD240C" w:rsidRDefault="00CD240C" w:rsidP="008C535A">
            <w:r>
              <w:t>Course of study is multiyear from current age of student to exit; specific, individualizing and linked to postsecondary goals</w:t>
            </w:r>
          </w:p>
        </w:tc>
        <w:tc>
          <w:tcPr>
            <w:tcW w:w="1663" w:type="dxa"/>
          </w:tcPr>
          <w:p w:rsidR="00CD240C" w:rsidRDefault="00CD240C" w:rsidP="008C535A">
            <w:r>
              <w:t>Transition services are coordinated set of activities – individualized, specific, linked to postsecondary goals and directly stated with regard to adult actions</w:t>
            </w:r>
          </w:p>
        </w:tc>
        <w:tc>
          <w:tcPr>
            <w:tcW w:w="1663" w:type="dxa"/>
          </w:tcPr>
          <w:p w:rsidR="00CD240C" w:rsidRDefault="00CD240C" w:rsidP="008C535A">
            <w:r>
              <w:t>Transition notice indicates a purpose of the meeting will be postsecondary goals and transition planning</w:t>
            </w:r>
          </w:p>
        </w:tc>
        <w:tc>
          <w:tcPr>
            <w:tcW w:w="1691" w:type="dxa"/>
          </w:tcPr>
          <w:p w:rsidR="00CD240C" w:rsidRDefault="00CD240C" w:rsidP="008C535A">
            <w:r>
              <w:t>Documentation of student invitation to the meeting</w:t>
            </w:r>
          </w:p>
        </w:tc>
        <w:tc>
          <w:tcPr>
            <w:tcW w:w="1473" w:type="dxa"/>
          </w:tcPr>
          <w:p w:rsidR="00CD240C" w:rsidRDefault="00CD240C" w:rsidP="008C535A">
            <w:r>
              <w:t>Parent consent if an outside agency is invited to the meeting</w:t>
            </w:r>
          </w:p>
        </w:tc>
        <w:tc>
          <w:tcPr>
            <w:tcW w:w="1663" w:type="dxa"/>
          </w:tcPr>
          <w:p w:rsidR="00CD240C" w:rsidRDefault="00CD240C" w:rsidP="008C535A">
            <w:r>
              <w:t>All annual goals are directly and genuinely linked to the transition services and/or postsecondary goals</w:t>
            </w:r>
          </w:p>
        </w:tc>
      </w:tr>
      <w:tr w:rsidR="00EF1FE5" w:rsidTr="008842B9">
        <w:tc>
          <w:tcPr>
            <w:tcW w:w="2016" w:type="dxa"/>
          </w:tcPr>
          <w:p w:rsidR="00CD240C" w:rsidRDefault="00CD240C" w:rsidP="008C535A">
            <w:r>
              <w:t>Mapleton</w:t>
            </w:r>
          </w:p>
        </w:tc>
        <w:tc>
          <w:tcPr>
            <w:tcW w:w="1904" w:type="dxa"/>
          </w:tcPr>
          <w:p w:rsidR="00CD240C" w:rsidRDefault="00CD240C" w:rsidP="008C535A"/>
        </w:tc>
        <w:tc>
          <w:tcPr>
            <w:tcW w:w="2000" w:type="dxa"/>
          </w:tcPr>
          <w:p w:rsidR="00CD240C" w:rsidRDefault="00CD240C" w:rsidP="008C535A"/>
        </w:tc>
        <w:tc>
          <w:tcPr>
            <w:tcW w:w="1662" w:type="dxa"/>
          </w:tcPr>
          <w:p w:rsidR="00CD240C" w:rsidRDefault="00CD240C" w:rsidP="008C535A"/>
        </w:tc>
        <w:tc>
          <w:tcPr>
            <w:tcW w:w="1658" w:type="dxa"/>
          </w:tcPr>
          <w:p w:rsidR="00CD240C" w:rsidRDefault="00CD240C" w:rsidP="008C535A"/>
        </w:tc>
        <w:tc>
          <w:tcPr>
            <w:tcW w:w="1659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  <w:tc>
          <w:tcPr>
            <w:tcW w:w="1691" w:type="dxa"/>
          </w:tcPr>
          <w:p w:rsidR="00CD240C" w:rsidRDefault="00CD240C" w:rsidP="008C535A"/>
        </w:tc>
        <w:tc>
          <w:tcPr>
            <w:tcW w:w="1473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</w:tr>
      <w:tr w:rsidR="00EF1FE5" w:rsidTr="008842B9">
        <w:tc>
          <w:tcPr>
            <w:tcW w:w="2016" w:type="dxa"/>
          </w:tcPr>
          <w:p w:rsidR="00CD240C" w:rsidRDefault="00CD240C" w:rsidP="008C535A">
            <w:r>
              <w:t>Adams 12</w:t>
            </w:r>
          </w:p>
        </w:tc>
        <w:tc>
          <w:tcPr>
            <w:tcW w:w="1904" w:type="dxa"/>
          </w:tcPr>
          <w:p w:rsidR="00CD240C" w:rsidRDefault="00CD240C" w:rsidP="008C535A"/>
        </w:tc>
        <w:tc>
          <w:tcPr>
            <w:tcW w:w="2000" w:type="dxa"/>
          </w:tcPr>
          <w:p w:rsidR="00CD240C" w:rsidRDefault="00CD240C" w:rsidP="008C535A"/>
        </w:tc>
        <w:tc>
          <w:tcPr>
            <w:tcW w:w="1662" w:type="dxa"/>
          </w:tcPr>
          <w:p w:rsidR="00CD240C" w:rsidRDefault="00CD240C" w:rsidP="008C535A"/>
        </w:tc>
        <w:tc>
          <w:tcPr>
            <w:tcW w:w="1658" w:type="dxa"/>
          </w:tcPr>
          <w:p w:rsidR="00CD240C" w:rsidRDefault="00CD240C" w:rsidP="008C535A"/>
        </w:tc>
        <w:tc>
          <w:tcPr>
            <w:tcW w:w="1659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  <w:tc>
          <w:tcPr>
            <w:tcW w:w="1691" w:type="dxa"/>
          </w:tcPr>
          <w:p w:rsidR="00CD240C" w:rsidRDefault="00CD240C" w:rsidP="008C535A"/>
        </w:tc>
        <w:tc>
          <w:tcPr>
            <w:tcW w:w="1473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</w:tr>
      <w:tr w:rsidR="00EF1FE5" w:rsidTr="008842B9">
        <w:tc>
          <w:tcPr>
            <w:tcW w:w="2016" w:type="dxa"/>
          </w:tcPr>
          <w:p w:rsidR="00CD240C" w:rsidRDefault="00CD240C" w:rsidP="008C535A">
            <w:r>
              <w:t>Etc</w:t>
            </w:r>
          </w:p>
        </w:tc>
        <w:tc>
          <w:tcPr>
            <w:tcW w:w="1904" w:type="dxa"/>
          </w:tcPr>
          <w:p w:rsidR="00CD240C" w:rsidRDefault="00CD240C" w:rsidP="008C535A"/>
        </w:tc>
        <w:tc>
          <w:tcPr>
            <w:tcW w:w="2000" w:type="dxa"/>
          </w:tcPr>
          <w:p w:rsidR="00CD240C" w:rsidRDefault="00CD240C" w:rsidP="008C535A"/>
        </w:tc>
        <w:tc>
          <w:tcPr>
            <w:tcW w:w="1662" w:type="dxa"/>
          </w:tcPr>
          <w:p w:rsidR="00CD240C" w:rsidRDefault="00CD240C" w:rsidP="008C535A"/>
        </w:tc>
        <w:tc>
          <w:tcPr>
            <w:tcW w:w="1658" w:type="dxa"/>
          </w:tcPr>
          <w:p w:rsidR="00CD240C" w:rsidRDefault="00CD240C" w:rsidP="008C535A"/>
        </w:tc>
        <w:tc>
          <w:tcPr>
            <w:tcW w:w="1659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  <w:tc>
          <w:tcPr>
            <w:tcW w:w="1691" w:type="dxa"/>
          </w:tcPr>
          <w:p w:rsidR="00CD240C" w:rsidRDefault="00CD240C" w:rsidP="008C535A"/>
        </w:tc>
        <w:tc>
          <w:tcPr>
            <w:tcW w:w="1473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</w:tr>
      <w:tr w:rsidR="00EF1FE5" w:rsidTr="008842B9">
        <w:tc>
          <w:tcPr>
            <w:tcW w:w="2016" w:type="dxa"/>
          </w:tcPr>
          <w:p w:rsidR="00CD240C" w:rsidRDefault="00CD240C" w:rsidP="008C535A">
            <w:r>
              <w:t>State Summary</w:t>
            </w:r>
          </w:p>
        </w:tc>
        <w:tc>
          <w:tcPr>
            <w:tcW w:w="1904" w:type="dxa"/>
          </w:tcPr>
          <w:p w:rsidR="00CD240C" w:rsidRDefault="00CD240C" w:rsidP="008C535A"/>
        </w:tc>
        <w:tc>
          <w:tcPr>
            <w:tcW w:w="2000" w:type="dxa"/>
          </w:tcPr>
          <w:p w:rsidR="00CD240C" w:rsidRDefault="00CD240C" w:rsidP="008C535A"/>
        </w:tc>
        <w:tc>
          <w:tcPr>
            <w:tcW w:w="1662" w:type="dxa"/>
          </w:tcPr>
          <w:p w:rsidR="00CD240C" w:rsidRDefault="00CD240C" w:rsidP="008C535A"/>
        </w:tc>
        <w:tc>
          <w:tcPr>
            <w:tcW w:w="1658" w:type="dxa"/>
          </w:tcPr>
          <w:p w:rsidR="00CD240C" w:rsidRDefault="00CD240C" w:rsidP="008C535A"/>
        </w:tc>
        <w:tc>
          <w:tcPr>
            <w:tcW w:w="1659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  <w:tc>
          <w:tcPr>
            <w:tcW w:w="1691" w:type="dxa"/>
          </w:tcPr>
          <w:p w:rsidR="00CD240C" w:rsidRDefault="00CD240C" w:rsidP="008C535A"/>
        </w:tc>
        <w:tc>
          <w:tcPr>
            <w:tcW w:w="1473" w:type="dxa"/>
          </w:tcPr>
          <w:p w:rsidR="00CD240C" w:rsidRDefault="00CD240C" w:rsidP="008C535A"/>
        </w:tc>
        <w:tc>
          <w:tcPr>
            <w:tcW w:w="1663" w:type="dxa"/>
          </w:tcPr>
          <w:p w:rsidR="00CD240C" w:rsidRDefault="00CD240C" w:rsidP="008C535A"/>
        </w:tc>
      </w:tr>
    </w:tbl>
    <w:p w:rsidR="00743EF4" w:rsidRDefault="00743EF4">
      <w:pPr>
        <w:pBdr>
          <w:bottom w:val="single" w:sz="12" w:space="1" w:color="auto"/>
        </w:pBdr>
      </w:pPr>
    </w:p>
    <w:p w:rsidR="00D85186" w:rsidRPr="00033B61" w:rsidRDefault="00D85186" w:rsidP="00D85186">
      <w:pPr>
        <w:rPr>
          <w:sz w:val="96"/>
          <w:szCs w:val="96"/>
        </w:rPr>
      </w:pPr>
      <w:r>
        <w:rPr>
          <w:sz w:val="96"/>
          <w:szCs w:val="96"/>
        </w:rPr>
        <w:t>6</w:t>
      </w:r>
    </w:p>
    <w:p w:rsidR="008842B9" w:rsidRDefault="008842B9" w:rsidP="008842B9">
      <w:r>
        <w:t>Service Delivery Statement: by AU with State Summaries: Percentage of sample of students with “yes” for each of the sections in the Service Delivery Statement section.</w:t>
      </w:r>
    </w:p>
    <w:tbl>
      <w:tblPr>
        <w:tblStyle w:val="TableGrid"/>
        <w:tblW w:w="11422" w:type="dxa"/>
        <w:tblLook w:val="04A0" w:firstRow="1" w:lastRow="0" w:firstColumn="1" w:lastColumn="0" w:noHBand="0" w:noVBand="1"/>
      </w:tblPr>
      <w:tblGrid>
        <w:gridCol w:w="1832"/>
        <w:gridCol w:w="1998"/>
        <w:gridCol w:w="1848"/>
        <w:gridCol w:w="2040"/>
        <w:gridCol w:w="1878"/>
        <w:gridCol w:w="1826"/>
      </w:tblGrid>
      <w:tr w:rsidR="0018010C" w:rsidTr="0026324F">
        <w:tc>
          <w:tcPr>
            <w:tcW w:w="1832" w:type="dxa"/>
            <w:vMerge w:val="restart"/>
          </w:tcPr>
          <w:p w:rsidR="0018010C" w:rsidRDefault="0018010C" w:rsidP="00A12D97">
            <w:r>
              <w:t>AU</w:t>
            </w:r>
          </w:p>
        </w:tc>
        <w:tc>
          <w:tcPr>
            <w:tcW w:w="9590" w:type="dxa"/>
            <w:gridSpan w:val="5"/>
          </w:tcPr>
          <w:p w:rsidR="0018010C" w:rsidRDefault="0018010C" w:rsidP="00A12D97">
            <w:pPr>
              <w:jc w:val="center"/>
            </w:pPr>
            <w:r>
              <w:t>Service Delivery Statement</w:t>
            </w:r>
          </w:p>
        </w:tc>
      </w:tr>
      <w:tr w:rsidR="0018010C" w:rsidTr="0026324F">
        <w:tc>
          <w:tcPr>
            <w:tcW w:w="1832" w:type="dxa"/>
            <w:vMerge/>
          </w:tcPr>
          <w:p w:rsidR="0018010C" w:rsidRDefault="0018010C" w:rsidP="00A12D97"/>
        </w:tc>
        <w:tc>
          <w:tcPr>
            <w:tcW w:w="1998" w:type="dxa"/>
          </w:tcPr>
          <w:p w:rsidR="0018010C" w:rsidRDefault="0018010C" w:rsidP="00A12D97">
            <w:r>
              <w:t>Services designed to enable the child to advance appropriately toward attaining goals</w:t>
            </w:r>
          </w:p>
        </w:tc>
        <w:tc>
          <w:tcPr>
            <w:tcW w:w="1848" w:type="dxa"/>
          </w:tcPr>
          <w:p w:rsidR="0018010C" w:rsidRDefault="0018010C" w:rsidP="00A12D97">
            <w:r>
              <w:t>Designed to enable the child to be involved in and make progress in general education</w:t>
            </w:r>
          </w:p>
        </w:tc>
        <w:tc>
          <w:tcPr>
            <w:tcW w:w="2040" w:type="dxa"/>
          </w:tcPr>
          <w:p w:rsidR="0018010C" w:rsidRDefault="0018010C" w:rsidP="00A12D97">
            <w:r>
              <w:t>Designed to enable the child to participate in extracurricular and other nonacademic activities</w:t>
            </w:r>
          </w:p>
        </w:tc>
        <w:tc>
          <w:tcPr>
            <w:tcW w:w="1878" w:type="dxa"/>
          </w:tcPr>
          <w:p w:rsidR="0018010C" w:rsidRDefault="0018010C" w:rsidP="00A12D97">
            <w:r>
              <w:t xml:space="preserve">Designed to enable the child to participate with other children with and without disabilities </w:t>
            </w:r>
          </w:p>
        </w:tc>
        <w:tc>
          <w:tcPr>
            <w:tcW w:w="1826" w:type="dxa"/>
          </w:tcPr>
          <w:p w:rsidR="0018010C" w:rsidRDefault="0018010C" w:rsidP="00A12D97">
            <w:r>
              <w:t>Aligned to identified needs and goals</w:t>
            </w:r>
          </w:p>
        </w:tc>
      </w:tr>
      <w:tr w:rsidR="0018010C" w:rsidTr="0026324F">
        <w:tc>
          <w:tcPr>
            <w:tcW w:w="1832" w:type="dxa"/>
          </w:tcPr>
          <w:p w:rsidR="0018010C" w:rsidRDefault="0018010C" w:rsidP="00A12D97">
            <w:r>
              <w:t>Mapleton</w:t>
            </w:r>
          </w:p>
        </w:tc>
        <w:tc>
          <w:tcPr>
            <w:tcW w:w="1998" w:type="dxa"/>
          </w:tcPr>
          <w:p w:rsidR="0018010C" w:rsidRDefault="0018010C" w:rsidP="00A12D97"/>
        </w:tc>
        <w:tc>
          <w:tcPr>
            <w:tcW w:w="1848" w:type="dxa"/>
          </w:tcPr>
          <w:p w:rsidR="0018010C" w:rsidRDefault="0018010C" w:rsidP="00A12D97"/>
        </w:tc>
        <w:tc>
          <w:tcPr>
            <w:tcW w:w="2040" w:type="dxa"/>
          </w:tcPr>
          <w:p w:rsidR="0018010C" w:rsidRDefault="0018010C" w:rsidP="00A12D97"/>
        </w:tc>
        <w:tc>
          <w:tcPr>
            <w:tcW w:w="1878" w:type="dxa"/>
          </w:tcPr>
          <w:p w:rsidR="0018010C" w:rsidRDefault="0018010C" w:rsidP="00A12D97"/>
        </w:tc>
        <w:tc>
          <w:tcPr>
            <w:tcW w:w="1826" w:type="dxa"/>
          </w:tcPr>
          <w:p w:rsidR="0018010C" w:rsidRDefault="0018010C" w:rsidP="00A12D97"/>
        </w:tc>
      </w:tr>
      <w:tr w:rsidR="0018010C" w:rsidTr="0026324F">
        <w:tc>
          <w:tcPr>
            <w:tcW w:w="1832" w:type="dxa"/>
          </w:tcPr>
          <w:p w:rsidR="0018010C" w:rsidRDefault="0018010C" w:rsidP="00A12D97">
            <w:r>
              <w:t>Adams 12</w:t>
            </w:r>
          </w:p>
        </w:tc>
        <w:tc>
          <w:tcPr>
            <w:tcW w:w="1998" w:type="dxa"/>
          </w:tcPr>
          <w:p w:rsidR="0018010C" w:rsidRDefault="0018010C" w:rsidP="00A12D97"/>
        </w:tc>
        <w:tc>
          <w:tcPr>
            <w:tcW w:w="1848" w:type="dxa"/>
          </w:tcPr>
          <w:p w:rsidR="0018010C" w:rsidRDefault="0018010C" w:rsidP="00A12D97"/>
        </w:tc>
        <w:tc>
          <w:tcPr>
            <w:tcW w:w="2040" w:type="dxa"/>
          </w:tcPr>
          <w:p w:rsidR="0018010C" w:rsidRDefault="0018010C" w:rsidP="00A12D97"/>
        </w:tc>
        <w:tc>
          <w:tcPr>
            <w:tcW w:w="1878" w:type="dxa"/>
          </w:tcPr>
          <w:p w:rsidR="0018010C" w:rsidRDefault="0018010C" w:rsidP="00A12D97"/>
        </w:tc>
        <w:tc>
          <w:tcPr>
            <w:tcW w:w="1826" w:type="dxa"/>
          </w:tcPr>
          <w:p w:rsidR="0018010C" w:rsidRDefault="0018010C" w:rsidP="00A12D97"/>
        </w:tc>
      </w:tr>
      <w:tr w:rsidR="0018010C" w:rsidTr="0026324F">
        <w:tc>
          <w:tcPr>
            <w:tcW w:w="1832" w:type="dxa"/>
          </w:tcPr>
          <w:p w:rsidR="0018010C" w:rsidRDefault="0018010C" w:rsidP="00A12D97">
            <w:r>
              <w:t>Etc</w:t>
            </w:r>
          </w:p>
        </w:tc>
        <w:tc>
          <w:tcPr>
            <w:tcW w:w="1998" w:type="dxa"/>
          </w:tcPr>
          <w:p w:rsidR="0018010C" w:rsidRDefault="0018010C" w:rsidP="00A12D97"/>
        </w:tc>
        <w:tc>
          <w:tcPr>
            <w:tcW w:w="1848" w:type="dxa"/>
          </w:tcPr>
          <w:p w:rsidR="0018010C" w:rsidRDefault="0018010C" w:rsidP="00A12D97"/>
        </w:tc>
        <w:tc>
          <w:tcPr>
            <w:tcW w:w="2040" w:type="dxa"/>
          </w:tcPr>
          <w:p w:rsidR="0018010C" w:rsidRDefault="0018010C" w:rsidP="00A12D97"/>
        </w:tc>
        <w:tc>
          <w:tcPr>
            <w:tcW w:w="1878" w:type="dxa"/>
          </w:tcPr>
          <w:p w:rsidR="0018010C" w:rsidRDefault="0018010C" w:rsidP="00A12D97"/>
        </w:tc>
        <w:tc>
          <w:tcPr>
            <w:tcW w:w="1826" w:type="dxa"/>
          </w:tcPr>
          <w:p w:rsidR="0018010C" w:rsidRDefault="0018010C" w:rsidP="00A12D97"/>
        </w:tc>
      </w:tr>
      <w:tr w:rsidR="0018010C" w:rsidTr="0026324F">
        <w:tc>
          <w:tcPr>
            <w:tcW w:w="1832" w:type="dxa"/>
          </w:tcPr>
          <w:p w:rsidR="0018010C" w:rsidRDefault="0018010C" w:rsidP="00A12D97">
            <w:r>
              <w:t>State Summary</w:t>
            </w:r>
          </w:p>
        </w:tc>
        <w:tc>
          <w:tcPr>
            <w:tcW w:w="1998" w:type="dxa"/>
          </w:tcPr>
          <w:p w:rsidR="0018010C" w:rsidRDefault="0018010C" w:rsidP="00A12D97"/>
        </w:tc>
        <w:tc>
          <w:tcPr>
            <w:tcW w:w="1848" w:type="dxa"/>
          </w:tcPr>
          <w:p w:rsidR="0018010C" w:rsidRDefault="0018010C" w:rsidP="00A12D97"/>
        </w:tc>
        <w:tc>
          <w:tcPr>
            <w:tcW w:w="2040" w:type="dxa"/>
          </w:tcPr>
          <w:p w:rsidR="0018010C" w:rsidRDefault="0018010C" w:rsidP="00A12D97"/>
        </w:tc>
        <w:tc>
          <w:tcPr>
            <w:tcW w:w="1878" w:type="dxa"/>
          </w:tcPr>
          <w:p w:rsidR="0018010C" w:rsidRDefault="0018010C" w:rsidP="00A12D97"/>
        </w:tc>
        <w:tc>
          <w:tcPr>
            <w:tcW w:w="1826" w:type="dxa"/>
          </w:tcPr>
          <w:p w:rsidR="0018010C" w:rsidRDefault="0018010C" w:rsidP="00A12D97"/>
        </w:tc>
      </w:tr>
    </w:tbl>
    <w:p w:rsidR="008842B9" w:rsidRDefault="008842B9">
      <w:pPr>
        <w:pBdr>
          <w:bottom w:val="single" w:sz="12" w:space="1" w:color="auto"/>
        </w:pBdr>
      </w:pPr>
    </w:p>
    <w:p w:rsidR="00D85186" w:rsidRPr="00033B61" w:rsidRDefault="00D85186" w:rsidP="00D85186">
      <w:pPr>
        <w:rPr>
          <w:sz w:val="96"/>
          <w:szCs w:val="96"/>
        </w:rPr>
      </w:pPr>
      <w:r>
        <w:rPr>
          <w:sz w:val="96"/>
          <w:szCs w:val="96"/>
        </w:rPr>
        <w:t>7</w:t>
      </w:r>
    </w:p>
    <w:p w:rsidR="00D85186" w:rsidRDefault="00D85186"/>
    <w:p w:rsidR="0018010C" w:rsidRDefault="0018010C">
      <w:r>
        <w:t>Recommended Placement in the LRE</w:t>
      </w:r>
    </w:p>
    <w:p w:rsidR="0018010C" w:rsidRDefault="0018010C" w:rsidP="0018010C">
      <w:r>
        <w:t>Recommended Placement in the LRE: by AU with State Summaries: Percentage of sample of students with “yes” for each of the sections in the Recommended Placement in the LRE section.</w:t>
      </w: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1619"/>
        <w:gridCol w:w="2074"/>
        <w:gridCol w:w="1987"/>
        <w:gridCol w:w="2064"/>
        <w:gridCol w:w="1852"/>
      </w:tblGrid>
      <w:tr w:rsidR="0026324F" w:rsidTr="0026324F">
        <w:tc>
          <w:tcPr>
            <w:tcW w:w="1619" w:type="dxa"/>
            <w:vMerge w:val="restart"/>
          </w:tcPr>
          <w:p w:rsidR="0026324F" w:rsidRDefault="0026324F" w:rsidP="00A12D97">
            <w:r>
              <w:t>AU</w:t>
            </w:r>
          </w:p>
        </w:tc>
        <w:tc>
          <w:tcPr>
            <w:tcW w:w="7977" w:type="dxa"/>
            <w:gridSpan w:val="4"/>
          </w:tcPr>
          <w:p w:rsidR="0026324F" w:rsidRDefault="0026324F" w:rsidP="00A12D97">
            <w:pPr>
              <w:jc w:val="center"/>
            </w:pPr>
            <w:r>
              <w:t>Service Delivery Statement</w:t>
            </w:r>
          </w:p>
        </w:tc>
      </w:tr>
      <w:tr w:rsidR="0026324F" w:rsidTr="0026324F">
        <w:tc>
          <w:tcPr>
            <w:tcW w:w="1619" w:type="dxa"/>
            <w:vMerge/>
          </w:tcPr>
          <w:p w:rsidR="0026324F" w:rsidRDefault="0026324F" w:rsidP="00A12D97"/>
        </w:tc>
        <w:tc>
          <w:tcPr>
            <w:tcW w:w="2074" w:type="dxa"/>
          </w:tcPr>
          <w:p w:rsidR="0026324F" w:rsidRDefault="0026324F" w:rsidP="00A12D97">
            <w:pPr>
              <w:tabs>
                <w:tab w:val="left" w:pos="967"/>
              </w:tabs>
            </w:pPr>
            <w:r>
              <w:t>Placement decision was made by a group of persons knowledgeable about the child, the evaluation data, and the placement options</w:t>
            </w:r>
            <w:r>
              <w:tab/>
            </w:r>
          </w:p>
        </w:tc>
        <w:tc>
          <w:tcPr>
            <w:tcW w:w="1987" w:type="dxa"/>
          </w:tcPr>
          <w:p w:rsidR="0026324F" w:rsidRDefault="0026324F" w:rsidP="00A12D97">
            <w:pPr>
              <w:tabs>
                <w:tab w:val="left" w:pos="967"/>
              </w:tabs>
            </w:pPr>
            <w:r>
              <w:t>Consideration is given to any potential harmful effects on the child or on the quality of services</w:t>
            </w:r>
          </w:p>
        </w:tc>
        <w:tc>
          <w:tcPr>
            <w:tcW w:w="2064" w:type="dxa"/>
          </w:tcPr>
          <w:p w:rsidR="0026324F" w:rsidRDefault="0026324F" w:rsidP="00A12D97">
            <w:pPr>
              <w:tabs>
                <w:tab w:val="left" w:pos="967"/>
              </w:tabs>
            </w:pPr>
            <w:r>
              <w:t xml:space="preserve">Student removed from </w:t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ed</w:t>
            </w:r>
            <w:proofErr w:type="spellEnd"/>
            <w:r>
              <w:t xml:space="preserve"> environment only when the nature or severity of the disability is such that education in regular classes cannot be achieved satisfactorily even with supplementary aids and services</w:t>
            </w:r>
          </w:p>
        </w:tc>
        <w:tc>
          <w:tcPr>
            <w:tcW w:w="1852" w:type="dxa"/>
          </w:tcPr>
          <w:p w:rsidR="0026324F" w:rsidRDefault="0026324F" w:rsidP="00A12D97">
            <w:pPr>
              <w:tabs>
                <w:tab w:val="left" w:pos="967"/>
              </w:tabs>
            </w:pPr>
            <w:r>
              <w:t xml:space="preserve">Explanation of the extent, if any, to which the child will not participate with children without disabilities </w:t>
            </w:r>
          </w:p>
        </w:tc>
      </w:tr>
      <w:tr w:rsidR="0026324F" w:rsidTr="0026324F">
        <w:tc>
          <w:tcPr>
            <w:tcW w:w="1619" w:type="dxa"/>
          </w:tcPr>
          <w:p w:rsidR="0026324F" w:rsidRDefault="0026324F" w:rsidP="00A12D97">
            <w:r>
              <w:t>Mapleton</w:t>
            </w:r>
          </w:p>
        </w:tc>
        <w:tc>
          <w:tcPr>
            <w:tcW w:w="2074" w:type="dxa"/>
          </w:tcPr>
          <w:p w:rsidR="0026324F" w:rsidRDefault="0026324F" w:rsidP="00A12D97"/>
        </w:tc>
        <w:tc>
          <w:tcPr>
            <w:tcW w:w="1987" w:type="dxa"/>
          </w:tcPr>
          <w:p w:rsidR="0026324F" w:rsidRDefault="0026324F" w:rsidP="00A12D97"/>
        </w:tc>
        <w:tc>
          <w:tcPr>
            <w:tcW w:w="2064" w:type="dxa"/>
          </w:tcPr>
          <w:p w:rsidR="0026324F" w:rsidRDefault="0026324F" w:rsidP="00A12D97"/>
        </w:tc>
        <w:tc>
          <w:tcPr>
            <w:tcW w:w="1852" w:type="dxa"/>
          </w:tcPr>
          <w:p w:rsidR="0026324F" w:rsidRDefault="0026324F" w:rsidP="00A12D97"/>
        </w:tc>
      </w:tr>
      <w:tr w:rsidR="0026324F" w:rsidTr="0026324F">
        <w:tc>
          <w:tcPr>
            <w:tcW w:w="1619" w:type="dxa"/>
          </w:tcPr>
          <w:p w:rsidR="0026324F" w:rsidRDefault="0026324F" w:rsidP="00A12D97">
            <w:r>
              <w:t>Adams 12</w:t>
            </w:r>
          </w:p>
        </w:tc>
        <w:tc>
          <w:tcPr>
            <w:tcW w:w="2074" w:type="dxa"/>
          </w:tcPr>
          <w:p w:rsidR="0026324F" w:rsidRDefault="0026324F" w:rsidP="00A12D97"/>
        </w:tc>
        <w:tc>
          <w:tcPr>
            <w:tcW w:w="1987" w:type="dxa"/>
          </w:tcPr>
          <w:p w:rsidR="0026324F" w:rsidRDefault="0026324F" w:rsidP="00A12D97"/>
        </w:tc>
        <w:tc>
          <w:tcPr>
            <w:tcW w:w="2064" w:type="dxa"/>
          </w:tcPr>
          <w:p w:rsidR="0026324F" w:rsidRDefault="0026324F" w:rsidP="00A12D97"/>
        </w:tc>
        <w:tc>
          <w:tcPr>
            <w:tcW w:w="1852" w:type="dxa"/>
          </w:tcPr>
          <w:p w:rsidR="0026324F" w:rsidRDefault="0026324F" w:rsidP="00A12D97"/>
        </w:tc>
      </w:tr>
      <w:tr w:rsidR="0026324F" w:rsidTr="0026324F">
        <w:tc>
          <w:tcPr>
            <w:tcW w:w="1619" w:type="dxa"/>
          </w:tcPr>
          <w:p w:rsidR="0026324F" w:rsidRDefault="0026324F" w:rsidP="00A12D97">
            <w:r>
              <w:t>Etc</w:t>
            </w:r>
          </w:p>
        </w:tc>
        <w:tc>
          <w:tcPr>
            <w:tcW w:w="2074" w:type="dxa"/>
          </w:tcPr>
          <w:p w:rsidR="0026324F" w:rsidRDefault="0026324F" w:rsidP="00A12D97"/>
        </w:tc>
        <w:tc>
          <w:tcPr>
            <w:tcW w:w="1987" w:type="dxa"/>
          </w:tcPr>
          <w:p w:rsidR="0026324F" w:rsidRDefault="0026324F" w:rsidP="00A12D97"/>
        </w:tc>
        <w:tc>
          <w:tcPr>
            <w:tcW w:w="2064" w:type="dxa"/>
          </w:tcPr>
          <w:p w:rsidR="0026324F" w:rsidRDefault="0026324F" w:rsidP="00A12D97"/>
        </w:tc>
        <w:tc>
          <w:tcPr>
            <w:tcW w:w="1852" w:type="dxa"/>
          </w:tcPr>
          <w:p w:rsidR="0026324F" w:rsidRDefault="0026324F" w:rsidP="00A12D97"/>
        </w:tc>
      </w:tr>
      <w:tr w:rsidR="0026324F" w:rsidTr="0026324F">
        <w:tc>
          <w:tcPr>
            <w:tcW w:w="1619" w:type="dxa"/>
          </w:tcPr>
          <w:p w:rsidR="0026324F" w:rsidRDefault="0026324F" w:rsidP="00A12D97">
            <w:r>
              <w:t>State Summary</w:t>
            </w:r>
          </w:p>
        </w:tc>
        <w:tc>
          <w:tcPr>
            <w:tcW w:w="2074" w:type="dxa"/>
          </w:tcPr>
          <w:p w:rsidR="0026324F" w:rsidRDefault="0026324F" w:rsidP="00A12D97"/>
        </w:tc>
        <w:tc>
          <w:tcPr>
            <w:tcW w:w="1987" w:type="dxa"/>
          </w:tcPr>
          <w:p w:rsidR="0026324F" w:rsidRDefault="0026324F" w:rsidP="00A12D97"/>
        </w:tc>
        <w:tc>
          <w:tcPr>
            <w:tcW w:w="2064" w:type="dxa"/>
          </w:tcPr>
          <w:p w:rsidR="0026324F" w:rsidRDefault="0026324F" w:rsidP="00A12D97"/>
        </w:tc>
        <w:tc>
          <w:tcPr>
            <w:tcW w:w="1852" w:type="dxa"/>
          </w:tcPr>
          <w:p w:rsidR="0026324F" w:rsidRDefault="0026324F" w:rsidP="00A12D97"/>
        </w:tc>
      </w:tr>
    </w:tbl>
    <w:p w:rsidR="0026324F" w:rsidRDefault="0026324F">
      <w:pPr>
        <w:pBdr>
          <w:bottom w:val="single" w:sz="12" w:space="1" w:color="auto"/>
        </w:pBdr>
      </w:pPr>
      <w:r>
        <w:t xml:space="preserve"> </w:t>
      </w:r>
    </w:p>
    <w:p w:rsidR="00D85186" w:rsidRPr="00033B61" w:rsidRDefault="00643103" w:rsidP="00D85186">
      <w:pPr>
        <w:rPr>
          <w:sz w:val="96"/>
          <w:szCs w:val="96"/>
        </w:rPr>
      </w:pPr>
      <w:r>
        <w:rPr>
          <w:sz w:val="96"/>
          <w:szCs w:val="96"/>
        </w:rPr>
        <w:t>8</w:t>
      </w:r>
    </w:p>
    <w:p w:rsidR="0026324F" w:rsidRDefault="0026324F">
      <w:r>
        <w:t>Top 5 and Bottom 5 Questions across Compliance 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2"/>
        <w:gridCol w:w="2744"/>
      </w:tblGrid>
      <w:tr w:rsidR="0026324F" w:rsidTr="0026324F">
        <w:tc>
          <w:tcPr>
            <w:tcW w:w="6832" w:type="dxa"/>
          </w:tcPr>
          <w:p w:rsidR="0026324F" w:rsidRDefault="0026324F">
            <w:r>
              <w:t>Top 5 Questions</w:t>
            </w:r>
          </w:p>
        </w:tc>
        <w:tc>
          <w:tcPr>
            <w:tcW w:w="2744" w:type="dxa"/>
          </w:tcPr>
          <w:p w:rsidR="0026324F" w:rsidRDefault="0026324F">
            <w:r>
              <w:t>Percentage across all AUs</w:t>
            </w:r>
          </w:p>
        </w:tc>
      </w:tr>
      <w:tr w:rsidR="0026324F" w:rsidTr="0026324F">
        <w:tc>
          <w:tcPr>
            <w:tcW w:w="6832" w:type="dxa"/>
          </w:tcPr>
          <w:p w:rsidR="0026324F" w:rsidRDefault="0026324F"/>
        </w:tc>
        <w:tc>
          <w:tcPr>
            <w:tcW w:w="2744" w:type="dxa"/>
          </w:tcPr>
          <w:p w:rsidR="0026324F" w:rsidRDefault="0026324F"/>
        </w:tc>
      </w:tr>
      <w:tr w:rsidR="0026324F" w:rsidTr="0026324F">
        <w:tc>
          <w:tcPr>
            <w:tcW w:w="6832" w:type="dxa"/>
          </w:tcPr>
          <w:p w:rsidR="0026324F" w:rsidRDefault="0026324F"/>
        </w:tc>
        <w:tc>
          <w:tcPr>
            <w:tcW w:w="2744" w:type="dxa"/>
          </w:tcPr>
          <w:p w:rsidR="0026324F" w:rsidRDefault="0026324F"/>
        </w:tc>
      </w:tr>
      <w:tr w:rsidR="0026324F" w:rsidTr="0026324F">
        <w:tc>
          <w:tcPr>
            <w:tcW w:w="6832" w:type="dxa"/>
          </w:tcPr>
          <w:p w:rsidR="0026324F" w:rsidRDefault="0026324F"/>
        </w:tc>
        <w:tc>
          <w:tcPr>
            <w:tcW w:w="2744" w:type="dxa"/>
          </w:tcPr>
          <w:p w:rsidR="0026324F" w:rsidRDefault="0026324F"/>
        </w:tc>
      </w:tr>
      <w:tr w:rsidR="0026324F" w:rsidTr="0026324F">
        <w:tc>
          <w:tcPr>
            <w:tcW w:w="6832" w:type="dxa"/>
          </w:tcPr>
          <w:p w:rsidR="0026324F" w:rsidRDefault="0026324F"/>
        </w:tc>
        <w:tc>
          <w:tcPr>
            <w:tcW w:w="2744" w:type="dxa"/>
          </w:tcPr>
          <w:p w:rsidR="0026324F" w:rsidRDefault="0026324F"/>
        </w:tc>
      </w:tr>
      <w:tr w:rsidR="0026324F" w:rsidTr="0026324F">
        <w:tc>
          <w:tcPr>
            <w:tcW w:w="6832" w:type="dxa"/>
          </w:tcPr>
          <w:p w:rsidR="0026324F" w:rsidRDefault="0026324F"/>
        </w:tc>
        <w:tc>
          <w:tcPr>
            <w:tcW w:w="2744" w:type="dxa"/>
          </w:tcPr>
          <w:p w:rsidR="0026324F" w:rsidRDefault="0026324F"/>
        </w:tc>
      </w:tr>
      <w:tr w:rsidR="0026324F" w:rsidTr="0026324F">
        <w:tc>
          <w:tcPr>
            <w:tcW w:w="6832" w:type="dxa"/>
          </w:tcPr>
          <w:p w:rsidR="0026324F" w:rsidRDefault="0026324F">
            <w:r>
              <w:t>Bottom 5 Questions</w:t>
            </w:r>
          </w:p>
        </w:tc>
        <w:tc>
          <w:tcPr>
            <w:tcW w:w="2744" w:type="dxa"/>
          </w:tcPr>
          <w:p w:rsidR="0026324F" w:rsidRDefault="0026324F"/>
        </w:tc>
      </w:tr>
      <w:tr w:rsidR="0026324F" w:rsidTr="0026324F">
        <w:tc>
          <w:tcPr>
            <w:tcW w:w="6832" w:type="dxa"/>
          </w:tcPr>
          <w:p w:rsidR="0026324F" w:rsidRDefault="0026324F"/>
        </w:tc>
        <w:tc>
          <w:tcPr>
            <w:tcW w:w="2744" w:type="dxa"/>
          </w:tcPr>
          <w:p w:rsidR="0026324F" w:rsidRDefault="0026324F"/>
        </w:tc>
      </w:tr>
      <w:tr w:rsidR="0026324F" w:rsidTr="0026324F">
        <w:tc>
          <w:tcPr>
            <w:tcW w:w="6832" w:type="dxa"/>
          </w:tcPr>
          <w:p w:rsidR="0026324F" w:rsidRDefault="0026324F"/>
        </w:tc>
        <w:tc>
          <w:tcPr>
            <w:tcW w:w="2744" w:type="dxa"/>
          </w:tcPr>
          <w:p w:rsidR="0026324F" w:rsidRDefault="0026324F"/>
        </w:tc>
      </w:tr>
      <w:tr w:rsidR="0026324F" w:rsidTr="0026324F">
        <w:tc>
          <w:tcPr>
            <w:tcW w:w="6832" w:type="dxa"/>
          </w:tcPr>
          <w:p w:rsidR="0026324F" w:rsidRDefault="0026324F"/>
        </w:tc>
        <w:tc>
          <w:tcPr>
            <w:tcW w:w="2744" w:type="dxa"/>
          </w:tcPr>
          <w:p w:rsidR="0026324F" w:rsidRDefault="0026324F"/>
        </w:tc>
      </w:tr>
      <w:tr w:rsidR="0026324F" w:rsidTr="0026324F">
        <w:tc>
          <w:tcPr>
            <w:tcW w:w="6832" w:type="dxa"/>
          </w:tcPr>
          <w:p w:rsidR="0026324F" w:rsidRDefault="0026324F"/>
        </w:tc>
        <w:tc>
          <w:tcPr>
            <w:tcW w:w="2744" w:type="dxa"/>
          </w:tcPr>
          <w:p w:rsidR="0026324F" w:rsidRDefault="0026324F"/>
        </w:tc>
      </w:tr>
      <w:tr w:rsidR="0026324F" w:rsidTr="0026324F">
        <w:tc>
          <w:tcPr>
            <w:tcW w:w="6832" w:type="dxa"/>
          </w:tcPr>
          <w:p w:rsidR="0026324F" w:rsidRDefault="0026324F"/>
        </w:tc>
        <w:tc>
          <w:tcPr>
            <w:tcW w:w="2744" w:type="dxa"/>
          </w:tcPr>
          <w:p w:rsidR="0026324F" w:rsidRDefault="0026324F"/>
        </w:tc>
      </w:tr>
    </w:tbl>
    <w:p w:rsidR="0026324F" w:rsidRDefault="0026324F"/>
    <w:p w:rsidR="0026324F" w:rsidRDefault="0026324F"/>
    <w:p w:rsidR="008842B9" w:rsidRDefault="008842B9"/>
    <w:p w:rsidR="00743EF4" w:rsidRDefault="00743EF4"/>
    <w:sectPr w:rsidR="00743EF4" w:rsidSect="00FA69B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79"/>
    <w:rsid w:val="00033B61"/>
    <w:rsid w:val="0018010C"/>
    <w:rsid w:val="001E36E6"/>
    <w:rsid w:val="0026324F"/>
    <w:rsid w:val="00373E39"/>
    <w:rsid w:val="00425F18"/>
    <w:rsid w:val="00461291"/>
    <w:rsid w:val="00477394"/>
    <w:rsid w:val="004D2B43"/>
    <w:rsid w:val="004F50AC"/>
    <w:rsid w:val="005D0590"/>
    <w:rsid w:val="00643103"/>
    <w:rsid w:val="006811DC"/>
    <w:rsid w:val="00743EF4"/>
    <w:rsid w:val="008842B9"/>
    <w:rsid w:val="008E6F1C"/>
    <w:rsid w:val="008F1014"/>
    <w:rsid w:val="009121BF"/>
    <w:rsid w:val="009D01FC"/>
    <w:rsid w:val="00A11490"/>
    <w:rsid w:val="00A51427"/>
    <w:rsid w:val="00C71B19"/>
    <w:rsid w:val="00CD240C"/>
    <w:rsid w:val="00D03B67"/>
    <w:rsid w:val="00D04B4B"/>
    <w:rsid w:val="00D73A79"/>
    <w:rsid w:val="00D85186"/>
    <w:rsid w:val="00EF1FE5"/>
    <w:rsid w:val="00FA69BD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C2D0C019-C719-4762-BCCD-B9A206E2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CDE</Company>
  <LinksUpToDate>false</LinksUpToDate>
  <CharactersWithSpaces>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Millikin, Cindy</dc:creator>
  <cp:lastModifiedBy>George Giddens</cp:lastModifiedBy>
  <cp:revision>5</cp:revision>
  <dcterms:created xsi:type="dcterms:W3CDTF">2015-12-14T16:05:00Z</dcterms:created>
  <dcterms:modified xsi:type="dcterms:W3CDTF">2016-01-14T22:49:00Z</dcterms:modified>
</cp:coreProperties>
</file>