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921FA" w14:textId="595AF573" w:rsidR="005D0DD6" w:rsidRDefault="00867149">
      <w:hyperlink r:id="rId4" w:history="1">
        <w:r>
          <w:rPr>
            <w:rStyle w:val="Hyperlink"/>
          </w:rPr>
          <w:t>https://medium.com/coinmonks/using-apis-in-your-ethereum-smart-contract-with-oraclize-95656434292e</w:t>
        </w:r>
      </w:hyperlink>
      <w:bookmarkStart w:id="0" w:name="_GoBack"/>
      <w:bookmarkEnd w:id="0"/>
    </w:p>
    <w:sectPr w:rsidR="005D0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1F"/>
    <w:rsid w:val="005D0DD6"/>
    <w:rsid w:val="00867149"/>
    <w:rsid w:val="00F9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E01A4-8CAF-4FA5-9425-82C8B6E5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71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coinmonks/using-apis-in-your-ethereum-smart-contract-with-oraclize-9565643429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Chavady</dc:creator>
  <cp:keywords/>
  <dc:description/>
  <cp:lastModifiedBy>George Chavady</cp:lastModifiedBy>
  <cp:revision>2</cp:revision>
  <dcterms:created xsi:type="dcterms:W3CDTF">2020-02-06T08:56:00Z</dcterms:created>
  <dcterms:modified xsi:type="dcterms:W3CDTF">2020-02-06T08:56:00Z</dcterms:modified>
</cp:coreProperties>
</file>