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CellMar>
          <w:bottom w:type="auto" w:w="0"/>
          <w:top w:type="auto" w:w="0"/>
          <w:left w:type="auto" w:w="0"/>
          <w:right w:type="auto" w:w="0"/>
        </w:tblCellMar>
        <w:tblW w:type="auto" w:w="11100.472440944883"/>
        <w:tblLayout w:type="fixed"/>
      </w:tblPr>
      <w:tblGrid>
        <w:gridCol w:w="925.03937007874"/>
        <w:gridCol w:w="925.03937007874"/>
        <w:gridCol w:w="925.03937007874"/>
        <w:gridCol w:w="925.03937007874"/>
        <w:gridCol w:w="925.03937007874"/>
        <w:gridCol w:w="925.03937007874"/>
        <w:gridCol w:w="925.03937007874"/>
        <w:gridCol w:w="925.03937007874"/>
        <w:gridCol w:w="925.03937007874"/>
        <w:gridCol w:w="925.03937007874"/>
        <w:gridCol w:w="925.03937007874"/>
        <w:gridCol w:w="925.03937007874"/>
      </w:tblGrid>
      <w:tr>
        <w:tc>
          <w:tcPr>
            <w:vAlign w:val="bottom"/>
            <w:tcMar>
              <w:top w:w="0" w:type="dxa"/>
              <w:bottom w:w="453.54330708661416" w:type="dxa"/>
              <w:end w:w="0" w:type="dxa"/>
              <w:start w:w="0" w:type="dxa"/>
            </w:tcMar>
            <w:gridSpan w:val="6"/>
          </w:tcPr>
          <w:p>
            <w:pPr>
              <w:pStyle w:val="Heading1"/>
            </w:pPr>
            <w:r>
              <w:t xml:space="preserve">George Njau</w:t>
            </w:r>
          </w:p>
        </w:tc>
        <w:tc>
          <w:tcPr>
            <w:vAlign w:val="bottom"/>
            <w:tcMar>
              <w:top w:w="0" w:type="dxa"/>
              <w:bottom w:w="453.54330708661416" w:type="dxa"/>
              <w:end w:w="0" w:type="dxa"/>
              <w:start w:w="0" w:type="dxa"/>
            </w:tcMar>
            <w:gridSpan w:val="6"/>
          </w:tcPr>
          <w:p>
            <w:pPr>
              <w:jc w:val="right"/>
              <w:pStyle w:val="Heading3"/>
            </w:pPr>
            <w:hyperlink w:history="1" r:id="rId55095">
              <w:r>
                <w:rPr>
                  <w:rStyle w:val="Hyperlink"/>
                </w:rPr>
                <w:t xml:space="preserve">georgenjau023@gmail.com</w:t>
              </w:r>
            </w:hyperlink>
            <w:r>
              <w:rPr>
                <w:color w:val="#222222"/>
              </w:rPr>
              <w:t xml:space="preserve"> • 0720022933</w:t>
            </w:r>
          </w:p>
          <w:p>
            <w:pPr>
              <w:jc w:val="right"/>
              <w:pStyle w:val="Heading3"/>
            </w:pPr>
            <w:r>
              <w:rPr>
                <w:color w:val="#222222"/>
                <w:sz w:val="20"/>
                <w:szCs w:val="20"/>
              </w:rPr>
              <w:t xml:space="preserve">Nairobi, Kenya</w:t>
            </w:r>
          </w:p>
        </w:tc>
      </w:tr>
      <w:tr>
        <w:tc>
          <w:tcPr>
            <w:vAlign w:val="center"/>
            <w:tcMar>
              <w:top w:w="155.90551181102364" w:type="dxa"/>
              <w:bottom w:w="0" w:type="dxa"/>
              <w:end w:w="0" w:type="dxa"/>
              <w:start w:w="0" w:type="dxa"/>
            </w:tcMar>
            <w:gridSpan w:val="12"/>
          </w:tcPr>
          <w:p>
            <w:pPr>
              <w:spacing w:after="283.46456692913387" w:before="170.0787401574803"/>
              <w:pStyle w:val="Heading4"/>
            </w:pPr>
            <w:r>
              <w:rPr>
                <w:sz w:val="28"/>
                <w:szCs w:val="28"/>
              </w:rPr>
              <w:t xml:space="preserve">Technical Project manager</w:t>
            </w:r>
          </w:p>
          <w:p>
            <w:r>
              <w:t xml:space="preserve">Dynamic Technical Project Manager adept in managing all project phases to ensure goals are achieved in an efficient and timely manner. Experienced in developing and overseeing management plans, communication plans, and project processes.  Bringing forth broad marketing knowledge, coupled with focused campaign experience. Experienced in leading teams of marketing professionals to meet and exceed digital marketing goals. Accustomed to handling IT support, managing IT projects, and supporting various engineering departments with IT tools and applications.</w:t>
            </w:r>
          </w:p>
          <w:p>
            <w:pPr>
              <w:spacing w:line="120"/>
            </w:pPr>
            <w:r>
              <w:rPr>
                <w:sz w:val="14"/>
                <w:szCs w:val="14"/>
              </w:rPr>
            </w:r>
          </w:p>
        </w:tc>
      </w:tr>
      <w:tr>
        <w:tc>
          <w:tcPr>
            <w:tcMar>
              <w:top w:w="155.90551181102364" w:type="dxa"/>
              <w:bottom w:w="155.90551181102364" w:type="dxa"/>
              <w:end w:w="0" w:type="dxa"/>
              <w:start w:w="0" w:type="dxa"/>
            </w:tcMar>
            <w:gridSpan w:val="12"/>
          </w:tcPr>
          <w:p>
            <w:pPr>
              <w:pStyle w:val="Heading2"/>
            </w:pPr>
            <w:r>
              <w:t xml:space="preserve">Career Experience</w:t>
            </w:r>
          </w:p>
        </w:tc>
      </w:tr>
      <w:tr>
        <w:tc>
          <w:tcPr>
            <w:tcMar>
              <w:top w:w="170.0787401574803" w:type="dxa"/>
              <w:bottom w:w="226.77165354330708" w:type="dxa"/>
              <w:end w:w="0" w:type="dxa"/>
              <w:start w:w="0" w:type="dxa"/>
            </w:tcMar>
            <w:gridSpan w:val="6"/>
          </w:tcPr>
          <w:p>
            <w:pPr>
              <w:spacing w:line="192"/>
              <w:pStyle w:val="Heading3"/>
            </w:pPr>
            <w:r>
              <w:t xml:space="preserve">Technical Project Manager at Copia Global, Kenya</w:t>
            </w:r>
          </w:p>
        </w:tc>
        <w:tc>
          <w:tcPr>
            <w:tcMar>
              <w:top w:w="170.0787401574803" w:type="dxa"/>
              <w:bottom w:w="226.77165354330708" w:type="dxa"/>
              <w:end w:w="0" w:type="dxa"/>
              <w:start w:w="0" w:type="dxa"/>
            </w:tcMar>
            <w:gridSpan w:val="6"/>
          </w:tcPr>
          <w:p>
            <w:pPr>
              <w:spacing w:line="192"/>
              <w:jc w:val="right"/>
              <w:pStyle w:val="Heading3"/>
            </w:pPr>
            <w:r>
              <w:t xml:space="preserve">August 2019 — Present</w:t>
            </w:r>
          </w:p>
        </w:tc>
      </w:tr>
      <w:tr>
        <w:tc>
          <w:tcPr>
            <w:tcMar>
              <w:top w:w="0" w:type="dxa"/>
              <w:bottom w:w="113.38582677165354" w:type="dxa"/>
              <w:end w:w="0" w:type="dxa"/>
              <w:start w:w="0" w:type="dxa"/>
            </w:tcMar>
            <w:gridSpan w:val="12"/>
          </w:tcPr>
          <w:p>
            <w:pPr>
              <w:spacing w:line="240" w:before="0"/>
              <w:pStyle w:val="ListParagraph"/>
              <w:numPr>
                <w:ilvl w:val="0"/>
                <w:numId w:val="3"/>
              </w:numPr>
            </w:pPr>
            <w:r>
              <w:t xml:space="preserve">Oversaw and managed processes leading to the development and simulation of investment decision models.</w:t>
            </w:r>
          </w:p>
          <w:p>
            <w:pPr>
              <w:spacing w:line="240" w:before="0"/>
              <w:pStyle w:val="ListParagraph"/>
              <w:numPr>
                <w:ilvl w:val="0"/>
                <w:numId w:val="3"/>
              </w:numPr>
            </w:pPr>
            <w:r>
              <w:t xml:space="preserve">Helped to drive complex software projects to enhance the company's success. </w:t>
            </w:r>
          </w:p>
          <w:p>
            <w:pPr>
              <w:spacing w:line="240" w:before="0"/>
              <w:pStyle w:val="ListParagraph"/>
              <w:numPr>
                <w:ilvl w:val="0"/>
                <w:numId w:val="3"/>
              </w:numPr>
            </w:pPr>
            <w:r>
              <w:t xml:space="preserve">Identified and resolved dependencies, while working to remove obstacles that obstructed progress.</w:t>
            </w:r>
          </w:p>
          <w:p>
            <w:pPr>
              <w:spacing w:line="240" w:before="0"/>
              <w:pStyle w:val="ListParagraph"/>
              <w:numPr>
                <w:ilvl w:val="0"/>
                <w:numId w:val="3"/>
              </w:numPr>
            </w:pPr>
            <w:r>
              <w:t xml:space="preserve">Partnered and collaborated with engineers to understand their goals. </w:t>
            </w:r>
          </w:p>
          <w:p>
            <w:pPr>
              <w:spacing w:line="240" w:before="0"/>
              <w:pStyle w:val="ListParagraph"/>
              <w:numPr>
                <w:ilvl w:val="0"/>
                <w:numId w:val="3"/>
              </w:numPr>
            </w:pPr>
            <w:r>
              <w:t xml:space="preserve">Managed the successful implementation of a large-scale software project, resulting in a 11% increase in customer satisfaction</w:t>
            </w:r>
          </w:p>
          <w:p>
            <w:pPr>
              <w:spacing w:line="240" w:before="0"/>
              <w:pStyle w:val="ListParagraph"/>
              <w:numPr>
                <w:ilvl w:val="0"/>
                <w:numId w:val="3"/>
              </w:numPr>
            </w:pPr>
            <w:r>
              <w:t xml:space="preserve">Developed and maintained an effective project roadmap that enabled stakeholders to stay informed on project progress and deadlines</w:t>
            </w:r>
          </w:p>
          <w:p>
            <w:pPr>
              <w:spacing w:line="240" w:before="0"/>
              <w:pStyle w:val="ListParagraph"/>
              <w:numPr>
                <w:ilvl w:val="0"/>
                <w:numId w:val="3"/>
              </w:numPr>
            </w:pPr>
            <w:r>
              <w:t xml:space="preserve">Facilitated meetings with stakeholders to present project updates and gather feedback</w:t>
            </w:r>
          </w:p>
          <w:p>
            <w:pPr>
              <w:spacing w:line="240" w:before="0"/>
              <w:pStyle w:val="ListParagraph"/>
              <w:numPr>
                <w:ilvl w:val="0"/>
                <w:numId w:val="3"/>
              </w:numPr>
            </w:pPr>
            <w:r>
              <w:t xml:space="preserve">Developed and maintained project budgets, ensuring that all expenses were accounted for and approved</w:t>
            </w:r>
          </w:p>
        </w:tc>
      </w:tr>
      <w:tr>
        <w:tc>
          <w:tcPr>
            <w:tcMar>
              <w:top w:w="170.0787401574803" w:type="dxa"/>
              <w:bottom w:w="226.77165354330708" w:type="dxa"/>
              <w:end w:w="0" w:type="dxa"/>
              <w:start w:w="0" w:type="dxa"/>
            </w:tcMar>
            <w:gridSpan w:val="6"/>
          </w:tcPr>
          <w:p>
            <w:pPr>
              <w:spacing w:line="192"/>
              <w:pStyle w:val="Heading3"/>
            </w:pPr>
            <w:r>
              <w:t xml:space="preserve">Technical Project Manager at Appcues Inc, Chicago</w:t>
            </w:r>
          </w:p>
        </w:tc>
        <w:tc>
          <w:tcPr>
            <w:tcMar>
              <w:top w:w="170.0787401574803" w:type="dxa"/>
              <w:bottom w:w="226.77165354330708" w:type="dxa"/>
              <w:end w:w="0" w:type="dxa"/>
              <w:start w:w="0" w:type="dxa"/>
            </w:tcMar>
            <w:gridSpan w:val="6"/>
          </w:tcPr>
          <w:p>
            <w:pPr>
              <w:spacing w:line="192"/>
              <w:jc w:val="right"/>
              <w:pStyle w:val="Heading3"/>
            </w:pPr>
            <w:r>
              <w:t xml:space="preserve">June 2021 — July 2022</w:t>
            </w:r>
          </w:p>
        </w:tc>
      </w:tr>
      <w:tr>
        <w:tc>
          <w:tcPr>
            <w:tcMar>
              <w:top w:w="0" w:type="dxa"/>
              <w:bottom w:w="113.38582677165354" w:type="dxa"/>
              <w:end w:w="0" w:type="dxa"/>
              <w:start w:w="0" w:type="dxa"/>
            </w:tcMar>
            <w:gridSpan w:val="12"/>
          </w:tcPr>
          <w:p>
            <w:pPr>
              <w:spacing w:line="240" w:before="0"/>
              <w:pStyle w:val="ListParagraph"/>
              <w:numPr>
                <w:ilvl w:val="0"/>
                <w:numId w:val="19"/>
              </w:numPr>
            </w:pPr>
            <w:r>
              <w:t xml:space="preserve">Worked to enhance the processes and practices for this busy technology consulting company. </w:t>
            </w:r>
          </w:p>
          <w:p>
            <w:pPr>
              <w:spacing w:line="240" w:before="0"/>
              <w:pStyle w:val="ListParagraph"/>
              <w:numPr>
                <w:ilvl w:val="0"/>
                <w:numId w:val="19"/>
              </w:numPr>
            </w:pPr>
            <w:r>
              <w:t xml:space="preserve">Planned and led global, cross-functional technology initiatives. </w:t>
            </w:r>
          </w:p>
          <w:p>
            <w:pPr>
              <w:spacing w:line="240" w:before="0"/>
              <w:pStyle w:val="ListParagraph"/>
              <w:numPr>
                <w:ilvl w:val="0"/>
                <w:numId w:val="19"/>
              </w:numPr>
            </w:pPr>
            <w:r>
              <w:t xml:space="preserve">Led, coached, and mentored the consulting teams. </w:t>
            </w:r>
          </w:p>
          <w:p>
            <w:pPr>
              <w:spacing w:line="240" w:before="0"/>
              <w:pStyle w:val="ListParagraph"/>
              <w:numPr>
                <w:ilvl w:val="0"/>
                <w:numId w:val="19"/>
              </w:numPr>
            </w:pPr>
            <w:r>
              <w:t xml:space="preserve">Built trusted advisory partnerships with clients to develop and deliver creative solutions.</w:t>
            </w:r>
          </w:p>
          <w:p>
            <w:pPr>
              <w:spacing w:line="240" w:before="0"/>
              <w:pStyle w:val="ListParagraph"/>
              <w:numPr>
                <w:ilvl w:val="0"/>
                <w:numId w:val="19"/>
              </w:numPr>
            </w:pPr>
            <w:r>
              <w:t xml:space="preserve">Established and maintained effective working relationships with internal and external stakeholders</w:t>
            </w:r>
          </w:p>
          <w:p>
            <w:pPr>
              <w:spacing w:line="240" w:before="0"/>
              <w:pStyle w:val="ListParagraph"/>
              <w:numPr>
                <w:ilvl w:val="0"/>
                <w:numId w:val="19"/>
              </w:numPr>
            </w:pPr>
            <w:r>
              <w:t xml:space="preserve">Led and managed cross-functional teams to ensure successful project delivery</w:t>
            </w:r>
          </w:p>
          <w:p>
            <w:pPr>
              <w:spacing w:line="240" w:before="0"/>
              <w:pStyle w:val="ListParagraph"/>
              <w:numPr>
                <w:ilvl w:val="0"/>
                <w:numId w:val="19"/>
              </w:numPr>
            </w:pPr>
            <w:r>
              <w:t xml:space="preserve">Managed client expectations to ensure stakeholders were kept informed and up-to-date with project progress</w:t>
            </w:r>
          </w:p>
          <w:p>
            <w:pPr>
              <w:spacing w:line="240" w:before="0"/>
              <w:pStyle w:val="ListParagraph"/>
              <w:numPr>
                <w:ilvl w:val="0"/>
                <w:numId w:val="19"/>
              </w:numPr>
            </w:pPr>
            <w:r>
              <w:t xml:space="preserve">Secured and managed project funding, ensuring resources were allocated efficiently and effectively</w:t>
            </w:r>
          </w:p>
        </w:tc>
      </w:tr>
      <w:tr>
        <w:tc>
          <w:tcPr>
            <w:vAlign w:val="center"/>
            <w:tcMar>
              <w:top w:w="155.90551181102364" w:type="dxa"/>
              <w:bottom w:w="0" w:type="dxa"/>
              <w:end w:w="0" w:type="dxa"/>
              <w:start w:w="0" w:type="dxa"/>
            </w:tcMar>
            <w:gridSpan w:val="12"/>
          </w:tcPr>
          <w:p>
            <w:pPr>
              <w:spacing w:line="336"/>
              <w:pStyle w:val="Heading2"/>
            </w:pPr>
            <w:r>
              <w:t xml:space="preserve">Education</w:t>
            </w:r>
          </w:p>
          <w:p>
            <w:pPr>
              <w:spacing w:line="192"/>
              <w:pStyle w:val="Heading3"/>
            </w:pPr>
            <w:r>
              <w:t xml:space="preserve">Msc Data Science, September 2023 — Present</w:t>
            </w:r>
          </w:p>
          <w:p>
            <w:pPr>
              <w:spacing w:line="192"/>
            </w:pPr>
            <w:r>
              <w:t xml:space="preserve">University of East London, United Kingdom</w:t>
            </w:r>
          </w:p>
          <w:p>
            <w:pPr>
              <w:spacing w:line="120"/>
            </w:pPr>
            <w:r>
              <w:rPr>
                <w:sz w:val="14"/>
                <w:szCs w:val="14"/>
              </w:rPr>
            </w:r>
          </w:p>
          <w:p>
            <w:pPr>
              <w:spacing w:line="192"/>
              <w:pStyle w:val="Heading3"/>
            </w:pPr>
            <w:r>
              <w:t xml:space="preserve">Bachelor of Science in Computer Technology, September 2013 — May 2017</w:t>
            </w:r>
          </w:p>
          <w:p>
            <w:pPr>
              <w:spacing w:line="192"/>
            </w:pPr>
            <w:r>
              <w:t xml:space="preserve">The Technical University of Kenya, Nairobi</w:t>
            </w:r>
          </w:p>
          <w:p>
            <w:pPr>
              <w:spacing w:line="120"/>
            </w:pPr>
            <w:r>
              <w:rPr>
                <w:sz w:val="14"/>
                <w:szCs w:val="14"/>
              </w:rPr>
            </w:r>
          </w:p>
        </w:tc>
      </w:tr>
      <w:tr>
        <w:tc>
          <w:tcPr>
            <w:tcMar>
              <w:top w:w="113.38582677165354" w:type="dxa"/>
              <w:bottom w:w="170.0787401574803" w:type="dxa"/>
              <w:end w:w="0" w:type="dxa"/>
              <w:start w:w="0" w:type="dxa"/>
            </w:tcMar>
            <w:gridSpan w:val="12"/>
          </w:tcPr>
          <w:p>
            <w:pPr>
              <w:spacing w:line="336"/>
              <w:pStyle w:val="Heading2"/>
            </w:pPr>
            <w:r>
              <w:t xml:space="preserve">Areas of Expertise</w:t>
            </w:r>
          </w:p>
        </w:tc>
      </w:tr>
      <w:tr>
        <w:tc>
          <w:tcPr>
            <w:tcMar>
              <w:top w:w="0" w:type="dxa"/>
              <w:bottom w:w="340.1574803149606" w:type="dxa"/>
              <w:end w:w="0" w:type="dxa"/>
              <w:start w:w="0" w:type="dxa"/>
            </w:tcMar>
            <w:gridSpan w:val="4"/>
          </w:tcPr>
          <w:p>
            <w:pPr>
              <w:spacing w:line="240"/>
              <w:ind w:left="340" w:hanging="200"/>
            </w:pPr>
            <w:r>
              <w:rPr>
                <w:color w:val="#BFD1B0"/>
                <w:sz w:val="10"/>
                <w:szCs w:val="10"/>
              </w:rPr>
              <w:t xml:space="preserve">●   </w:t>
            </w:r>
            <w:r>
              <w:t xml:space="preserve">IT Project Management</w:t>
            </w:r>
          </w:p>
          <w:p>
            <w:pPr>
              <w:spacing w:line="240"/>
              <w:ind w:left="340" w:hanging="200"/>
            </w:pPr>
            <w:r>
              <w:rPr>
                <w:color w:val="#BFD1B0"/>
                <w:sz w:val="10"/>
                <w:szCs w:val="10"/>
              </w:rPr>
              <w:t xml:space="preserve">●   </w:t>
            </w:r>
            <w:r>
              <w:t xml:space="preserve">Creative Problem Solving</w:t>
            </w:r>
          </w:p>
        </w:tc>
        <w:tc>
          <w:tcPr>
            <w:tcMar>
              <w:top w:w="0" w:type="dxa"/>
              <w:bottom w:w="340.1574803149606" w:type="dxa"/>
              <w:end w:w="0" w:type="dxa"/>
              <w:start w:w="0" w:type="dxa"/>
            </w:tcMar>
            <w:gridSpan w:val="4"/>
          </w:tcPr>
          <w:p>
            <w:pPr>
              <w:spacing w:line="240"/>
              <w:ind w:left="340" w:hanging="200"/>
            </w:pPr>
            <w:r>
              <w:rPr>
                <w:color w:val="#BFD1B0"/>
                <w:sz w:val="10"/>
                <w:szCs w:val="10"/>
              </w:rPr>
              <w:t xml:space="preserve">●   </w:t>
            </w:r>
            <w:r>
              <w:t xml:space="preserve">Technology Risk Management</w:t>
            </w:r>
          </w:p>
          <w:p>
            <w:pPr>
              <w:spacing w:line="240"/>
              <w:ind w:left="340" w:hanging="200"/>
            </w:pPr>
            <w:r>
              <w:rPr>
                <w:color w:val="#BFD1B0"/>
                <w:sz w:val="10"/>
                <w:szCs w:val="10"/>
              </w:rPr>
              <w:t xml:space="preserve">●   </w:t>
            </w:r>
            <w:r>
              <w:t xml:space="preserve">Data Analysis</w:t>
            </w:r>
          </w:p>
        </w:tc>
        <w:tc>
          <w:tcPr>
            <w:tcMar>
              <w:top w:w="0" w:type="dxa"/>
              <w:bottom w:w="340.1574803149606" w:type="dxa"/>
              <w:end w:w="0" w:type="dxa"/>
              <w:start w:w="0" w:type="dxa"/>
            </w:tcMar>
            <w:gridSpan w:val="4"/>
          </w:tcPr>
          <w:p>
            <w:pPr>
              <w:spacing w:line="240"/>
              <w:ind w:left="340" w:hanging="200"/>
            </w:pPr>
            <w:r>
              <w:rPr>
                <w:color w:val="#BFD1B0"/>
                <w:sz w:val="10"/>
                <w:szCs w:val="10"/>
              </w:rPr>
              <w:t xml:space="preserve">●   </w:t>
            </w:r>
            <w:r>
              <w:t xml:space="preserve">Agile and Scrum</w:t>
            </w:r>
          </w:p>
          <w:p>
            <w:pPr>
              <w:spacing w:line="240"/>
              <w:ind w:left="340" w:hanging="200"/>
            </w:pPr>
            <w:r>
              <w:rPr>
                <w:color w:val="#BFD1B0"/>
                <w:sz w:val="10"/>
                <w:szCs w:val="10"/>
              </w:rPr>
              <w:t xml:space="preserve">●   </w:t>
            </w:r>
            <w:r>
              <w:t xml:space="preserve">Leadership Skills</w:t>
            </w:r>
          </w:p>
        </w:tc>
      </w:tr>
    </w:tbl>
    <w:sectPr>
      <w:pgSz w:w="12240" w:h="15840" w:orient="portrait"/>
      <w:pgMar w:top="453.54330708661416" w:right="566.9291338582677" w:bottom="453.54330708661416" w:left="566.9291338582677" w:header="708" w:footer="708" w:gutter="0" w:mirrorMargins="false"/>
      <w:cols w:space="708" w:num="1"/>
      <w:docGrid w:linePitch="360"/>
      <w:headerReference w:type="default" r:id="rId5"/>
      <w:headerReference w:type="first" r:id="rId6"/>
      <w:footerReference w:type="default" r:id="rId7"/>
      <w:footerReference w:type="first" r:id="rId8"/>
      <w:titlePg w:val="1"/>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Style w:val="PageNumber"/>
    </w:pPr>
    <w: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Style w:val="PageNumb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95250">
          <wp:simplePos x="0" y="0"/>
          <wp:positionH relativeFrom="page">
            <wp:align>center</wp:align>
          </wp:positionH>
          <wp:positionV relativeFrom="topMargin">
            <wp:posOffset>98000</wp:posOffset>
          </wp:positionV>
          <wp:extent cx="7048500" cy="95250"/>
          <wp:effectExtent b="0" l="0" r="0" t="0"/>
          <wp:wrapNone/>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0" cstate="none"/>
                  <a:srcRect/>
                  <a:stretch>
                    <a:fillRect/>
                  </a:stretch>
                </pic:blipFill>
                <pic:spPr bwMode="auto">
                  <a:xfrm>
                    <a:ext cx="7048500" cy="95250"/>
                    <a:off x="0" y="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333500">
          <wp:simplePos x="0" y="0"/>
          <wp:positionH relativeFrom="page">
            <wp:align>center</wp:align>
          </wp:positionH>
          <wp:positionV relativeFrom="topMargin">
            <wp:posOffset>98000</wp:posOffset>
          </wp:positionV>
          <wp:extent cx="7429500" cy="1333500"/>
          <wp:effectExtent b="0" l="0" r="0" t="0"/>
          <wp:wrapNone/>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0" cstate="none"/>
                  <a:srcRect/>
                  <a:stretch>
                    <a:fillRect/>
                  </a:stretch>
                </pic:blipFill>
                <pic:spPr bwMode="auto">
                  <a:xfrm>
                    <a:ext cx="7429500" cy="1333500"/>
                    <a:off x="0" y="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4"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6"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8"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10"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12"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14"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16"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18"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20"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22"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24"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26"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28"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30"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abstractNum w:abstractNumId="32" w15:restartNumberingAfterBreak="0">
    <w:multiLevelType w:val="hybridMultilevel"/>
    <w:lvl w:ilvl="0" w15:tentative="1">
      <w:start w:val="1"/>
      <w:lvlJc w:val="start"/>
      <w:numFmt w:val="bullet"/>
      <w:lvlText w:val="●"/>
      <w:pPr>
        <w:spacing w:before="0" w:after="0" w:line="288"/>
        <w:ind w:left="250" w:hanging="200"/>
      </w:pPr>
      <w:rPr>
        <w:color w:val="#BFD1B0"/>
        <w:sz w:val="10"/>
        <w:szCs w:val="10"/>
      </w:rPr>
    </w:lvl>
    <w:lvl w:ilvl="1" w15:tentative="1">
      <w:start w:val="1"/>
      <w:lvlJc w:val="start"/>
      <w:numFmt w:val="bullet"/>
      <w:lvlText w:val="●"/>
      <w:pPr>
        <w:spacing w:before="0" w:after="0" w:line="288"/>
        <w:ind w:left="690" w:hanging="200"/>
      </w:pPr>
      <w:rPr>
        <w:color w:val="#BFD1B0"/>
        <w:sz w:val="10"/>
        <w:szCs w:val="1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Normal">
    <w:name w:val="Normal"/>
    <w:pPr>
      <w:spacing w:after="80" w:line="240"/>
    </w:pPr>
    <w:rPr>
      <w:color w:val="#222222"/>
      <w:sz w:val="20"/>
      <w:szCs w:val="20"/>
      <w:rFonts w:ascii="IBM Plex Sans" w:cs="IBM Plex Sans" w:eastAsia="IBM Plex Sans" w:hAnsi="IBM Plex Sans"/>
    </w:rPr>
  </w:style>
  <w:style w:type="paragraph" w:styleId="Heading1">
    <w:name w:val="Heading 1"/>
    <w:rPr>
      <w:color w:val="#222222"/>
      <w:sz w:val="52"/>
      <w:szCs w:val="52"/>
      <w:rFonts w:ascii="Roboto" w:cs="Roboto" w:eastAsia="Roboto" w:hAnsi="Roboto"/>
    </w:rPr>
    <w:basedOn w:val="Normal"/>
  </w:style>
  <w:style w:type="paragraph" w:styleId="Heading4">
    <w:name w:val="Heading 4"/>
    <w:pPr>
      <w:spacing w:after="85.03937007874015"/>
    </w:pPr>
    <w:rPr>
      <w:sz w:val="24"/>
      <w:szCs w:val="24"/>
    </w:rPr>
    <w:basedOn w:val="Normal"/>
  </w:style>
  <w:style w:type="paragraph" w:styleId="Heading3">
    <w:name w:val="Heading 3"/>
    <w:rPr>
      <w:color w:val="#66814F"/>
      <w:sz w:val="20"/>
      <w:szCs w:val="20"/>
    </w:rPr>
    <w:basedOn w:val="Normal"/>
  </w:style>
  <w:style w:type="paragraph" w:styleId="Heading2">
    <w:name w:val="Heading 2"/>
    <w:rPr>
      <w:color w:val="#66814F"/>
      <w:sz w:val="48"/>
      <w:szCs w:val="48"/>
      <w:rFonts w:ascii="Roboto" w:cs="Roboto" w:eastAsia="Roboto" w:hAnsi="Roboto"/>
    </w:rPr>
    <w:basedOn w:val="Normal"/>
  </w:style>
  <w:style w:type="paragraph" w:styleId="PageNumber">
    <w:name w:val="Page Number"/>
    <w:rPr>
      <w:color w:val="#66814F"/>
      <w:sz w:val="20"/>
      <w:szCs w:val="20"/>
    </w:rPr>
    <w:basedOn w:val="Normal"/>
  </w:style>
  <w:style w:type="character" w:styleId="Hyperlink">
    <w:name w:val="Hyperlink"/>
    <w:rPr>
      <w:u w:val="single"/>
      <w:color w:val="#222222"/>
    </w:rPr>
    <w:uiPriority w:val="99"/>
    <w:unhideWhenUsed/>
    <w:basedOn w:val="Normal"/>
  </w:style>
  <w:style w:type="character" w:styleId="SocialProfileLink">
    <w:name w:val="Social Profile Link"/>
    <w:rPr>
      <w:color w:val="#66814F"/>
      <w:sz w:val="18"/>
      <w:szCs w:val="18"/>
    </w:rPr>
    <w:uiPriority w:val="99"/>
    <w:unhideWhenUsed/>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5095" Type="http://schemas.openxmlformats.org/officeDocument/2006/relationships/hyperlink" Target="mailto:georgenjau023@gmail.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s>
</file>

<file path=word/_rels/footer1.xml.rels><Relationships xmlns="http://schemas.openxmlformats.org/package/2006/relationships"/>
</file>

<file path=word/_rels/footer2.xml.rels><Relationships xmlns="http://schemas.openxmlformats.org/package/2006/relationships"/>
</file>

<file path=word/_rels/header1.xml.rels><Relationships xmlns="http://schemas.openxmlformats.org/package/2006/relationships"><Relationship Id="rId0" Type="http://schemas.openxmlformats.org/officeDocument/2006/relationships/image" Target="media/e61cix8vko1f3c1287p3t.png"/></Relationships>
</file>

<file path=word/_rels/header2.xml.rels><Relationships xmlns="http://schemas.openxmlformats.org/package/2006/relationships"><Relationship Id="rId0" Type="http://schemas.openxmlformats.org/officeDocument/2006/relationships/image" Target="media/xf3ki8j9kmf7eln9hltvqi.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2024-06-18T12:54:04Z</dcterms:created>
  <dcterms:modified xsi:type="dcterms:W3CDTF">2024-06-18T12:54:04Z</dcterms:modified>
</cp:coreProperties>
</file>