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02518" w14:textId="0E8D288D" w:rsidR="00DC7C0C" w:rsidRPr="00DC7C0C" w:rsidRDefault="00DC7C0C" w:rsidP="0005182E">
      <w:pPr>
        <w:spacing w:before="100" w:beforeAutospacing="1" w:after="100" w:afterAutospacing="1" w:line="240" w:lineRule="auto"/>
        <w:jc w:val="both"/>
        <w:rPr>
          <w:rFonts w:eastAsia="Times New Roman" w:cstheme="minorHAnsi"/>
          <w:b/>
          <w:bCs/>
          <w:sz w:val="20"/>
          <w:szCs w:val="20"/>
        </w:rPr>
      </w:pPr>
      <w:r w:rsidRPr="00DC7C0C">
        <w:rPr>
          <w:rFonts w:eastAsia="Times New Roman" w:cstheme="minorHAnsi"/>
          <w:b/>
          <w:bCs/>
          <w:sz w:val="20"/>
          <w:szCs w:val="20"/>
        </w:rPr>
        <w:t xml:space="preserve">არქიტექტურული საქმიანობის ინსტიტუციური რეფორმა საქართველოში: სერტიფიცირების ციფრული ეკოსისტემა და პლატფორმა </w:t>
      </w:r>
      <w:r w:rsidR="00D50C8E">
        <w:rPr>
          <w:rFonts w:eastAsia="Times New Roman" w:cstheme="minorHAnsi"/>
          <w:b/>
          <w:bCs/>
          <w:sz w:val="20"/>
          <w:szCs w:val="20"/>
          <w:lang w:val="en-US"/>
        </w:rPr>
        <w:t>gipc.org</w:t>
      </w:r>
      <w:r w:rsidRPr="00DC7C0C">
        <w:rPr>
          <w:rFonts w:eastAsia="Times New Roman" w:cstheme="minorHAnsi"/>
          <w:b/>
          <w:bCs/>
          <w:sz w:val="20"/>
          <w:szCs w:val="20"/>
        </w:rPr>
        <w:t>.</w:t>
      </w:r>
      <w:proofErr w:type="spellStart"/>
      <w:r w:rsidRPr="00DC7C0C">
        <w:rPr>
          <w:rFonts w:eastAsia="Times New Roman" w:cstheme="minorHAnsi"/>
          <w:b/>
          <w:bCs/>
          <w:sz w:val="20"/>
          <w:szCs w:val="20"/>
        </w:rPr>
        <w:t>ge</w:t>
      </w:r>
      <w:proofErr w:type="spellEnd"/>
      <w:r w:rsidRPr="00DC7C0C">
        <w:rPr>
          <w:rFonts w:eastAsia="Times New Roman" w:cstheme="minorHAnsi"/>
          <w:b/>
          <w:bCs/>
          <w:sz w:val="20"/>
          <w:szCs w:val="20"/>
        </w:rPr>
        <w:t>-ს როლი დარგის მდგრად განვითარებაში</w:t>
      </w:r>
    </w:p>
    <w:p w14:paraId="58589622" w14:textId="77777777" w:rsidR="00E61351" w:rsidRPr="0005182E"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ავტორი:</w:t>
      </w:r>
      <w:r w:rsidRPr="00DC7C0C">
        <w:rPr>
          <w:rFonts w:eastAsia="Times New Roman" w:cstheme="minorHAnsi"/>
          <w:sz w:val="20"/>
          <w:szCs w:val="20"/>
        </w:rPr>
        <w:t xml:space="preserve"> საქართველოს პროფესიული სერტიფიცირების ინსტიტუტი </w:t>
      </w:r>
    </w:p>
    <w:p w14:paraId="21FC79B0"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სარჩევი</w:t>
      </w:r>
    </w:p>
    <w:p w14:paraId="6DD50F87"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proofErr w:type="spellStart"/>
      <w:r w:rsidRPr="00DC7C0C">
        <w:rPr>
          <w:rFonts w:eastAsia="Times New Roman" w:cstheme="minorHAnsi"/>
          <w:b/>
          <w:bCs/>
          <w:sz w:val="20"/>
          <w:szCs w:val="20"/>
        </w:rPr>
        <w:t>აბსტრაქტი</w:t>
      </w:r>
      <w:proofErr w:type="spellEnd"/>
    </w:p>
    <w:p w14:paraId="21C1AFE5"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შესავალი: ურბანული გამოწვევები და მარეგულირებელი ჩარჩოს აუცილებლობა</w:t>
      </w:r>
    </w:p>
    <w:p w14:paraId="1E85B5CA"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საკანონმდებლო საფუძვლები: №134 დადგენილების ანალიზი</w:t>
      </w:r>
    </w:p>
    <w:p w14:paraId="0A9BD8CF" w14:textId="699C90AD" w:rsidR="00DC7C0C" w:rsidRPr="00DC7C0C" w:rsidRDefault="00D50C8E" w:rsidP="0005182E">
      <w:pPr>
        <w:numPr>
          <w:ilvl w:val="0"/>
          <w:numId w:val="9"/>
        </w:numPr>
        <w:spacing w:before="100" w:beforeAutospacing="1" w:after="100" w:afterAutospacing="1" w:line="240" w:lineRule="auto"/>
        <w:jc w:val="both"/>
        <w:rPr>
          <w:rFonts w:eastAsia="Times New Roman" w:cstheme="minorHAnsi"/>
          <w:sz w:val="20"/>
          <w:szCs w:val="20"/>
        </w:rPr>
      </w:pPr>
      <w:r>
        <w:rPr>
          <w:rFonts w:eastAsia="Times New Roman" w:cstheme="minorHAnsi"/>
          <w:b/>
          <w:bCs/>
          <w:sz w:val="20"/>
          <w:szCs w:val="20"/>
          <w:lang w:val="en-US"/>
        </w:rPr>
        <w:t>Gipc.org</w:t>
      </w:r>
      <w:r w:rsidR="00DC7C0C" w:rsidRPr="00DC7C0C">
        <w:rPr>
          <w:rFonts w:eastAsia="Times New Roman" w:cstheme="minorHAnsi"/>
          <w:b/>
          <w:bCs/>
          <w:sz w:val="20"/>
          <w:szCs w:val="20"/>
        </w:rPr>
        <w:t>.</w:t>
      </w:r>
      <w:proofErr w:type="spellStart"/>
      <w:r w:rsidR="00DC7C0C" w:rsidRPr="00DC7C0C">
        <w:rPr>
          <w:rFonts w:eastAsia="Times New Roman" w:cstheme="minorHAnsi"/>
          <w:b/>
          <w:bCs/>
          <w:sz w:val="20"/>
          <w:szCs w:val="20"/>
        </w:rPr>
        <w:t>ge</w:t>
      </w:r>
      <w:proofErr w:type="spellEnd"/>
      <w:r w:rsidR="00DC7C0C" w:rsidRPr="00DC7C0C">
        <w:rPr>
          <w:rFonts w:eastAsia="Times New Roman" w:cstheme="minorHAnsi"/>
          <w:b/>
          <w:bCs/>
          <w:sz w:val="20"/>
          <w:szCs w:val="20"/>
        </w:rPr>
        <w:t xml:space="preserve"> — არქიტექტორთა შეფასების ინოვაციური ტექნოლოგიური ინფრასტრუქტურა</w:t>
      </w:r>
    </w:p>
    <w:p w14:paraId="17D9292F"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4.1. ერთიანი საჯარო რეესტრის გამჭვირვალობა</w:t>
      </w:r>
    </w:p>
    <w:p w14:paraId="010DBB75"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4.2. „</w:t>
      </w:r>
      <w:proofErr w:type="spellStart"/>
      <w:r w:rsidRPr="00DC7C0C">
        <w:rPr>
          <w:rFonts w:eastAsia="Times New Roman" w:cstheme="minorHAnsi"/>
          <w:sz w:val="20"/>
          <w:szCs w:val="20"/>
        </w:rPr>
        <w:t>პროქტორინგი</w:t>
      </w:r>
      <w:proofErr w:type="spellEnd"/>
      <w:r w:rsidRPr="00DC7C0C">
        <w:rPr>
          <w:rFonts w:eastAsia="Times New Roman" w:cstheme="minorHAnsi"/>
          <w:sz w:val="20"/>
          <w:szCs w:val="20"/>
        </w:rPr>
        <w:t>“ და აკადემიური კეთილსინდისიერების დაცვა</w:t>
      </w:r>
    </w:p>
    <w:p w14:paraId="06DD20A5"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4.3. მომხმარებლის გამოცდილება და ციფრული ბიუროკრატიის მინიმიზაცია</w:t>
      </w:r>
    </w:p>
    <w:p w14:paraId="6C3A02B4"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კომპეტენციის შეფასების მეთოდოლოგია და სტანდარტები</w:t>
      </w:r>
    </w:p>
    <w:p w14:paraId="0886918B"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5.1. თეორიული ცოდნის </w:t>
      </w:r>
      <w:proofErr w:type="spellStart"/>
      <w:r w:rsidRPr="00DC7C0C">
        <w:rPr>
          <w:rFonts w:eastAsia="Times New Roman" w:cstheme="minorHAnsi"/>
          <w:sz w:val="20"/>
          <w:szCs w:val="20"/>
        </w:rPr>
        <w:t>ვალიდაცია</w:t>
      </w:r>
      <w:proofErr w:type="spellEnd"/>
    </w:p>
    <w:p w14:paraId="2D8A2AC8"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5.2. პრაქტიკული უნარები: პროექტის ექსპერტიზა და ხარვეზების იდენტიფიცირება</w:t>
      </w:r>
    </w:p>
    <w:p w14:paraId="289817B8"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5.3. სპეციალიზებული ცოდნა: უსაფრთხოება და მისაწვდომობა</w:t>
      </w:r>
    </w:p>
    <w:p w14:paraId="6DD2B83F"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სერტიფიცირების სოციალური და ეკონომიკური გავლენა</w:t>
      </w:r>
    </w:p>
    <w:p w14:paraId="47F330E3"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6.1. სამშენებლო უსაფრთხოების ხარისხობრივი ზრდა</w:t>
      </w:r>
    </w:p>
    <w:p w14:paraId="57A752CC"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6.2. ურბანული განვითარება და ესთეტიკური სტანდარტები</w:t>
      </w:r>
    </w:p>
    <w:p w14:paraId="4920503F"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6.3. საინვესტიციო გარემოს გაუმჯობესება</w:t>
      </w:r>
    </w:p>
    <w:p w14:paraId="77B36F8D"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საერთაშორისო გამოცდილების შედარებითი ანალიზი</w:t>
      </w:r>
    </w:p>
    <w:p w14:paraId="39CB7F4A"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7.1. აშშ-ის მოდელი (NCARB)</w:t>
      </w:r>
    </w:p>
    <w:p w14:paraId="4EDF1884"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7.2. ევროპული პრაქტიკა (დიდი ბრიტანეთი და გერმანია)</w:t>
      </w:r>
    </w:p>
    <w:p w14:paraId="5FBC699A" w14:textId="77777777" w:rsidR="00DC7C0C" w:rsidRPr="00DC7C0C" w:rsidRDefault="00DC7C0C" w:rsidP="0005182E">
      <w:pPr>
        <w:numPr>
          <w:ilvl w:val="1"/>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7.3. ქართული მოდელის ჰარმონიზაცია საერთაშორისო სტანდარტებთან</w:t>
      </w:r>
    </w:p>
    <w:p w14:paraId="5A2C1721" w14:textId="77777777" w:rsidR="00DC7C0C" w:rsidRPr="00DC7C0C" w:rsidRDefault="00DC7C0C" w:rsidP="0005182E">
      <w:pPr>
        <w:numPr>
          <w:ilvl w:val="0"/>
          <w:numId w:val="9"/>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დასკვნა და სამომავლო პერსპექტივები</w:t>
      </w:r>
    </w:p>
    <w:p w14:paraId="1938AF5A"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 xml:space="preserve">1. </w:t>
      </w:r>
      <w:proofErr w:type="spellStart"/>
      <w:r w:rsidRPr="00DC7C0C">
        <w:rPr>
          <w:rFonts w:eastAsia="Times New Roman" w:cstheme="minorHAnsi"/>
          <w:b/>
          <w:bCs/>
          <w:sz w:val="20"/>
          <w:szCs w:val="20"/>
        </w:rPr>
        <w:t>აბსტრაქტი</w:t>
      </w:r>
      <w:proofErr w:type="spellEnd"/>
    </w:p>
    <w:p w14:paraId="2EABCD4A" w14:textId="28F808C3"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წინამდებარე ნაშრომი წარმოადგენს კომპლექსურ კვლევას საქართველოში არქიტექტორთა სავალდებულო სერტიფიცირების სისტემის დანერგვის შესახებ. ნაშრომის ფოკუსშია საქართველოს პროფესიული სერტიფიცირების ინსტიტუტის მიერ შექმნილი ინოვაციური პლატფორმა </w:t>
      </w:r>
      <w:r w:rsidR="00D50C8E">
        <w:rPr>
          <w:rFonts w:eastAsia="Times New Roman" w:cstheme="minorHAnsi"/>
          <w:sz w:val="20"/>
          <w:szCs w:val="20"/>
          <w:lang w:val="en-US"/>
        </w:rPr>
        <w:t>gipc.org</w:t>
      </w:r>
      <w:r w:rsidRPr="00DC7C0C">
        <w:rPr>
          <w:rFonts w:eastAsia="Times New Roman" w:cstheme="minorHAnsi"/>
          <w:sz w:val="20"/>
          <w:szCs w:val="20"/>
        </w:rPr>
        <w:t>.</w:t>
      </w:r>
      <w:proofErr w:type="spellStart"/>
      <w:r w:rsidRPr="00DC7C0C">
        <w:rPr>
          <w:rFonts w:eastAsia="Times New Roman" w:cstheme="minorHAnsi"/>
          <w:sz w:val="20"/>
          <w:szCs w:val="20"/>
        </w:rPr>
        <w:t>ge</w:t>
      </w:r>
      <w:proofErr w:type="spellEnd"/>
      <w:r w:rsidRPr="00DC7C0C">
        <w:rPr>
          <w:rFonts w:eastAsia="Times New Roman" w:cstheme="minorHAnsi"/>
          <w:sz w:val="20"/>
          <w:szCs w:val="20"/>
        </w:rPr>
        <w:t>, რომელიც განიხილება როგორც რეფორმის იმპლემენტაციის მთავარი ინსტრუმენტი. საქართველოს მთავრობის №134 დადგენილებაზე დაყრდნობით, გაანალიზებულია არქიტექტორთა კვალიფიკაციის ამაღლების მექანიზმები, საგამოცდო პროცესის გამჭვირვალობა და მოსალოდნელი შედეგები ქვეყნის ურბანული და ეკონომიკური განვითარებისთვის. კვლევა ცხადყოფს, რომ ციფრული ტექნოლოგიების (</w:t>
      </w:r>
      <w:proofErr w:type="spellStart"/>
      <w:r w:rsidRPr="00DC7C0C">
        <w:rPr>
          <w:rFonts w:eastAsia="Times New Roman" w:cstheme="minorHAnsi"/>
          <w:sz w:val="20"/>
          <w:szCs w:val="20"/>
        </w:rPr>
        <w:t>პროქტორინგი</w:t>
      </w:r>
      <w:proofErr w:type="spellEnd"/>
      <w:r w:rsidRPr="00DC7C0C">
        <w:rPr>
          <w:rFonts w:eastAsia="Times New Roman" w:cstheme="minorHAnsi"/>
          <w:sz w:val="20"/>
          <w:szCs w:val="20"/>
        </w:rPr>
        <w:t>, ელექტრონული რეესტრი) ინტეგრაცია პროფესიულ შეფასებაში ქმნის კორუფციისგან თავისუფალ, ობიექტურ გარემოს, რაც გადამწყვეტია საზოგადოებრივი უსაფრთხოების უზრუნველსაყოფად.</w:t>
      </w:r>
    </w:p>
    <w:p w14:paraId="0FEF4F33"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2. შესავალი: ურბანული გამოწვევები და მარეგულირებელი ჩარჩოს აუცილებლობა</w:t>
      </w:r>
    </w:p>
    <w:p w14:paraId="6ABE1DA8"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უკანასკნელი ორი ათწლეულის განმავლობაში, საქართველოში მიმდინარე ინტენსიურმა ურბანიზაციამ და სამშენებლო ბუმმა დღის წესრიგში დააყენა მშენებლობის ხარისხისა და უსაფრთხოების საკითხი. არქიტექტურა, როგორც დარგი, გასცდა მხოლოდ ესთეტიკურ დატვირთვას და ჩამოყალიბდა საზოგადოებრივი უსაფრთხოების კრიტიკულ კომპონენტად. არაკვალიფიციური დაგეგმარება, ნორმატიული აქტების უგულებელყოფა და ქაოტური განაშენიანება ხშირ შემთხვევაში საფრთხეს უქმნის არა მხოლოდ ქალაქის იერსახეს, არამედ ადამიანთა სიცოცხლესა და ჯანმრთელობას.</w:t>
      </w:r>
    </w:p>
    <w:p w14:paraId="1A84B6D6"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ამ გამოწვევების საპასუხოდ, საქართველოს სივრცის დაგეგმარების, არქიტექტურული და სამშენებლო საქმიანობის კოდექსმა განსაზღვრა ახალი პარადიგმა — სავალდებულო სერტიფიცირება. ეს არის გარდამტეხი მომენტი, როდესაც სახელმწიფო უარს ამბობს „ველური ბაზრის“ პრინციპზე და აწესებს მაღალ კვალიფიკაციურ თამასას მათთვის, ვისაც ეკისრება პასუხისმგებლობა ჩვენს საცხოვრებელ გარემოზე.</w:t>
      </w:r>
    </w:p>
    <w:p w14:paraId="7066EC6E" w14:textId="0E262271"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lastRenderedPageBreak/>
        <w:t xml:space="preserve">სწორედ ამ რეფორმის ეფექტური, გამჭვირვალე და მაღალტექნოლოგიური აღსრულებისთვის შეიქმნა პლატფორმა </w:t>
      </w:r>
      <w:bookmarkStart w:id="0" w:name="_Hlk219397705"/>
      <w:r w:rsidR="00D50C8E">
        <w:rPr>
          <w:rFonts w:eastAsia="Times New Roman" w:cstheme="minorHAnsi"/>
          <w:sz w:val="20"/>
          <w:szCs w:val="20"/>
          <w:lang w:val="en-US"/>
        </w:rPr>
        <w:t>gipc.org</w:t>
      </w:r>
      <w:r w:rsidRPr="00DC7C0C">
        <w:rPr>
          <w:rFonts w:eastAsia="Times New Roman" w:cstheme="minorHAnsi"/>
          <w:sz w:val="20"/>
          <w:szCs w:val="20"/>
        </w:rPr>
        <w:t>.</w:t>
      </w:r>
      <w:proofErr w:type="spellStart"/>
      <w:r w:rsidRPr="00DC7C0C">
        <w:rPr>
          <w:rFonts w:eastAsia="Times New Roman" w:cstheme="minorHAnsi"/>
          <w:sz w:val="20"/>
          <w:szCs w:val="20"/>
        </w:rPr>
        <w:t>ge</w:t>
      </w:r>
      <w:bookmarkEnd w:id="0"/>
      <w:proofErr w:type="spellEnd"/>
      <w:r w:rsidRPr="00DC7C0C">
        <w:rPr>
          <w:rFonts w:eastAsia="Times New Roman" w:cstheme="minorHAnsi"/>
          <w:sz w:val="20"/>
          <w:szCs w:val="20"/>
        </w:rPr>
        <w:t>. ეს არ არის უბრალოდ ვებ-გვერდი, არამედ ეს არის ინსტიტუციური მექანიზმი, რომელიც უზრუნველყოფს არქიტექტორთა პროფესიული ვარგისიანობის ობიექტურ შეფასებას.</w:t>
      </w:r>
    </w:p>
    <w:p w14:paraId="37893D1C"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3. საკანონმდებლო საფუძვლები: №134 დადგენილების ანალიზი</w:t>
      </w:r>
    </w:p>
    <w:p w14:paraId="26FA2C79"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რეფორმის ქვაკუთხედს წარმოადგენს საქართველოს მთავრობის 2024 წლის 10 აპრილის №134 დადგენილება „არქიტექტორებისა და ინჟინერ-მშენებლების სერტიფიცირების წესის შესახებ“. ეს ნორმატიული აქტი განსაზღვრავს თამაშის ახალ წესებს:</w:t>
      </w:r>
    </w:p>
    <w:p w14:paraId="6688D481" w14:textId="77777777" w:rsidR="00DC7C0C" w:rsidRPr="00DC7C0C" w:rsidRDefault="00DC7C0C" w:rsidP="0005182E">
      <w:pPr>
        <w:numPr>
          <w:ilvl w:val="0"/>
          <w:numId w:val="10"/>
        </w:numPr>
        <w:spacing w:before="100" w:beforeAutospacing="1" w:after="100" w:afterAutospacing="1" w:line="240" w:lineRule="auto"/>
        <w:jc w:val="both"/>
        <w:rPr>
          <w:rFonts w:eastAsia="Times New Roman" w:cstheme="minorHAnsi"/>
          <w:sz w:val="20"/>
          <w:szCs w:val="20"/>
        </w:rPr>
      </w:pPr>
      <w:proofErr w:type="spellStart"/>
      <w:r w:rsidRPr="00DC7C0C">
        <w:rPr>
          <w:rFonts w:eastAsia="Times New Roman" w:cstheme="minorHAnsi"/>
          <w:b/>
          <w:bCs/>
          <w:sz w:val="20"/>
          <w:szCs w:val="20"/>
        </w:rPr>
        <w:t>სავალდებულოობა</w:t>
      </w:r>
      <w:proofErr w:type="spellEnd"/>
      <w:r w:rsidRPr="00DC7C0C">
        <w:rPr>
          <w:rFonts w:eastAsia="Times New Roman" w:cstheme="minorHAnsi"/>
          <w:b/>
          <w:bCs/>
          <w:sz w:val="20"/>
          <w:szCs w:val="20"/>
        </w:rPr>
        <w:t>:</w:t>
      </w:r>
      <w:r w:rsidRPr="00DC7C0C">
        <w:rPr>
          <w:rFonts w:eastAsia="Times New Roman" w:cstheme="minorHAnsi"/>
          <w:sz w:val="20"/>
          <w:szCs w:val="20"/>
        </w:rPr>
        <w:t xml:space="preserve"> 2029 წლამდე გარდამავალი პერიოდის შემდეგ, არცერთ არქიტექტორს არ ექნება უფლება დაამოწმოს არქიტექტურული პროექტი ან განახორციელოს მისი ექსპერტიზა სერტიფიკატის გარეშე.</w:t>
      </w:r>
    </w:p>
    <w:p w14:paraId="2A4D3BB2" w14:textId="77777777" w:rsidR="00DC7C0C" w:rsidRPr="00DC7C0C" w:rsidRDefault="00DC7C0C" w:rsidP="0005182E">
      <w:pPr>
        <w:numPr>
          <w:ilvl w:val="0"/>
          <w:numId w:val="10"/>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კვალიფიკაციის ცენზი:</w:t>
      </w:r>
      <w:r w:rsidRPr="00DC7C0C">
        <w:rPr>
          <w:rFonts w:eastAsia="Times New Roman" w:cstheme="minorHAnsi"/>
          <w:sz w:val="20"/>
          <w:szCs w:val="20"/>
        </w:rPr>
        <w:t xml:space="preserve"> სერტიფიცირებაზე დაშვების წინაპირობაა არქიტექტურის ბაკალავრის (ან გათანაბრებული) ხარისხი და მინიმუმ 3-წლიანი სამუშაო გამოცდილება (აქედან ბოლო 2 წელი უწყვეტი პრაქტიკით). ეს მოთხოვნა გამორიცხავს შემთხვევითი პირების მოხვედრას პროფესიაში.</w:t>
      </w:r>
    </w:p>
    <w:p w14:paraId="6FF7E58A" w14:textId="77777777" w:rsidR="00DC7C0C" w:rsidRPr="00DC7C0C" w:rsidRDefault="00DC7C0C" w:rsidP="0005182E">
      <w:pPr>
        <w:numPr>
          <w:ilvl w:val="0"/>
          <w:numId w:val="10"/>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პასუხისმგებლობის გამიჯვნა:</w:t>
      </w:r>
      <w:r w:rsidRPr="00DC7C0C">
        <w:rPr>
          <w:rFonts w:eastAsia="Times New Roman" w:cstheme="minorHAnsi"/>
          <w:sz w:val="20"/>
          <w:szCs w:val="20"/>
        </w:rPr>
        <w:t xml:space="preserve"> დადგენილება მკაფიოდ მიჯნავს „შენობა-ნაგებობის არქიტექტორს“ და „არქიტექტურული პროექტის ექსპერტს“, სადაც ექსპერტისთვის მოთხოვნილია მაგისტრის ხარისხი და 10-წლიანი გამოცდილება.</w:t>
      </w:r>
    </w:p>
    <w:p w14:paraId="142DE316" w14:textId="77D39030" w:rsidR="00DC7C0C" w:rsidRPr="00DC7C0C" w:rsidRDefault="00D50C8E" w:rsidP="0005182E">
      <w:pPr>
        <w:spacing w:before="100" w:beforeAutospacing="1" w:after="100" w:afterAutospacing="1" w:line="240" w:lineRule="auto"/>
        <w:jc w:val="both"/>
        <w:rPr>
          <w:rFonts w:eastAsia="Times New Roman" w:cstheme="minorHAnsi"/>
          <w:sz w:val="20"/>
          <w:szCs w:val="20"/>
        </w:rPr>
      </w:pPr>
      <w:r>
        <w:rPr>
          <w:rFonts w:eastAsia="Times New Roman" w:cstheme="minorHAnsi"/>
          <w:sz w:val="20"/>
          <w:szCs w:val="20"/>
          <w:lang w:val="en-US"/>
        </w:rPr>
        <w:t>gipc.org</w:t>
      </w:r>
      <w:r w:rsidRPr="00DC7C0C">
        <w:rPr>
          <w:rFonts w:eastAsia="Times New Roman" w:cstheme="minorHAnsi"/>
          <w:sz w:val="20"/>
          <w:szCs w:val="20"/>
        </w:rPr>
        <w:t>.</w:t>
      </w:r>
      <w:proofErr w:type="spellStart"/>
      <w:r w:rsidRPr="00DC7C0C">
        <w:rPr>
          <w:rFonts w:eastAsia="Times New Roman" w:cstheme="minorHAnsi"/>
          <w:sz w:val="20"/>
          <w:szCs w:val="20"/>
        </w:rPr>
        <w:t>ge</w:t>
      </w:r>
      <w:proofErr w:type="spellEnd"/>
      <w:r>
        <w:rPr>
          <w:rFonts w:eastAsia="Times New Roman" w:cstheme="minorHAnsi"/>
          <w:sz w:val="20"/>
          <w:szCs w:val="20"/>
          <w:lang w:val="en-US"/>
        </w:rPr>
        <w:t xml:space="preserve"> </w:t>
      </w:r>
      <w:r w:rsidR="00DC7C0C" w:rsidRPr="00DC7C0C">
        <w:rPr>
          <w:rFonts w:eastAsia="Times New Roman" w:cstheme="minorHAnsi"/>
          <w:sz w:val="20"/>
          <w:szCs w:val="20"/>
        </w:rPr>
        <w:t>სრულად არის მორგებული ამ საკანონმდებლო მოთხოვნებს. პლატფორმაში ჩადებული ალგორითმები ავტომატურად ახდენენ კანდიდატთა ფილტრაციას წარმოდგენილი დოკუმენტაციის საფუძველზე, რაც უზრუნველყოფს კანონის ზუსტ აღსრულებას.</w:t>
      </w:r>
    </w:p>
    <w:p w14:paraId="3F6D7186" w14:textId="5DBFCC34"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 xml:space="preserve">4. </w:t>
      </w:r>
      <w:r w:rsidR="00D50C8E" w:rsidRPr="00D50C8E">
        <w:rPr>
          <w:rFonts w:eastAsia="Times New Roman" w:cstheme="minorHAnsi"/>
          <w:b/>
          <w:bCs/>
          <w:sz w:val="20"/>
          <w:szCs w:val="20"/>
        </w:rPr>
        <w:t xml:space="preserve">gipc.org.ge </w:t>
      </w:r>
      <w:r w:rsidRPr="00DC7C0C">
        <w:rPr>
          <w:rFonts w:eastAsia="Times New Roman" w:cstheme="minorHAnsi"/>
          <w:b/>
          <w:bCs/>
          <w:sz w:val="20"/>
          <w:szCs w:val="20"/>
        </w:rPr>
        <w:t>— არქიტექტორთა შეფასების ინოვაციური ტექნოლოგიური ინფრასტრუქტურა</w:t>
      </w:r>
    </w:p>
    <w:p w14:paraId="64A8F3CD"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XXI საუკუნეში ნებისმიერი მასშტაბური რეფორმის წარმატება დამოკიდებულია მის ტექნოლოგიურ უზრუნველყოფაზე. საქართველოს პროფესიული სერტიფიცირების ინსტიტუტმა შეიმუშავა პლატფორმა, რომელიც აერთიანებს უსაფრთხოებას, გამჭვირვალობასა და კომფორტს.</w:t>
      </w:r>
    </w:p>
    <w:p w14:paraId="409DDC4F"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4.1. ერთიანი საჯარო რეესტრის გამჭვირვალობა</w:t>
      </w:r>
    </w:p>
    <w:p w14:paraId="03199E91" w14:textId="2A8C3C5A"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კორუფციისა და ნეპოტიზმის რისკების შემცირების საუკეთესო გზა საჯაროობაა. </w:t>
      </w:r>
      <w:r w:rsidR="00D50C8E" w:rsidRPr="00D50C8E">
        <w:rPr>
          <w:rFonts w:eastAsia="Times New Roman" w:cstheme="minorHAnsi"/>
          <w:sz w:val="20"/>
          <w:szCs w:val="20"/>
        </w:rPr>
        <w:t xml:space="preserve">gipc.org.ge </w:t>
      </w:r>
      <w:r w:rsidRPr="00DC7C0C">
        <w:rPr>
          <w:rFonts w:eastAsia="Times New Roman" w:cstheme="minorHAnsi"/>
          <w:sz w:val="20"/>
          <w:szCs w:val="20"/>
        </w:rPr>
        <w:t>-ს მთავარ გვერდზე ინტეგრირებულია დინამიური საჯარო რეესტრი.</w:t>
      </w:r>
    </w:p>
    <w:p w14:paraId="08E4C851" w14:textId="77777777" w:rsidR="00DC7C0C" w:rsidRPr="00DC7C0C" w:rsidRDefault="00DC7C0C" w:rsidP="0005182E">
      <w:pPr>
        <w:numPr>
          <w:ilvl w:val="0"/>
          <w:numId w:val="11"/>
        </w:numPr>
        <w:spacing w:before="100" w:beforeAutospacing="1" w:after="100" w:afterAutospacing="1" w:line="240" w:lineRule="auto"/>
        <w:jc w:val="both"/>
        <w:rPr>
          <w:rFonts w:eastAsia="Times New Roman" w:cstheme="minorHAnsi"/>
          <w:sz w:val="20"/>
          <w:szCs w:val="20"/>
        </w:rPr>
      </w:pPr>
      <w:proofErr w:type="spellStart"/>
      <w:r w:rsidRPr="00DC7C0C">
        <w:rPr>
          <w:rFonts w:eastAsia="Times New Roman" w:cstheme="minorHAnsi"/>
          <w:b/>
          <w:bCs/>
          <w:sz w:val="20"/>
          <w:szCs w:val="20"/>
        </w:rPr>
        <w:t>ფუნქციონალი</w:t>
      </w:r>
      <w:proofErr w:type="spellEnd"/>
      <w:r w:rsidRPr="00DC7C0C">
        <w:rPr>
          <w:rFonts w:eastAsia="Times New Roman" w:cstheme="minorHAnsi"/>
          <w:b/>
          <w:bCs/>
          <w:sz w:val="20"/>
          <w:szCs w:val="20"/>
        </w:rPr>
        <w:t>:</w:t>
      </w:r>
      <w:r w:rsidRPr="00DC7C0C">
        <w:rPr>
          <w:rFonts w:eastAsia="Times New Roman" w:cstheme="minorHAnsi"/>
          <w:sz w:val="20"/>
          <w:szCs w:val="20"/>
        </w:rPr>
        <w:t xml:space="preserve"> ნებისმიერ დამკვეთს, იქნება ეს კერძო პირი თუ სახელმწიფო უწყება, შეუძლია სახელით, გვარით ან უნიკალური ID კოდით მოძებნოს არქიტექტორი.</w:t>
      </w:r>
    </w:p>
    <w:p w14:paraId="4BE58246" w14:textId="77777777" w:rsidR="00DC7C0C" w:rsidRPr="00DC7C0C" w:rsidRDefault="00DC7C0C" w:rsidP="0005182E">
      <w:pPr>
        <w:numPr>
          <w:ilvl w:val="0"/>
          <w:numId w:val="11"/>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სტატუსის მონიტორინგი:</w:t>
      </w:r>
      <w:r w:rsidRPr="00DC7C0C">
        <w:rPr>
          <w:rFonts w:eastAsia="Times New Roman" w:cstheme="minorHAnsi"/>
          <w:sz w:val="20"/>
          <w:szCs w:val="20"/>
        </w:rPr>
        <w:t xml:space="preserve"> სისტემა აჩვენებს სერტიფიკატის </w:t>
      </w:r>
      <w:proofErr w:type="spellStart"/>
      <w:r w:rsidRPr="00DC7C0C">
        <w:rPr>
          <w:rFonts w:eastAsia="Times New Roman" w:cstheme="minorHAnsi"/>
          <w:sz w:val="20"/>
          <w:szCs w:val="20"/>
        </w:rPr>
        <w:t>ვალიდობას</w:t>
      </w:r>
      <w:proofErr w:type="spellEnd"/>
      <w:r w:rsidRPr="00DC7C0C">
        <w:rPr>
          <w:rFonts w:eastAsia="Times New Roman" w:cstheme="minorHAnsi"/>
          <w:sz w:val="20"/>
          <w:szCs w:val="20"/>
        </w:rPr>
        <w:t xml:space="preserve"> (აქტიური, შეჩერებული, გაუქმებული). ეს გამორიცხავს გაყალბებული დოკუმენტებით სარგებლობის პრაქტიკას.</w:t>
      </w:r>
    </w:p>
    <w:p w14:paraId="3EC3A6C4"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4.2. „</w:t>
      </w:r>
      <w:proofErr w:type="spellStart"/>
      <w:r w:rsidRPr="00DC7C0C">
        <w:rPr>
          <w:rFonts w:eastAsia="Times New Roman" w:cstheme="minorHAnsi"/>
          <w:b/>
          <w:bCs/>
          <w:sz w:val="20"/>
          <w:szCs w:val="20"/>
        </w:rPr>
        <w:t>პროქტორინგი</w:t>
      </w:r>
      <w:proofErr w:type="spellEnd"/>
      <w:r w:rsidRPr="00DC7C0C">
        <w:rPr>
          <w:rFonts w:eastAsia="Times New Roman" w:cstheme="minorHAnsi"/>
          <w:b/>
          <w:bCs/>
          <w:sz w:val="20"/>
          <w:szCs w:val="20"/>
        </w:rPr>
        <w:t>“ და აკადემიური კეთილსინდისიერების დაცვა</w:t>
      </w:r>
    </w:p>
    <w:p w14:paraId="72E1749B" w14:textId="4F56747A"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გამოცდის ონლაინ რეჟიმში ჩატარება ხშირად ბადებს კითხვებს ობიექტურობასთან დაკავშირებით. </w:t>
      </w:r>
      <w:r w:rsidR="00D50C8E" w:rsidRPr="00D50C8E">
        <w:rPr>
          <w:rFonts w:eastAsia="Times New Roman" w:cstheme="minorHAnsi"/>
          <w:sz w:val="20"/>
          <w:szCs w:val="20"/>
        </w:rPr>
        <w:t xml:space="preserve">gipc.org.ge </w:t>
      </w:r>
      <w:r w:rsidRPr="00DC7C0C">
        <w:rPr>
          <w:rFonts w:eastAsia="Times New Roman" w:cstheme="minorHAnsi"/>
          <w:sz w:val="20"/>
          <w:szCs w:val="20"/>
        </w:rPr>
        <w:t xml:space="preserve">ამ პრობლემას წყვეტს ხელოვნურ ინტელექტზე დაფუძნებული </w:t>
      </w:r>
      <w:proofErr w:type="spellStart"/>
      <w:r w:rsidRPr="00DC7C0C">
        <w:rPr>
          <w:rFonts w:eastAsia="Times New Roman" w:cstheme="minorHAnsi"/>
          <w:sz w:val="20"/>
          <w:szCs w:val="20"/>
        </w:rPr>
        <w:t>პროქტორინგის</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Proctoring</w:t>
      </w:r>
      <w:proofErr w:type="spellEnd"/>
      <w:r w:rsidRPr="00DC7C0C">
        <w:rPr>
          <w:rFonts w:eastAsia="Times New Roman" w:cstheme="minorHAnsi"/>
          <w:sz w:val="20"/>
          <w:szCs w:val="20"/>
        </w:rPr>
        <w:t>) სისტემით. ეს არის პლატფორმის ყველაზე დაცული ნაწილი, რომელიც უზრუნველყოფს:</w:t>
      </w:r>
    </w:p>
    <w:p w14:paraId="4E43627B" w14:textId="77777777" w:rsidR="00DC7C0C" w:rsidRPr="00DC7C0C" w:rsidRDefault="00DC7C0C" w:rsidP="0005182E">
      <w:pPr>
        <w:numPr>
          <w:ilvl w:val="0"/>
          <w:numId w:val="12"/>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ვიდეო ვერიფიკაციას:</w:t>
      </w:r>
      <w:r w:rsidRPr="00DC7C0C">
        <w:rPr>
          <w:rFonts w:eastAsia="Times New Roman" w:cstheme="minorHAnsi"/>
          <w:sz w:val="20"/>
          <w:szCs w:val="20"/>
        </w:rPr>
        <w:t xml:space="preserve"> გამოცდის მსვლელობისას კამერა (</w:t>
      </w:r>
      <w:proofErr w:type="spellStart"/>
      <w:r w:rsidRPr="00DC7C0C">
        <w:rPr>
          <w:rFonts w:eastAsia="Times New Roman" w:cstheme="minorHAnsi"/>
          <w:sz w:val="20"/>
          <w:szCs w:val="20"/>
        </w:rPr>
        <w:t>Webcam</w:t>
      </w:r>
      <w:proofErr w:type="spellEnd"/>
      <w:r w:rsidRPr="00DC7C0C">
        <w:rPr>
          <w:rFonts w:eastAsia="Times New Roman" w:cstheme="minorHAnsi"/>
          <w:sz w:val="20"/>
          <w:szCs w:val="20"/>
        </w:rPr>
        <w:t>) უწყვეტ რეჟიმში აკვირდება კანდიდატს. სისტემა აფიქსირებს თვალის მოძრაობას, ოთახში სხვა პირის არსებობას ან საეჭვო ქცევას.</w:t>
      </w:r>
    </w:p>
    <w:p w14:paraId="0A25F269" w14:textId="77777777" w:rsidR="00DC7C0C" w:rsidRPr="00DC7C0C" w:rsidRDefault="00DC7C0C" w:rsidP="0005182E">
      <w:pPr>
        <w:numPr>
          <w:ilvl w:val="0"/>
          <w:numId w:val="12"/>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ეკრანის ჩაწერას (</w:t>
      </w:r>
      <w:proofErr w:type="spellStart"/>
      <w:r w:rsidRPr="00DC7C0C">
        <w:rPr>
          <w:rFonts w:eastAsia="Times New Roman" w:cstheme="minorHAnsi"/>
          <w:b/>
          <w:bCs/>
          <w:sz w:val="20"/>
          <w:szCs w:val="20"/>
        </w:rPr>
        <w:t>Screen</w:t>
      </w:r>
      <w:proofErr w:type="spellEnd"/>
      <w:r w:rsidRPr="00DC7C0C">
        <w:rPr>
          <w:rFonts w:eastAsia="Times New Roman" w:cstheme="minorHAnsi"/>
          <w:b/>
          <w:bCs/>
          <w:sz w:val="20"/>
          <w:szCs w:val="20"/>
        </w:rPr>
        <w:t xml:space="preserve"> </w:t>
      </w:r>
      <w:proofErr w:type="spellStart"/>
      <w:r w:rsidRPr="00DC7C0C">
        <w:rPr>
          <w:rFonts w:eastAsia="Times New Roman" w:cstheme="minorHAnsi"/>
          <w:b/>
          <w:bCs/>
          <w:sz w:val="20"/>
          <w:szCs w:val="20"/>
        </w:rPr>
        <w:t>Recording</w:t>
      </w:r>
      <w:proofErr w:type="spellEnd"/>
      <w:r w:rsidRPr="00DC7C0C">
        <w:rPr>
          <w:rFonts w:eastAsia="Times New Roman" w:cstheme="minorHAnsi"/>
          <w:b/>
          <w:bCs/>
          <w:sz w:val="20"/>
          <w:szCs w:val="20"/>
        </w:rPr>
        <w:t>):</w:t>
      </w:r>
      <w:r w:rsidRPr="00DC7C0C">
        <w:rPr>
          <w:rFonts w:eastAsia="Times New Roman" w:cstheme="minorHAnsi"/>
          <w:sz w:val="20"/>
          <w:szCs w:val="20"/>
        </w:rPr>
        <w:t xml:space="preserve"> გამოცდის დროს იბლოკება სხვა ვებ-გვერდებზე გადასვლის ფუნქცია. ნებისმიერი მცდელობა, გამოიყენონ დამხმარე ელექტრონული მასალა, იწვევს სესიის შეწყვეტას.</w:t>
      </w:r>
    </w:p>
    <w:p w14:paraId="6CD164EF" w14:textId="77777777" w:rsidR="00DC7C0C" w:rsidRPr="00DC7C0C" w:rsidRDefault="00DC7C0C" w:rsidP="0005182E">
      <w:pPr>
        <w:numPr>
          <w:ilvl w:val="0"/>
          <w:numId w:val="12"/>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 xml:space="preserve">ჩანაწერების </w:t>
      </w:r>
      <w:proofErr w:type="spellStart"/>
      <w:r w:rsidRPr="00DC7C0C">
        <w:rPr>
          <w:rFonts w:eastAsia="Times New Roman" w:cstheme="minorHAnsi"/>
          <w:b/>
          <w:bCs/>
          <w:sz w:val="20"/>
          <w:szCs w:val="20"/>
        </w:rPr>
        <w:t>არქივირებას</w:t>
      </w:r>
      <w:proofErr w:type="spellEnd"/>
      <w:r w:rsidRPr="00DC7C0C">
        <w:rPr>
          <w:rFonts w:eastAsia="Times New Roman" w:cstheme="minorHAnsi"/>
          <w:b/>
          <w:bCs/>
          <w:sz w:val="20"/>
          <w:szCs w:val="20"/>
        </w:rPr>
        <w:t>:</w:t>
      </w:r>
      <w:r w:rsidRPr="00DC7C0C">
        <w:rPr>
          <w:rFonts w:eastAsia="Times New Roman" w:cstheme="minorHAnsi"/>
          <w:sz w:val="20"/>
          <w:szCs w:val="20"/>
        </w:rPr>
        <w:t xml:space="preserve"> ვიდეო და აუდიო მასალა ინახება სერვერზე დავების განხილვის ან აუდიტის მიზნით.</w:t>
      </w:r>
    </w:p>
    <w:p w14:paraId="381A06E8"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4.3. მომხმარებლის გამოცდილება და ციფრული ბიუროკრატიის მინიმიზაცია</w:t>
      </w:r>
    </w:p>
    <w:p w14:paraId="5987C347"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პლატფორმა შექმნილია პრინციპით „ერთი ფანჯარა“. არქიტექტორს პირადი კაბინეტიდან შეუძლია განაცხადის შეტანა, დოკუმენტების ატვირთვა, გამოცდის დროის დაჯავშნა, შედეგების ნახვა და ციფრული სერტიფიკატის ჩამოტვირთვა. ეს ამცირებს ბიუროკრატიულ ბარიერებს და ზოგავს პროფესიონალთა დროს.</w:t>
      </w:r>
    </w:p>
    <w:p w14:paraId="485B6232"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5. კომპეტენციის შეფასების მეთოდოლოგია და სტანდარტები</w:t>
      </w:r>
    </w:p>
    <w:p w14:paraId="74D2E51D" w14:textId="3B4A1A46"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სერტიფიცირების მიზანი არ არის მხოლოდ თეორიული ცოდნის შემოწმება; მისი მიზანია დადგინდეს, რამდენად შეუძლია არქიტექტორს უსაფრთხო და კანონშესაბამისი პროექტის შექმნა. </w:t>
      </w:r>
      <w:r w:rsidR="00D50C8E" w:rsidRPr="00D50C8E">
        <w:rPr>
          <w:rFonts w:eastAsia="Times New Roman" w:cstheme="minorHAnsi"/>
          <w:sz w:val="20"/>
          <w:szCs w:val="20"/>
        </w:rPr>
        <w:t>gipc.org.ge</w:t>
      </w:r>
      <w:r w:rsidRPr="00DC7C0C">
        <w:rPr>
          <w:rFonts w:eastAsia="Times New Roman" w:cstheme="minorHAnsi"/>
          <w:sz w:val="20"/>
          <w:szCs w:val="20"/>
        </w:rPr>
        <w:t>-ს საგამოცდო მოდული, რომელიც ეფუძნება №134 დადგენილების პირველ დანართს, არის მრავალშრიანი.</w:t>
      </w:r>
    </w:p>
    <w:p w14:paraId="59AC7847"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 xml:space="preserve">5.1. თეორიული ცოდნის </w:t>
      </w:r>
      <w:proofErr w:type="spellStart"/>
      <w:r w:rsidRPr="00DC7C0C">
        <w:rPr>
          <w:rFonts w:eastAsia="Times New Roman" w:cstheme="minorHAnsi"/>
          <w:b/>
          <w:bCs/>
          <w:sz w:val="20"/>
          <w:szCs w:val="20"/>
        </w:rPr>
        <w:t>ვალიდაცია</w:t>
      </w:r>
      <w:proofErr w:type="spellEnd"/>
    </w:p>
    <w:p w14:paraId="488F279D"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გამოცდის პირველი ეტაპი მოიცავს ტესტირებას (მინიმუმ 100 კითხვა), რომელიც ფარავს ოთხ კრიტიკულ დისციპლინას:</w:t>
      </w:r>
    </w:p>
    <w:p w14:paraId="36EF9A7C" w14:textId="77777777" w:rsidR="00DC7C0C" w:rsidRPr="00DC7C0C" w:rsidRDefault="00DC7C0C" w:rsidP="0005182E">
      <w:pPr>
        <w:numPr>
          <w:ilvl w:val="0"/>
          <w:numId w:val="13"/>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სანებართვო კანონმდებლობა:</w:t>
      </w:r>
      <w:r w:rsidRPr="00DC7C0C">
        <w:rPr>
          <w:rFonts w:eastAsia="Times New Roman" w:cstheme="minorHAnsi"/>
          <w:sz w:val="20"/>
          <w:szCs w:val="20"/>
        </w:rPr>
        <w:t xml:space="preserve"> არქიტექტორმა ზედმიწევნით უნდა იცოდეს მშენებლობის ნებართვის გაცემის წესები (დადგენილება №255) და ტერიტორიების გამოყენების რეგულაციები (დადგენილება №261).</w:t>
      </w:r>
    </w:p>
    <w:p w14:paraId="210668D5" w14:textId="77777777" w:rsidR="00DC7C0C" w:rsidRPr="00DC7C0C" w:rsidRDefault="00DC7C0C" w:rsidP="0005182E">
      <w:pPr>
        <w:numPr>
          <w:ilvl w:val="0"/>
          <w:numId w:val="13"/>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სამშენებლო ტექნოლოგიები:</w:t>
      </w:r>
      <w:r w:rsidRPr="00DC7C0C">
        <w:rPr>
          <w:rFonts w:eastAsia="Times New Roman" w:cstheme="minorHAnsi"/>
          <w:sz w:val="20"/>
          <w:szCs w:val="20"/>
        </w:rPr>
        <w:t xml:space="preserve"> მასალათმცოდნეობა, სტრუქტურული სისტემების ზოგადი პრინციპები, ენერგოეფექტურობა და კლიმატური კონტროლი.</w:t>
      </w:r>
    </w:p>
    <w:p w14:paraId="0DF0686E" w14:textId="77777777" w:rsidR="00DC7C0C" w:rsidRPr="00DC7C0C" w:rsidRDefault="00DC7C0C" w:rsidP="0005182E">
      <w:pPr>
        <w:numPr>
          <w:ilvl w:val="0"/>
          <w:numId w:val="13"/>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საინჟინრო სისტემები:</w:t>
      </w:r>
      <w:r w:rsidRPr="00DC7C0C">
        <w:rPr>
          <w:rFonts w:eastAsia="Times New Roman" w:cstheme="minorHAnsi"/>
          <w:sz w:val="20"/>
          <w:szCs w:val="20"/>
        </w:rPr>
        <w:t xml:space="preserve"> ზოგადი ცოდნა კომუნიკაციების შესახებ, რათა არქიტექტურული გეგმარება არ მოვიდეს კონფლიქტში საინჟინრო ქსელებთან.</w:t>
      </w:r>
    </w:p>
    <w:p w14:paraId="5AE30E83" w14:textId="77777777" w:rsidR="00DC7C0C" w:rsidRPr="00DC7C0C" w:rsidRDefault="00DC7C0C" w:rsidP="0005182E">
      <w:pPr>
        <w:numPr>
          <w:ilvl w:val="0"/>
          <w:numId w:val="13"/>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პროფესიული პრაქტიკა:</w:t>
      </w:r>
      <w:r w:rsidRPr="00DC7C0C">
        <w:rPr>
          <w:rFonts w:eastAsia="Times New Roman" w:cstheme="minorHAnsi"/>
          <w:sz w:val="20"/>
          <w:szCs w:val="20"/>
        </w:rPr>
        <w:t xml:space="preserve"> ეთიკა და სამართლებრივი პასუხისმგებლობა.</w:t>
      </w:r>
    </w:p>
    <w:p w14:paraId="53B0AD87"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5.2. პრაქტიკული უნარები: პროექტის ექსპერტიზა და ხარვეზების იდენტიფიცირება</w:t>
      </w:r>
    </w:p>
    <w:p w14:paraId="3BFDEA23"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ეს არის გამოცდის ყველაზე ინოვაციური და რთული ნაწილი. სისტემა კანდიდატს აწვდის რეალურ პროექტებს (მაგ.: 15-გვერდიანი არქიტექტურული ალბომი — გეგმები, ჭრილები, ფასადები). კანდიდატის ამოცანაა იპოვოს განზრახ დაშვებული შეცდომები.</w:t>
      </w:r>
    </w:p>
    <w:p w14:paraId="170C0F3E" w14:textId="77777777" w:rsidR="00DC7C0C" w:rsidRPr="00DC7C0C" w:rsidRDefault="00DC7C0C" w:rsidP="0005182E">
      <w:pPr>
        <w:numPr>
          <w:ilvl w:val="0"/>
          <w:numId w:val="14"/>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რატომ არის ეს მნიშვნელოვანი?</w:t>
      </w:r>
      <w:r w:rsidRPr="00DC7C0C">
        <w:rPr>
          <w:rFonts w:eastAsia="Times New Roman" w:cstheme="minorHAnsi"/>
          <w:sz w:val="20"/>
          <w:szCs w:val="20"/>
        </w:rPr>
        <w:t xml:space="preserve"> პრაქტიკაში, მთავარი არქიტექტორის მოვალეობაა არა მხოლოდ ხაზვა, არამედ საკუთარი გუნდის ნამუშევრის შემოწმება. ხარვეზების (მაგ.: არასაკმარისი კიბის უჯრედი, არასწორი ინსოლაცია) აღმოჩენის უნარი ადასტურებს მაღალ კვალიფიკაციას.</w:t>
      </w:r>
    </w:p>
    <w:p w14:paraId="44B17EC9" w14:textId="77777777" w:rsidR="00DC7C0C" w:rsidRPr="00DC7C0C" w:rsidRDefault="00DC7C0C" w:rsidP="0005182E">
      <w:pPr>
        <w:numPr>
          <w:ilvl w:val="0"/>
          <w:numId w:val="14"/>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შეფასების ზღვარი:</w:t>
      </w:r>
      <w:r w:rsidRPr="00DC7C0C">
        <w:rPr>
          <w:rFonts w:eastAsia="Times New Roman" w:cstheme="minorHAnsi"/>
          <w:sz w:val="20"/>
          <w:szCs w:val="20"/>
        </w:rPr>
        <w:t xml:space="preserve"> გამსვლელი ქულა არის 70% (ექსპერტებისთვის 75%), რაც საერთაშორისო სტანდარტებითაც კი საკმაოდ მაღალი თამასაა.</w:t>
      </w:r>
    </w:p>
    <w:p w14:paraId="6859C6E0"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5.3. სპეციალიზებული ცოდნა: უსაფრთხოება და მისაწვდომობა</w:t>
      </w:r>
    </w:p>
    <w:p w14:paraId="572F61C1"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განსაკუთრებული ყურადღება ეთმობა ორ ფუნდამენტურ დოკუმენტს:</w:t>
      </w:r>
    </w:p>
    <w:p w14:paraId="4FC615E9" w14:textId="77777777" w:rsidR="00DC7C0C" w:rsidRPr="00DC7C0C" w:rsidRDefault="00DC7C0C" w:rsidP="0005182E">
      <w:pPr>
        <w:numPr>
          <w:ilvl w:val="0"/>
          <w:numId w:val="15"/>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დადგენილება №41 (უსაფრთხოების წესები):</w:t>
      </w:r>
      <w:r w:rsidRPr="00DC7C0C">
        <w:rPr>
          <w:rFonts w:eastAsia="Times New Roman" w:cstheme="minorHAnsi"/>
          <w:sz w:val="20"/>
          <w:szCs w:val="20"/>
        </w:rPr>
        <w:t xml:space="preserve"> სახანძრო უსაფრთხოება, ევაკუაციის გეგმები, მზიდი კონსტრუქციების მდგრადობა.</w:t>
      </w:r>
    </w:p>
    <w:p w14:paraId="7D435B97" w14:textId="77777777" w:rsidR="00DC7C0C" w:rsidRPr="00DC7C0C" w:rsidRDefault="00DC7C0C" w:rsidP="0005182E">
      <w:pPr>
        <w:numPr>
          <w:ilvl w:val="0"/>
          <w:numId w:val="15"/>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დადგენილება №732 (მისაწვდომობის ეროვნული სტანდარტები):</w:t>
      </w:r>
      <w:r w:rsidRPr="00DC7C0C">
        <w:rPr>
          <w:rFonts w:eastAsia="Times New Roman" w:cstheme="minorHAnsi"/>
          <w:sz w:val="20"/>
          <w:szCs w:val="20"/>
        </w:rPr>
        <w:t xml:space="preserve"> არქიტექტორმა უნდა დაამტკიცოს, რომ შეუძლია შშმ პირებზე ადაპტირებული გარემოს პროექტირება (პანდუსები, ლიფტები, სველი წერტილები).</w:t>
      </w:r>
    </w:p>
    <w:p w14:paraId="1C1DA8CB"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6. სერტიფიცირების სოციალური და ეკონომიკური გავლენა</w:t>
      </w:r>
    </w:p>
    <w:p w14:paraId="38E12DD1" w14:textId="4DD14CFA" w:rsidR="00DC7C0C" w:rsidRPr="00DC7C0C" w:rsidRDefault="00D50C8E" w:rsidP="0005182E">
      <w:pPr>
        <w:spacing w:before="100" w:beforeAutospacing="1" w:after="100" w:afterAutospacing="1" w:line="240" w:lineRule="auto"/>
        <w:jc w:val="both"/>
        <w:rPr>
          <w:rFonts w:eastAsia="Times New Roman" w:cstheme="minorHAnsi"/>
          <w:sz w:val="20"/>
          <w:szCs w:val="20"/>
        </w:rPr>
      </w:pPr>
      <w:r w:rsidRPr="00D50C8E">
        <w:rPr>
          <w:rFonts w:eastAsia="Times New Roman" w:cstheme="minorHAnsi"/>
          <w:sz w:val="20"/>
          <w:szCs w:val="20"/>
        </w:rPr>
        <w:t>gipc.org.ge</w:t>
      </w:r>
      <w:r w:rsidR="00DC7C0C" w:rsidRPr="00DC7C0C">
        <w:rPr>
          <w:rFonts w:eastAsia="Times New Roman" w:cstheme="minorHAnsi"/>
          <w:sz w:val="20"/>
          <w:szCs w:val="20"/>
        </w:rPr>
        <w:t>-ს მეშვეობით დანერგილი სისტემა სცდება ვიწრო პროფესიულ ჩარჩოებს და იძენს სახელმწიფოებრივ მნიშვნელობას.</w:t>
      </w:r>
    </w:p>
    <w:p w14:paraId="31A77C00"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6.1. სამშენებლო უსაფრთხოების ხარისხობრივი ზრდა</w:t>
      </w:r>
    </w:p>
    <w:p w14:paraId="014CD403"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სერტიფიცირებული არქიტექტორი არის პირველი ბარიერი უხარისხო მშენებლობის წინააღმდეგ. როდესაც პროექტის ავტორი იაზრებს თავის პასუხისმგებლობას და ფლობს ღრმა ცოდნას უსაფრთხოების ნორმებზე, მკვეთრად მცირდება ექსპლუატაციაში შესული შენობების ავარიულობის რისკი. ეს პირდაპირ ნიშნავს გადარჩენილ სიცოცხლეებს სტიქიური უბედურებების ან საგანგებო სიტუაციების (მაგ. ხანძარი) დროს.</w:t>
      </w:r>
    </w:p>
    <w:p w14:paraId="7B6E198E"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6.2. ურბანული განვითარება და ესთეტიკური სტანდარტები</w:t>
      </w:r>
    </w:p>
    <w:p w14:paraId="49D74BB5"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ქაოტური ურბანიზაცია ხშირად გამოწვეულია ნორმატიული აქტების არცოდნით ან უგულებელყოფით. სერტიფიცირებული არქიტექტორები, რომლებმაც ჩააბარეს გამოცდა ქალაქგეგმარებით ნორმებში, უზრუნველყოფენ ჰარმონიულ განაშენიანებას. ეს ნიშნავს მეტ სარეკრეაციო სივრცეს, სწორად დაგეგმილ სატრანსპორტო კვანძებს და ქალაქის იერსახის გაუმჯობესებას.</w:t>
      </w:r>
    </w:p>
    <w:p w14:paraId="63802C27"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6.3. საინვესტიციო გარემოს გაუმჯობესება</w:t>
      </w:r>
    </w:p>
    <w:p w14:paraId="472AC65C" w14:textId="66910F30"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ინვესტორებისთვის ერთ-ერთი მთავარი რისკ-ფაქტორია პროექტირების ეტაპზე დაშვებული შეცდომები, რაც იწვევს მშენებლობის შეჩერებას, დაჯარიმებას ან დემონტაჟს. </w:t>
      </w:r>
      <w:r w:rsidR="00D50C8E" w:rsidRPr="00D50C8E">
        <w:rPr>
          <w:rFonts w:eastAsia="Times New Roman" w:cstheme="minorHAnsi"/>
          <w:sz w:val="20"/>
          <w:szCs w:val="20"/>
        </w:rPr>
        <w:t>gipc.org.ge</w:t>
      </w:r>
      <w:r w:rsidRPr="00DC7C0C">
        <w:rPr>
          <w:rFonts w:eastAsia="Times New Roman" w:cstheme="minorHAnsi"/>
          <w:sz w:val="20"/>
          <w:szCs w:val="20"/>
        </w:rPr>
        <w:t>-ს რეესტრში არსებული არქიტექტორის დაქირავება ინვესტორისთვის არის გარანტია, რომ პროექტი შესრულდება კანონმდებლობის სრული დაცვით. ეს ზრდის ნდობას საქართველოს უძრავი ქონების ბაზრის მიმართ.</w:t>
      </w:r>
    </w:p>
    <w:p w14:paraId="4F088A5E"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7. საერთაშორისო გამოცდილების შედარებითი ანალიზი</w:t>
      </w:r>
    </w:p>
    <w:p w14:paraId="15B114EA"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საქართველოს მიერ არჩეული გზა სრულ თანხვედრაშია განვითარებული სამყაროს პრაქტიკასთან.</w:t>
      </w:r>
    </w:p>
    <w:p w14:paraId="457C038A"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7.1. აშშ-ის მოდელი (NCARB)</w:t>
      </w:r>
    </w:p>
    <w:p w14:paraId="41A09741"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ამერიკის შეერთებულ შტატებში არქიტექტურა ლიცენზირებადი საქმიანობაა. NCARB-ის (</w:t>
      </w:r>
      <w:proofErr w:type="spellStart"/>
      <w:r w:rsidRPr="00DC7C0C">
        <w:rPr>
          <w:rFonts w:eastAsia="Times New Roman" w:cstheme="minorHAnsi"/>
          <w:sz w:val="20"/>
          <w:szCs w:val="20"/>
        </w:rPr>
        <w:t>National</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Council</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of</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Architectural</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Registration</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Boards</w:t>
      </w:r>
      <w:proofErr w:type="spellEnd"/>
      <w:r w:rsidRPr="00DC7C0C">
        <w:rPr>
          <w:rFonts w:eastAsia="Times New Roman" w:cstheme="minorHAnsi"/>
          <w:sz w:val="20"/>
          <w:szCs w:val="20"/>
        </w:rPr>
        <w:t xml:space="preserve">) მიერ </w:t>
      </w:r>
      <w:proofErr w:type="spellStart"/>
      <w:r w:rsidRPr="00DC7C0C">
        <w:rPr>
          <w:rFonts w:eastAsia="Times New Roman" w:cstheme="minorHAnsi"/>
          <w:sz w:val="20"/>
          <w:szCs w:val="20"/>
        </w:rPr>
        <w:t>ადმინისტრირებული</w:t>
      </w:r>
      <w:proofErr w:type="spellEnd"/>
      <w:r w:rsidRPr="00DC7C0C">
        <w:rPr>
          <w:rFonts w:eastAsia="Times New Roman" w:cstheme="minorHAnsi"/>
          <w:sz w:val="20"/>
          <w:szCs w:val="20"/>
        </w:rPr>
        <w:t xml:space="preserve"> ARE (</w:t>
      </w:r>
      <w:proofErr w:type="spellStart"/>
      <w:r w:rsidRPr="00DC7C0C">
        <w:rPr>
          <w:rFonts w:eastAsia="Times New Roman" w:cstheme="minorHAnsi"/>
          <w:sz w:val="20"/>
          <w:szCs w:val="20"/>
        </w:rPr>
        <w:t>Architect</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Registration</w:t>
      </w:r>
      <w:proofErr w:type="spellEnd"/>
      <w:r w:rsidRPr="00DC7C0C">
        <w:rPr>
          <w:rFonts w:eastAsia="Times New Roman" w:cstheme="minorHAnsi"/>
          <w:sz w:val="20"/>
          <w:szCs w:val="20"/>
        </w:rPr>
        <w:t xml:space="preserve"> </w:t>
      </w:r>
      <w:proofErr w:type="spellStart"/>
      <w:r w:rsidRPr="00DC7C0C">
        <w:rPr>
          <w:rFonts w:eastAsia="Times New Roman" w:cstheme="minorHAnsi"/>
          <w:sz w:val="20"/>
          <w:szCs w:val="20"/>
        </w:rPr>
        <w:t>Examination</w:t>
      </w:r>
      <w:proofErr w:type="spellEnd"/>
      <w:r w:rsidRPr="00DC7C0C">
        <w:rPr>
          <w:rFonts w:eastAsia="Times New Roman" w:cstheme="minorHAnsi"/>
          <w:sz w:val="20"/>
          <w:szCs w:val="20"/>
        </w:rPr>
        <w:t>) გამოცდა ითვლება ოქროს სტანდარტად. ქართული მოდელიც, მსგავსად ამერიკულისა, აქცენტს აკეთებს პრაქტიკული გამოცდილებისა (AXP) და გამოცდის კომბინაციაზე, სადაც პრიორიტეტია „ჯანმრთელობა, უსაფრთხოება და კეთილდღეობა“ (HSW).</w:t>
      </w:r>
    </w:p>
    <w:p w14:paraId="48D77573"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7.2. ევროპული პრაქტიკა</w:t>
      </w:r>
    </w:p>
    <w:p w14:paraId="0CC198A5" w14:textId="77777777" w:rsidR="00DC7C0C" w:rsidRPr="00DC7C0C" w:rsidRDefault="00DC7C0C" w:rsidP="0005182E">
      <w:pPr>
        <w:numPr>
          <w:ilvl w:val="0"/>
          <w:numId w:val="16"/>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დიდი ბრიტანეთი:</w:t>
      </w:r>
      <w:r w:rsidRPr="00DC7C0C">
        <w:rPr>
          <w:rFonts w:eastAsia="Times New Roman" w:cstheme="minorHAnsi"/>
          <w:sz w:val="20"/>
          <w:szCs w:val="20"/>
        </w:rPr>
        <w:t xml:space="preserve"> არქიტექტორთა სარეგისტრაციო საბჭო (ARB) და ბრიტანელი არქიტექტორების სამეფო ინსტიტუტი (RIBA) მკაცრად აკონტროლებენ წოდება „არქიტექტორის“ გამოყენებას. სერტიფიცირების გარეშე პირს არ აქვს უფლება თავს არქიტექტორი უწოდოს.</w:t>
      </w:r>
    </w:p>
    <w:p w14:paraId="7A099993" w14:textId="77777777" w:rsidR="00DC7C0C" w:rsidRPr="00DC7C0C" w:rsidRDefault="00DC7C0C" w:rsidP="0005182E">
      <w:pPr>
        <w:numPr>
          <w:ilvl w:val="0"/>
          <w:numId w:val="16"/>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გერმანია:</w:t>
      </w:r>
      <w:r w:rsidRPr="00DC7C0C">
        <w:rPr>
          <w:rFonts w:eastAsia="Times New Roman" w:cstheme="minorHAnsi"/>
          <w:sz w:val="20"/>
          <w:szCs w:val="20"/>
        </w:rPr>
        <w:t xml:space="preserve"> ფედერალური მიწების არქიტექტორთა პალატები (მაგ. AKNW) მოითხოვენ სავალდებულო წევრობას და მუდმივ განათლებას.</w:t>
      </w:r>
    </w:p>
    <w:p w14:paraId="5D559FFA" w14:textId="77777777" w:rsidR="00DC7C0C" w:rsidRPr="00DC7C0C" w:rsidRDefault="00DC7C0C" w:rsidP="0005182E">
      <w:pPr>
        <w:spacing w:before="100" w:beforeAutospacing="1" w:after="100" w:afterAutospacing="1" w:line="240" w:lineRule="auto"/>
        <w:jc w:val="both"/>
        <w:outlineLvl w:val="3"/>
        <w:rPr>
          <w:rFonts w:eastAsia="Times New Roman" w:cstheme="minorHAnsi"/>
          <w:b/>
          <w:bCs/>
          <w:sz w:val="20"/>
          <w:szCs w:val="20"/>
        </w:rPr>
      </w:pPr>
      <w:r w:rsidRPr="00DC7C0C">
        <w:rPr>
          <w:rFonts w:eastAsia="Times New Roman" w:cstheme="minorHAnsi"/>
          <w:b/>
          <w:bCs/>
          <w:sz w:val="20"/>
          <w:szCs w:val="20"/>
        </w:rPr>
        <w:t>7.3. ქართული მოდელის ჰარმონიზაცია</w:t>
      </w:r>
    </w:p>
    <w:p w14:paraId="38E71229" w14:textId="4A6D9E1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საქართველოს ევროინტეგრაციის პროცესში მნიშვნელოვანია პროფესიული კვალიფიკაციების </w:t>
      </w:r>
      <w:proofErr w:type="spellStart"/>
      <w:r w:rsidRPr="00DC7C0C">
        <w:rPr>
          <w:rFonts w:eastAsia="Times New Roman" w:cstheme="minorHAnsi"/>
          <w:sz w:val="20"/>
          <w:szCs w:val="20"/>
        </w:rPr>
        <w:t>ურთიერთაღიარება</w:t>
      </w:r>
      <w:proofErr w:type="spellEnd"/>
      <w:r w:rsidRPr="00DC7C0C">
        <w:rPr>
          <w:rFonts w:eastAsia="Times New Roman" w:cstheme="minorHAnsi"/>
          <w:sz w:val="20"/>
          <w:szCs w:val="20"/>
        </w:rPr>
        <w:t xml:space="preserve">. </w:t>
      </w:r>
      <w:r w:rsidR="00D50C8E" w:rsidRPr="00D50C8E">
        <w:rPr>
          <w:rFonts w:eastAsia="Times New Roman" w:cstheme="minorHAnsi"/>
          <w:sz w:val="20"/>
          <w:szCs w:val="20"/>
        </w:rPr>
        <w:t>gipc.org.ge</w:t>
      </w:r>
      <w:r w:rsidRPr="00DC7C0C">
        <w:rPr>
          <w:rFonts w:eastAsia="Times New Roman" w:cstheme="minorHAnsi"/>
          <w:sz w:val="20"/>
          <w:szCs w:val="20"/>
        </w:rPr>
        <w:t xml:space="preserve">-ს ბაზაზე შექმნილი სისტემა, რომელიც ითვალისწინებს ევროკავშირის დირექტივებს პროფესიული კვალიფიკაციის შესახებ, სამომავლოდ საშუალებას მისცემს ქართველ არქიტექტორებს, მარტივად მოახდინონ თავიანთი დიპლომისა და სერტიფიკატის </w:t>
      </w:r>
      <w:proofErr w:type="spellStart"/>
      <w:r w:rsidRPr="00DC7C0C">
        <w:rPr>
          <w:rFonts w:eastAsia="Times New Roman" w:cstheme="minorHAnsi"/>
          <w:sz w:val="20"/>
          <w:szCs w:val="20"/>
        </w:rPr>
        <w:t>ვალიდაცია</w:t>
      </w:r>
      <w:proofErr w:type="spellEnd"/>
      <w:r w:rsidRPr="00DC7C0C">
        <w:rPr>
          <w:rFonts w:eastAsia="Times New Roman" w:cstheme="minorHAnsi"/>
          <w:sz w:val="20"/>
          <w:szCs w:val="20"/>
        </w:rPr>
        <w:t xml:space="preserve"> ევროპაში.</w:t>
      </w:r>
    </w:p>
    <w:p w14:paraId="13B08EA8" w14:textId="77777777" w:rsidR="00DC7C0C" w:rsidRPr="00DC7C0C" w:rsidRDefault="00DC7C0C" w:rsidP="0005182E">
      <w:pPr>
        <w:spacing w:before="100" w:beforeAutospacing="1" w:after="100" w:afterAutospacing="1" w:line="240" w:lineRule="auto"/>
        <w:jc w:val="both"/>
        <w:outlineLvl w:val="2"/>
        <w:rPr>
          <w:rFonts w:eastAsia="Times New Roman" w:cstheme="minorHAnsi"/>
          <w:b/>
          <w:bCs/>
          <w:sz w:val="20"/>
          <w:szCs w:val="20"/>
        </w:rPr>
      </w:pPr>
      <w:r w:rsidRPr="00DC7C0C">
        <w:rPr>
          <w:rFonts w:eastAsia="Times New Roman" w:cstheme="minorHAnsi"/>
          <w:b/>
          <w:bCs/>
          <w:sz w:val="20"/>
          <w:szCs w:val="20"/>
        </w:rPr>
        <w:t>8. დასკვნა და სამომავლო პერსპექტივები</w:t>
      </w:r>
    </w:p>
    <w:p w14:paraId="775D7BC0" w14:textId="1E555693"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 xml:space="preserve">არქიტექტორთა სერტიფიცირების სისტემის ამოქმედება და პლატფორმა </w:t>
      </w:r>
      <w:r w:rsidR="00D50C8E" w:rsidRPr="00D50C8E">
        <w:rPr>
          <w:rFonts w:eastAsia="Times New Roman" w:cstheme="minorHAnsi"/>
          <w:sz w:val="20"/>
          <w:szCs w:val="20"/>
        </w:rPr>
        <w:t>gipc.org.ge</w:t>
      </w:r>
      <w:r w:rsidRPr="00DC7C0C">
        <w:rPr>
          <w:rFonts w:eastAsia="Times New Roman" w:cstheme="minorHAnsi"/>
          <w:sz w:val="20"/>
          <w:szCs w:val="20"/>
        </w:rPr>
        <w:t>-ს გაშვება არის საქართველოს უახლეს ისტორიაში სამშენებლო სექტორის ყველაზე მასშტაბური ინსტიტუციური რეფორმა.</w:t>
      </w:r>
    </w:p>
    <w:p w14:paraId="586161D8" w14:textId="77777777" w:rsidR="00DC7C0C" w:rsidRPr="00DC7C0C" w:rsidRDefault="00DC7C0C" w:rsidP="0005182E">
      <w:pPr>
        <w:spacing w:before="100" w:beforeAutospacing="1" w:after="100" w:afterAutospacing="1" w:line="240" w:lineRule="auto"/>
        <w:jc w:val="both"/>
        <w:rPr>
          <w:rFonts w:eastAsia="Times New Roman" w:cstheme="minorHAnsi"/>
          <w:sz w:val="20"/>
          <w:szCs w:val="20"/>
        </w:rPr>
      </w:pPr>
      <w:r w:rsidRPr="00DC7C0C">
        <w:rPr>
          <w:rFonts w:eastAsia="Times New Roman" w:cstheme="minorHAnsi"/>
          <w:sz w:val="20"/>
          <w:szCs w:val="20"/>
        </w:rPr>
        <w:t>ეს ინიციატივა ემსახურება სამ ძირითად მიზანს:</w:t>
      </w:r>
    </w:p>
    <w:p w14:paraId="2AF3874B" w14:textId="77777777" w:rsidR="00DC7C0C" w:rsidRPr="00DC7C0C" w:rsidRDefault="00DC7C0C" w:rsidP="0005182E">
      <w:pPr>
        <w:numPr>
          <w:ilvl w:val="0"/>
          <w:numId w:val="17"/>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პროფესიული წმენდა:</w:t>
      </w:r>
      <w:r w:rsidRPr="00DC7C0C">
        <w:rPr>
          <w:rFonts w:eastAsia="Times New Roman" w:cstheme="minorHAnsi"/>
          <w:sz w:val="20"/>
          <w:szCs w:val="20"/>
        </w:rPr>
        <w:t xml:space="preserve"> ბაზრის გათავისუფლება არაკომპეტენტური კადრებისგან.</w:t>
      </w:r>
    </w:p>
    <w:p w14:paraId="5B9A0A55" w14:textId="77777777" w:rsidR="00DC7C0C" w:rsidRPr="00DC7C0C" w:rsidRDefault="00DC7C0C" w:rsidP="0005182E">
      <w:pPr>
        <w:numPr>
          <w:ilvl w:val="0"/>
          <w:numId w:val="17"/>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ხარისხის სტანდარტი:</w:t>
      </w:r>
      <w:r w:rsidRPr="00DC7C0C">
        <w:rPr>
          <w:rFonts w:eastAsia="Times New Roman" w:cstheme="minorHAnsi"/>
          <w:sz w:val="20"/>
          <w:szCs w:val="20"/>
        </w:rPr>
        <w:t xml:space="preserve"> ევროპული დონის უსაფრთხოებისა და გეგმარების დამკვიდრება.</w:t>
      </w:r>
    </w:p>
    <w:p w14:paraId="3F8B40A9" w14:textId="77777777" w:rsidR="00DC7C0C" w:rsidRPr="00DC7C0C" w:rsidRDefault="00DC7C0C" w:rsidP="0005182E">
      <w:pPr>
        <w:numPr>
          <w:ilvl w:val="0"/>
          <w:numId w:val="17"/>
        </w:numPr>
        <w:spacing w:before="100" w:beforeAutospacing="1" w:after="100" w:afterAutospacing="1" w:line="240" w:lineRule="auto"/>
        <w:jc w:val="both"/>
        <w:rPr>
          <w:rFonts w:eastAsia="Times New Roman" w:cstheme="minorHAnsi"/>
          <w:sz w:val="20"/>
          <w:szCs w:val="20"/>
        </w:rPr>
      </w:pPr>
      <w:r w:rsidRPr="00DC7C0C">
        <w:rPr>
          <w:rFonts w:eastAsia="Times New Roman" w:cstheme="minorHAnsi"/>
          <w:b/>
          <w:bCs/>
          <w:sz w:val="20"/>
          <w:szCs w:val="20"/>
        </w:rPr>
        <w:t>ტექნოლოგიური პროგრესი:</w:t>
      </w:r>
      <w:r w:rsidRPr="00DC7C0C">
        <w:rPr>
          <w:rFonts w:eastAsia="Times New Roman" w:cstheme="minorHAnsi"/>
          <w:sz w:val="20"/>
          <w:szCs w:val="20"/>
        </w:rPr>
        <w:t xml:space="preserve"> გამჭვირვალე, დაცული და ციფრული მმართველობის მოდელის შექმნა.</w:t>
      </w:r>
    </w:p>
    <w:p w14:paraId="0F0BF18B" w14:textId="56021765" w:rsidR="00912FDE" w:rsidRPr="0005182E" w:rsidRDefault="00D50C8E" w:rsidP="0005182E">
      <w:pPr>
        <w:spacing w:before="100" w:beforeAutospacing="1" w:after="100" w:afterAutospacing="1" w:line="240" w:lineRule="auto"/>
        <w:jc w:val="both"/>
        <w:rPr>
          <w:rFonts w:cstheme="minorHAnsi"/>
          <w:sz w:val="20"/>
          <w:szCs w:val="20"/>
        </w:rPr>
      </w:pPr>
      <w:r w:rsidRPr="00D50C8E">
        <w:rPr>
          <w:rFonts w:eastAsia="Times New Roman" w:cstheme="minorHAnsi"/>
          <w:sz w:val="20"/>
          <w:szCs w:val="20"/>
        </w:rPr>
        <w:t xml:space="preserve">gipc.org.ge </w:t>
      </w:r>
      <w:r w:rsidR="00DC7C0C" w:rsidRPr="00DC7C0C">
        <w:rPr>
          <w:rFonts w:eastAsia="Times New Roman" w:cstheme="minorHAnsi"/>
          <w:sz w:val="20"/>
          <w:szCs w:val="20"/>
        </w:rPr>
        <w:t>არ არის მხოლოდ საგამოცდო ცენტრი; ეს არის ხარისხის ნიშანი. მომავალში პლატფორმა გეგმავს განავითაროს უწყვეტი განათლების (</w:t>
      </w:r>
      <w:proofErr w:type="spellStart"/>
      <w:r w:rsidR="00DC7C0C" w:rsidRPr="00DC7C0C">
        <w:rPr>
          <w:rFonts w:eastAsia="Times New Roman" w:cstheme="minorHAnsi"/>
          <w:sz w:val="20"/>
          <w:szCs w:val="20"/>
        </w:rPr>
        <w:t>Continuous</w:t>
      </w:r>
      <w:proofErr w:type="spellEnd"/>
      <w:r w:rsidR="00DC7C0C" w:rsidRPr="00DC7C0C">
        <w:rPr>
          <w:rFonts w:eastAsia="Times New Roman" w:cstheme="minorHAnsi"/>
          <w:sz w:val="20"/>
          <w:szCs w:val="20"/>
        </w:rPr>
        <w:t xml:space="preserve"> Professional </w:t>
      </w:r>
      <w:proofErr w:type="spellStart"/>
      <w:r w:rsidR="00DC7C0C" w:rsidRPr="00DC7C0C">
        <w:rPr>
          <w:rFonts w:eastAsia="Times New Roman" w:cstheme="minorHAnsi"/>
          <w:sz w:val="20"/>
          <w:szCs w:val="20"/>
        </w:rPr>
        <w:t>Development</w:t>
      </w:r>
      <w:proofErr w:type="spellEnd"/>
      <w:r w:rsidR="00DC7C0C" w:rsidRPr="00DC7C0C">
        <w:rPr>
          <w:rFonts w:eastAsia="Times New Roman" w:cstheme="minorHAnsi"/>
          <w:sz w:val="20"/>
          <w:szCs w:val="20"/>
        </w:rPr>
        <w:t xml:space="preserve"> - CPD) მოდულები, რაც უზრუნველყოფს, რომ სერტიფიცირებული არქიტექტორები მუდმივად ეცნობოდნენ დარგის სიახლეებს. საბოლოო ჯამში, ეს რეფორმა არის ინვესტიცია ჩვენი ქვეყნის უსაფრთხო, ესთეტიკურ და მდგრად მომავალში.</w:t>
      </w:r>
    </w:p>
    <w:sectPr w:rsidR="00912FDE" w:rsidRPr="0005182E" w:rsidSect="00143F35">
      <w:pgSz w:w="11907" w:h="16840" w:code="9"/>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1EE3"/>
    <w:multiLevelType w:val="multilevel"/>
    <w:tmpl w:val="3910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B293A"/>
    <w:multiLevelType w:val="multilevel"/>
    <w:tmpl w:val="A840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D2C0F"/>
    <w:multiLevelType w:val="multilevel"/>
    <w:tmpl w:val="E4B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D6096"/>
    <w:multiLevelType w:val="multilevel"/>
    <w:tmpl w:val="59AC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E3EC3"/>
    <w:multiLevelType w:val="multilevel"/>
    <w:tmpl w:val="0A30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D5345"/>
    <w:multiLevelType w:val="multilevel"/>
    <w:tmpl w:val="82A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871"/>
    <w:multiLevelType w:val="multilevel"/>
    <w:tmpl w:val="644A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52384"/>
    <w:multiLevelType w:val="multilevel"/>
    <w:tmpl w:val="4992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5783A"/>
    <w:multiLevelType w:val="multilevel"/>
    <w:tmpl w:val="46E8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9A3AF8"/>
    <w:multiLevelType w:val="multilevel"/>
    <w:tmpl w:val="16F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E27E9"/>
    <w:multiLevelType w:val="multilevel"/>
    <w:tmpl w:val="8AB00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E6A3E"/>
    <w:multiLevelType w:val="multilevel"/>
    <w:tmpl w:val="1EC0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40A38"/>
    <w:multiLevelType w:val="multilevel"/>
    <w:tmpl w:val="6AF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3B3C5A"/>
    <w:multiLevelType w:val="multilevel"/>
    <w:tmpl w:val="13CE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D114FC"/>
    <w:multiLevelType w:val="multilevel"/>
    <w:tmpl w:val="6DB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E19CA"/>
    <w:multiLevelType w:val="multilevel"/>
    <w:tmpl w:val="3DA8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6F06D4"/>
    <w:multiLevelType w:val="multilevel"/>
    <w:tmpl w:val="2606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651345">
    <w:abstractNumId w:val="16"/>
  </w:num>
  <w:num w:numId="2" w16cid:durableId="1650791502">
    <w:abstractNumId w:val="14"/>
  </w:num>
  <w:num w:numId="3" w16cid:durableId="752747809">
    <w:abstractNumId w:val="9"/>
  </w:num>
  <w:num w:numId="4" w16cid:durableId="1842965872">
    <w:abstractNumId w:val="13"/>
  </w:num>
  <w:num w:numId="5" w16cid:durableId="1004018846">
    <w:abstractNumId w:val="5"/>
  </w:num>
  <w:num w:numId="6" w16cid:durableId="330573288">
    <w:abstractNumId w:val="4"/>
  </w:num>
  <w:num w:numId="7" w16cid:durableId="2080518464">
    <w:abstractNumId w:val="7"/>
  </w:num>
  <w:num w:numId="8" w16cid:durableId="868882404">
    <w:abstractNumId w:val="11"/>
  </w:num>
  <w:num w:numId="9" w16cid:durableId="513540511">
    <w:abstractNumId w:val="10"/>
  </w:num>
  <w:num w:numId="10" w16cid:durableId="1815371136">
    <w:abstractNumId w:val="0"/>
  </w:num>
  <w:num w:numId="11" w16cid:durableId="941886354">
    <w:abstractNumId w:val="6"/>
  </w:num>
  <w:num w:numId="12" w16cid:durableId="268700364">
    <w:abstractNumId w:val="3"/>
  </w:num>
  <w:num w:numId="13" w16cid:durableId="1600138798">
    <w:abstractNumId w:val="8"/>
  </w:num>
  <w:num w:numId="14" w16cid:durableId="1526359728">
    <w:abstractNumId w:val="2"/>
  </w:num>
  <w:num w:numId="15" w16cid:durableId="948124940">
    <w:abstractNumId w:val="15"/>
  </w:num>
  <w:num w:numId="16" w16cid:durableId="813253635">
    <w:abstractNumId w:val="1"/>
  </w:num>
  <w:num w:numId="17" w16cid:durableId="16619314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43"/>
    <w:rsid w:val="0005182E"/>
    <w:rsid w:val="000B74B6"/>
    <w:rsid w:val="00143F35"/>
    <w:rsid w:val="003D6143"/>
    <w:rsid w:val="0057221C"/>
    <w:rsid w:val="007C1164"/>
    <w:rsid w:val="00912FDE"/>
    <w:rsid w:val="00D50C8E"/>
    <w:rsid w:val="00DC7C0C"/>
    <w:rsid w:val="00E61351"/>
    <w:rsid w:val="00F16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E53AC"/>
  <w15:chartTrackingRefBased/>
  <w15:docId w15:val="{96668CD1-60A8-4EDB-8646-F3EE109AC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ka-GE"/>
    </w:rPr>
  </w:style>
  <w:style w:type="paragraph" w:styleId="Heading3">
    <w:name w:val="heading 3"/>
    <w:basedOn w:val="Normal"/>
    <w:link w:val="Heading3Char"/>
    <w:uiPriority w:val="9"/>
    <w:qFormat/>
    <w:rsid w:val="00DC7C0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DC7C0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7C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7C0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C7C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DC7C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4041">
      <w:bodyDiv w:val="1"/>
      <w:marLeft w:val="0"/>
      <w:marRight w:val="0"/>
      <w:marTop w:val="0"/>
      <w:marBottom w:val="0"/>
      <w:divBdr>
        <w:top w:val="none" w:sz="0" w:space="0" w:color="auto"/>
        <w:left w:val="none" w:sz="0" w:space="0" w:color="auto"/>
        <w:bottom w:val="none" w:sz="0" w:space="0" w:color="auto"/>
        <w:right w:val="none" w:sz="0" w:space="0" w:color="auto"/>
      </w:divBdr>
    </w:div>
    <w:div w:id="195324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1749</Words>
  <Characters>9972</Characters>
  <Application>Microsoft Office Word</Application>
  <DocSecurity>0</DocSecurity>
  <Lines>83</Lines>
  <Paragraphs>23</Paragraphs>
  <ScaleCrop>false</ScaleCrop>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dc:creator>
  <cp:keywords/>
  <dc:description/>
  <cp:lastModifiedBy>george</cp:lastModifiedBy>
  <cp:revision>10</cp:revision>
  <dcterms:created xsi:type="dcterms:W3CDTF">2025-11-26T12:48:00Z</dcterms:created>
  <dcterms:modified xsi:type="dcterms:W3CDTF">2026-01-15T19:24:00Z</dcterms:modified>
</cp:coreProperties>
</file>