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საჯარო რეესტრი</w:t>
      </w:r>
    </w:p>
    <w:p>
      <w:pPr>
        <w:spacing w:before="0" w:after="60" w:line="276" w:lineRule="auto"/>
        <w:jc w:val="both"/>
      </w:pPr>
      <w:r>
        <w:rPr>
          <w:rFonts w:ascii="Sylfaen" w:hAnsi="Sylfaen" w:cs="Sylfaen" w:eastAsia="Sylfaen"/>
          <w:b w:val="0"/>
          <w:i w:val="0"/>
          <w:color w:val="000000"/>
          <w:sz w:val="21"/>
        </w:rPr>
        <w:t>ინსტიტუტის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სერტიფიცირების სქემასა და საკვალიფიკაციო მოთხოვნებთან ერთად საჯაროდ ქვეყნდება და ფუნქციონირებს სერტიფიცირებულ პირთა საჯარო ელექტრონული რეესტრი, რომლის მეშვეობითაც ნებისმიერ დაინტერესებულ პირს (დამკვეთს, ადმინისტრაციულ ორგანოს, საექსპერტო დაწესებულებას) შეუძლია უფასოდ გადაამოწმოს გაცემული სერტიფიკატის ნამდვილობა და მიმდინარე სტატუსი.</w:t>
      </w:r>
    </w:p>
    <w:p>
      <w:pPr>
        <w:spacing w:before="0" w:after="60" w:line="276" w:lineRule="auto"/>
        <w:jc w:val="both"/>
      </w:pPr>
      <w:r>
        <w:rPr>
          <w:rFonts w:ascii="Sylfaen" w:hAnsi="Sylfaen" w:cs="Sylfaen" w:eastAsia="Sylfaen"/>
          <w:b/>
          <w:i w:val="0"/>
          <w:color w:val="000000"/>
          <w:sz w:val="21"/>
        </w:rPr>
        <w:t>საჯარო რეესტრში ქვეყნდება გაცემული სერტიფიკატი („სერტიფიკატის ჩამოტვირთვა“) და აისახება შემდეგი მონაცემები (საქართველოს მთავრობის №134 დადგენილებით დამტკიცებული წესის მე-2 მუხლის მე-5 და მე-6 პუნქტებისა და საგამოცდო და სასერტიფიკაციო ხელშეკრულების შესაბამისად):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პირადი ინფორმაცია:</w:t>
      </w:r>
      <w:r>
        <w:rPr>
          <w:rFonts w:ascii="Sylfaen" w:hAnsi="Sylfaen" w:cs="Sylfaen" w:eastAsia="Sylfaen"/>
          <w:b w:val="0"/>
          <w:i w:val="0"/>
          <w:color w:val="000000"/>
          <w:sz w:val="21"/>
        </w:rPr>
        <w:t xml:space="preserve"> სერტიფიცირებული პირის სახელი, გვარი და პირადი ნომერი (№134 დადგენილების მე-2 მუხლის მე-5–6 პუნქტებით), აგრეთვე სერტიფიცირებულ პირთან გაფორმებული ხელშეკრულებისა და მისი თანხმობის (კანონის მე-5 მუხლის 1-ლი პუნქტის „ა“ და „ბ“ ქვეპუნქტები) საფუძველზე — ელფოსტა (დამკვეთებისა და ადმინისტრაციული ორგანოების მიერ ოფიციალური პროფესიული კომუნიკაციისა და ვერიფიკაციის მიზნით) და რეგისტრაციის დრო (რეესტრის ჩანაწერის ქრონოლოგიური მიკვლევადობის მიზნით);</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უნიკალური კოდი:</w:t>
      </w:r>
      <w:r>
        <w:rPr>
          <w:rFonts w:ascii="Sylfaen" w:hAnsi="Sylfaen" w:cs="Sylfaen" w:eastAsia="Sylfaen"/>
          <w:b w:val="0"/>
          <w:i w:val="0"/>
          <w:color w:val="000000"/>
          <w:sz w:val="21"/>
        </w:rPr>
        <w:t xml:space="preserve"> სერტიფიკატის უნიკალური კოდი / ნომერი;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კვალიფიკაცია (კატეგორია და სფერო):</w:t>
      </w:r>
      <w:r>
        <w:rPr>
          <w:rFonts w:ascii="Sylfaen" w:hAnsi="Sylfaen" w:cs="Sylfaen" w:eastAsia="Sylfaen"/>
          <w:b w:val="0"/>
          <w:i w:val="0"/>
          <w:color w:val="000000"/>
          <w:sz w:val="21"/>
        </w:rPr>
        <w:t xml:space="preserve"> მინიჭებული კვალიფიკაცია / კატეგორია (A, B ან C), სპეციალიზაცია და სერტიფიცირების სქემის იდენტიფიკაცია;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სტატუსი:</w:t>
      </w: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მოქმედი</w:t>
      </w:r>
      <w:r>
        <w:rPr>
          <w:rFonts w:ascii="Sylfaen" w:hAnsi="Sylfaen" w:cs="Sylfaen" w:eastAsia="Sylfaen"/>
          <w:b w:val="0"/>
          <w:i w:val="0"/>
          <w:color w:val="000000"/>
          <w:sz w:val="21"/>
        </w:rPr>
        <w:t xml:space="preserve">, </w:t>
      </w:r>
      <w:r>
        <w:rPr>
          <w:rFonts w:ascii="Sylfaen" w:hAnsi="Sylfaen" w:cs="Sylfaen" w:eastAsia="Sylfaen"/>
          <w:b/>
          <w:i w:val="0"/>
          <w:color w:val="000000"/>
          <w:sz w:val="21"/>
        </w:rPr>
        <w:t>შეჩერებული</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გაუქმებული</w:t>
      </w:r>
      <w:r>
        <w:rPr>
          <w:rFonts w:ascii="Sylfaen" w:hAnsi="Sylfaen" w:cs="Sylfaen" w:eastAsia="Sylfaen"/>
          <w:b w:val="0"/>
          <w:i w:val="0"/>
          <w:color w:val="000000"/>
          <w:sz w:val="21"/>
        </w:rPr>
        <w:t xml:space="preserve"> (</w:t>
      </w:r>
      <w:r>
        <w:rPr>
          <w:rFonts w:ascii="Sylfaen" w:hAnsi="Sylfaen" w:cs="Sylfaen" w:eastAsia="Sylfaen"/>
          <w:b/>
          <w:i w:val="0"/>
          <w:color w:val="000000"/>
          <w:sz w:val="21"/>
        </w:rPr>
        <w:t>ვადაგასული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გაცემის თარიღი:</w:t>
      </w:r>
      <w:r>
        <w:rPr>
          <w:rFonts w:ascii="Sylfaen" w:hAnsi="Sylfaen" w:cs="Sylfaen" w:eastAsia="Sylfaen"/>
          <w:b w:val="0"/>
          <w:i w:val="0"/>
          <w:color w:val="000000"/>
          <w:sz w:val="21"/>
        </w:rPr>
        <w:t xml:space="preserve"> სერტიფიკატის გაცემის თარიღი;</w:t>
      </w:r>
    </w:p>
    <w:p>
      <w:pPr>
        <w:spacing w:before="0" w:after="60" w:line="276" w:lineRule="auto"/>
        <w:jc w:val="both"/>
      </w:pPr>
      <w:r>
        <w:rPr>
          <w:rFonts w:ascii="Sylfaen" w:hAnsi="Sylfaen" w:cs="Sylfaen" w:eastAsia="Sylfaen"/>
          <w:b w:val="0"/>
          <w:i w:val="0"/>
          <w:color w:val="000000"/>
          <w:sz w:val="21"/>
        </w:rPr>
        <w:t xml:space="preserve">ვ) </w:t>
      </w:r>
      <w:r>
        <w:rPr>
          <w:rFonts w:ascii="Sylfaen" w:hAnsi="Sylfaen" w:cs="Sylfaen" w:eastAsia="Sylfaen"/>
          <w:b/>
          <w:i w:val="0"/>
          <w:color w:val="000000"/>
          <w:sz w:val="21"/>
        </w:rPr>
        <w:t>ვადა (წელი) და მოქმედების ბოლო თარიღი:</w:t>
      </w:r>
      <w:r>
        <w:rPr>
          <w:rFonts w:ascii="Sylfaen" w:hAnsi="Sylfaen" w:cs="Sylfaen" w:eastAsia="Sylfaen"/>
          <w:b w:val="0"/>
          <w:i w:val="0"/>
          <w:color w:val="000000"/>
          <w:sz w:val="21"/>
        </w:rPr>
        <w:t xml:space="preserve"> სერტიფიკატის მოქმედების ვადა წლებში (5 წელი) და მოქმედების დასრულების თარიღი (ხოლო გარდამავალი წესით უდიპლომოდ გაცემული სერტიფიკატისთვის — ორმაგი ვადის დათქმის შესაბამისად, დიპლომის წარუდგენლობისას 2029 წლის 1 იანვარი ან კანონმდებლობით გადაწეული ახალი გარდამავალი თარიღი);</w:t>
      </w:r>
    </w:p>
    <w:p>
      <w:pPr>
        <w:spacing w:before="0" w:after="60" w:line="276" w:lineRule="auto"/>
        <w:jc w:val="both"/>
      </w:pPr>
      <w:r>
        <w:rPr>
          <w:rFonts w:ascii="Sylfaen" w:hAnsi="Sylfaen" w:cs="Sylfaen" w:eastAsia="Sylfaen"/>
          <w:b w:val="0"/>
          <w:i w:val="0"/>
          <w:color w:val="000000"/>
          <w:sz w:val="21"/>
        </w:rPr>
        <w:t xml:space="preserve">ზ) </w:t>
      </w:r>
      <w:r>
        <w:rPr>
          <w:rFonts w:ascii="Sylfaen" w:hAnsi="Sylfaen" w:cs="Sylfaen" w:eastAsia="Sylfaen"/>
          <w:b/>
          <w:i w:val="0"/>
          <w:color w:val="000000"/>
          <w:sz w:val="21"/>
        </w:rPr>
        <w:t>სერტიფიკატის ჩამოტვირთვა და QR-კოდი:</w:t>
      </w:r>
      <w:r>
        <w:rPr>
          <w:rFonts w:ascii="Sylfaen" w:hAnsi="Sylfaen" w:cs="Sylfaen" w:eastAsia="Sylfaen"/>
          <w:b w:val="0"/>
          <w:i w:val="0"/>
          <w:color w:val="000000"/>
          <w:sz w:val="21"/>
        </w:rPr>
        <w:t xml:space="preserve"> გაცემული სერტიფიკატის PDF-დოკუმენტის ჩამოტვირთვის ღილაკი და სერტიფიკატის ნამდვილობის ელექტრონული გადამოწმების QR-კოდი;</w:t>
      </w:r>
    </w:p>
    <w:p>
      <w:pPr>
        <w:spacing w:before="0" w:after="60" w:line="276" w:lineRule="auto"/>
        <w:jc w:val="both"/>
      </w:pPr>
      <w:r>
        <w:rPr>
          <w:rFonts w:ascii="Sylfaen" w:hAnsi="Sylfaen" w:cs="Sylfaen" w:eastAsia="Sylfaen"/>
          <w:b w:val="0"/>
          <w:i w:val="0"/>
          <w:color w:val="000000"/>
          <w:sz w:val="21"/>
        </w:rPr>
        <w:t xml:space="preserve">თ) </w:t>
      </w:r>
      <w:r>
        <w:rPr>
          <w:rFonts w:ascii="Sylfaen" w:hAnsi="Sylfaen" w:cs="Sylfaen" w:eastAsia="Sylfaen"/>
          <w:b/>
          <w:i w:val="0"/>
          <w:color w:val="000000"/>
          <w:sz w:val="21"/>
        </w:rPr>
        <w:t>პირობები და შეზღუდვები:</w:t>
      </w:r>
      <w:r>
        <w:rPr>
          <w:rFonts w:ascii="Sylfaen" w:hAnsi="Sylfaen" w:cs="Sylfaen" w:eastAsia="Sylfaen"/>
          <w:b w:val="0"/>
          <w:i w:val="0"/>
          <w:color w:val="000000"/>
          <w:sz w:val="21"/>
        </w:rPr>
        <w:t xml:space="preserve"> სერტიფიკატის გამოყენების მოქმედი პირობები და შეზღუდვები (არსებობის შემთხვევაში).</w:t>
      </w:r>
    </w:p>
    <w:p>
      <w:pPr>
        <w:spacing w:before="0" w:after="60" w:line="276" w:lineRule="auto"/>
        <w:jc w:val="both"/>
      </w:pPr>
      <w:r>
        <w:rPr>
          <w:rFonts w:ascii="Sylfaen" w:hAnsi="Sylfaen" w:cs="Sylfaen" w:eastAsia="Sylfaen"/>
          <w:b w:val="0"/>
          <w:i w:val="0"/>
          <w:color w:val="000000"/>
          <w:sz w:val="21"/>
        </w:rPr>
        <w:t>პერსონალური მონაცემების მინიმიზაციის პრინციპის შესაბამისად, სერტიფიცირებული პირის ტელეფონის ნომერი, საგამოცდო ქულები და პირადი საქმის დოკუმენტაცია საჯარო რეესტრში არ ქვეყნდება.</w:t>
      </w:r>
    </w:p>
    <w:p>
      <w:pPr>
        <w:spacing w:before="0" w:after="60" w:line="276" w:lineRule="auto"/>
        <w:jc w:val="both"/>
      </w:pPr>
      <w:r>
        <w:rPr>
          <w:rFonts w:ascii="Sylfaen" w:hAnsi="Sylfaen" w:cs="Sylfaen" w:eastAsia="Sylfaen"/>
          <w:b/>
          <w:i w:val="0"/>
          <w:color w:val="000000"/>
          <w:sz w:val="21"/>
        </w:rPr>
        <w:t>სერტიფიკატის სტატუსების განმარტება: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მოქმედი:</w:t>
      </w:r>
      <w:r>
        <w:rPr>
          <w:rFonts w:ascii="Sylfaen" w:hAnsi="Sylfaen" w:cs="Sylfaen" w:eastAsia="Sylfaen"/>
          <w:b w:val="0"/>
          <w:i w:val="0"/>
          <w:color w:val="000000"/>
          <w:sz w:val="21"/>
        </w:rPr>
        <w:t xml:space="preserve"> სერტიფიკატი მოქმედია და მფლობელი უფლებამოსილია განახორციელოს შესაბამისი კატეგორიით განსაზღვრული პროფესიული საქმიანობა;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შეჩერებული:</w:t>
      </w:r>
      <w:r>
        <w:rPr>
          <w:rFonts w:ascii="Sylfaen" w:hAnsi="Sylfaen" w:cs="Sylfaen" w:eastAsia="Sylfaen"/>
          <w:b w:val="0"/>
          <w:i w:val="0"/>
          <w:color w:val="000000"/>
          <w:sz w:val="21"/>
        </w:rPr>
        <w:t xml:space="preserve"> სერტიფიკატის მოქმედება დროებით შეჩერებულია; შეჩერების პერიოდში პირს ეკრძალება სერტიფიცირებული სტატუსის გამოყენება;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გაუქმებული:</w:t>
      </w:r>
      <w:r>
        <w:rPr>
          <w:rFonts w:ascii="Sylfaen" w:hAnsi="Sylfaen" w:cs="Sylfaen" w:eastAsia="Sylfaen"/>
          <w:b w:val="0"/>
          <w:i w:val="0"/>
          <w:color w:val="000000"/>
          <w:sz w:val="21"/>
        </w:rPr>
        <w:t xml:space="preserve"> სერტიფიკატი ძალადაკარგულია და პირი აღარ ფლობს სერტიფიცირებული სპეციალისტის უფლებამოსილებას.</w:t>
      </w:r>
    </w:p>
    <w:p>
      <w:pPr>
        <w:spacing w:before="0" w:after="60" w:line="276" w:lineRule="auto"/>
        <w:jc w:val="both"/>
      </w:pPr>
      <w:r>
        <w:rPr>
          <w:rFonts w:ascii="Sylfaen" w:hAnsi="Sylfaen" w:cs="Sylfaen" w:eastAsia="Sylfaen"/>
          <w:b/>
          <w:i w:val="0"/>
          <w:color w:val="000000"/>
          <w:sz w:val="21"/>
        </w:rPr>
        <w:t>როგორ გადავამოწმოთ სერტიფიკატი:</w:t>
      </w:r>
    </w:p>
    <w:p>
      <w:pPr>
        <w:spacing w:before="0" w:after="60" w:line="276" w:lineRule="auto"/>
        <w:jc w:val="both"/>
      </w:pPr>
      <w:r>
        <w:rPr>
          <w:rFonts w:ascii="Sylfaen" w:hAnsi="Sylfaen" w:cs="Sylfaen" w:eastAsia="Sylfaen"/>
          <w:b w:val="0"/>
          <w:i w:val="0"/>
          <w:color w:val="000000"/>
          <w:sz w:val="21"/>
        </w:rPr>
        <w:t xml:space="preserve">სერტიფიკატის გადასამოწმებლად შეიყვანეთ სერტიფიკატის უნიკალური კოდი, მფლობელის პირადი ნომერი ან სახელი და გვარი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-ის საჯარო რეესტრის საძიებო ველში, ან დაასკანერეთ სერტიფიკატზე დატანილი QR-კოდი. შეადარეთ წარმოდგენილ დოკუმენტზე ასახული მონაცემები რეესტრის ოფიციალურ ჩანაწერს (საჭიროებისას ჩამოტვირთეთ სერტიფიკატი ღილაკით „სერტიფიკატის ჩამოტვირთვა“) და დარწმუნდით, რომ სერტიფიკატის სტატუსია </w:t>
      </w:r>
      <w:r>
        <w:rPr>
          <w:rFonts w:ascii="Sylfaen" w:hAnsi="Sylfaen" w:cs="Sylfaen" w:eastAsia="Sylfaen"/>
          <w:b/>
          <w:i w:val="0"/>
          <w:color w:val="000000"/>
          <w:sz w:val="21"/>
        </w:rPr>
        <w:t>„მოქმედი“</w:t>
      </w:r>
      <w:r>
        <w:rPr>
          <w:rFonts w:ascii="Sylfaen" w:hAnsi="Sylfaen" w:cs="Sylfaen" w:eastAsia="Sylfaen"/>
          <w:b w:val="0"/>
          <w:i w:val="0"/>
          <w:color w:val="000000"/>
          <w:sz w:val="21"/>
        </w:rPr>
        <w:t>. შეუსაბამობის აღმოჩენის შემთხვევაში დაუკავშირდით ინსტიტუტს (</w:t>
      </w:r>
      <w:r>
        <w:rPr>
          <w:rFonts w:ascii="Sylfaen" w:hAnsi="Sylfaen" w:cs="Sylfaen" w:eastAsia="Sylfaen"/>
          <w:b/>
          <w:i w:val="0"/>
          <w:color w:val="000000"/>
          <w:sz w:val="21"/>
        </w:rPr>
        <w:t>info@gipc.ge</w:t>
      </w:r>
      <w:r>
        <w:rPr>
          <w:rFonts w:ascii="Sylfaen" w:hAnsi="Sylfaen" w:cs="Sylfaen" w:eastAsia="Sylfaen"/>
          <w:b w:val="0"/>
          <w:i w:val="0"/>
          <w:color w:val="000000"/>
          <w:sz w:val="21"/>
        </w:rPr>
        <w:t>).</w:t>
      </w:r>
    </w:p>
    <w:sectPr>
      <w:pgSz w:w="11906" w:h="16838"/>
      <w:pgMar w:top="1134" w:right="1020" w:bottom="1134" w:left="1247" w:header="720" w:footer="720" w:gutter="0"/>
    </w:sectPr>
  </w:body>
</w:document>
</file>