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C: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მისამართი (ოფისი და საგამოცდო ცენტრი): საქართველო, ქ. თბილისი, მირიან მეფის ქ. №98, მე-2 სართული, საოფისე ფართი №6</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„ექსპერტი“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არქიტექტურული პროექტის ექსპერტის (კატეგორია C)</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ექსპერტზე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C — არქიტექტურული პროექტის ექსპერტი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ექსპერტის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C კატეგორიის სერტიფიკატი ექსპერტს ანიჭებს უფლებამოსილებას:</w:t>
      </w:r>
    </w:p>
    <w:p>
      <w:pPr>
        <w:spacing w:before="0" w:after="60" w:line="276" w:lineRule="auto"/>
        <w:jc w:val="both"/>
      </w:pPr>
      <w:r>
        <w:rPr>
          <w:rFonts w:ascii="Sylfaen" w:hAnsi="Sylfaen" w:cs="Sylfaen" w:eastAsia="Sylfaen"/>
          <w:b w:val="0"/>
          <w:i w:val="0"/>
          <w:color w:val="000000"/>
          <w:sz w:val="21"/>
        </w:rPr>
        <w:t>ა) განახორციელოს არქიტექტურული პროექტების ექსპერტიზა, მათ შორის იმუშაოს ექსპერტად მშენებლობის ნებართვის გამცემ ადმინისტრაციულ ორგანოში;</w:t>
      </w:r>
    </w:p>
    <w:p>
      <w:pPr>
        <w:spacing w:before="0" w:after="60" w:line="276" w:lineRule="auto"/>
        <w:jc w:val="both"/>
      </w:pPr>
      <w:r>
        <w:rPr>
          <w:rFonts w:ascii="Sylfaen" w:hAnsi="Sylfaen" w:cs="Sylfaen" w:eastAsia="Sylfaen"/>
          <w:b w:val="0"/>
          <w:i w:val="0"/>
          <w:color w:val="000000"/>
          <w:sz w:val="21"/>
        </w:rPr>
        <w:t>ბ) განახორციელოს შენობა-ნაგებობის პროექტირება და არქიტექტურულ პროექტს ხელი მოაწეროს მთავარი არქიტექტორის სტატუსით, საქართველოს მთავრობის 2024 წლის 10 აპრილის №134 დადგენილებით დამტკიცებული წესის მე-6 მუხლის მე-4 პუნქტისა და საქართველოს მთავრობის 2019 წლის 31 მაისის №255 დადგენილებით დამტკიცებული წესის მე-3 მუხლის მე-7 პუნქტით დადგენილი ინტერესთა კონფლიქტის გამორიცხვის (საკუთარი მონაწილეობით მომზადებული პროექტის ექსპერტიზის დაუშვებლობის) მოთხოვნათა დაცვით.</w:t>
      </w:r>
    </w:p>
    <w:p>
      <w:pPr>
        <w:spacing w:before="0" w:after="60" w:line="276" w:lineRule="auto"/>
        <w:jc w:val="both"/>
      </w:pPr>
      <w:r>
        <w:rPr>
          <w:rFonts w:ascii="Sylfaen" w:hAnsi="Sylfaen" w:cs="Sylfaen" w:eastAsia="Sylfaen"/>
          <w:b w:val="0"/>
          <w:i/>
          <w:color w:val="000000"/>
          <w:sz w:val="21"/>
        </w:rPr>
        <w:t>შენიშვნა: სერტიფიცირების სავალდებულო მოთხოვნიდან გამონაკლისები — მათ შორის, V კლასის (განსაკუთრებული მნიშვნელობის) შენობა-ნაგებობებსა და კულტურული მემკვიდრეობის უძრავ ძეგლებზე (დადგენილების მე-7 მუხლი), საერთაშორისო საფინანსო ინსტიტუტების მიერ დაფინანსებულ პროექტებსა და ევროკავშირის/OECD-ის წევრ ქვეყნებში ავტორიზებულ პირებზე (დადგენილების მე-3 მუხლი), აგრეთვე 2026 წლის 1 სექტემბრამდე შეთანხმებული პროექტების კორექტირებაზე (დადგენილების მე-6 მუხლი) — განისაზღვრება საქართველოს მთავრობის 2024 წლის 10 აპრილის №134 დადგენილებითა და მოქმედი კანონმდებლობით.</w:t>
      </w:r>
    </w:p>
    <w:p>
      <w:pPr>
        <w:spacing w:before="0" w:after="60" w:line="276" w:lineRule="auto"/>
        <w:jc w:val="both"/>
      </w:pPr>
      <w:r>
        <w:rPr>
          <w:rFonts w:ascii="Sylfaen" w:hAnsi="Sylfaen" w:cs="Sylfaen" w:eastAsia="Sylfaen"/>
          <w:b w:val="0"/>
          <w:i w:val="0"/>
          <w:color w:val="000000"/>
          <w:sz w:val="21"/>
        </w:rPr>
        <w:t>3.2. ექსპერტი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C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ექსპერტი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ექსპერტი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ექსპერტის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ექსპერტი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ექსპერტი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C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ექსპერტის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ექსპერტის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ექსპერტს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ექსპერტს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ექსპერტის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ექსპერტი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 ან საექსპერტო დასკვნაზე ხელი მოაწერა პირმა, რომელსაც რეალურად არ განუხორციელებია შესაბამისი ექსპერტიზა (ან დაარღვია წინამდებარე ხელშეკრულების §3.1 „ბ“ პუნქტით დადგენილი ინტერესთა კონფლიქტის აკრძალვა);</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ექსპერტს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ექსპერტის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ექსპერტის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ექსპერტს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C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ექსპერტი: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