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მიუკერძოებლობის პოლიტიკა</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GIPC-POL-001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1. მიზანი</w:t>
      </w:r>
    </w:p>
    <w:p>
      <w:pPr>
        <w:spacing w:before="0" w:after="60" w:line="276" w:lineRule="auto"/>
        <w:jc w:val="both"/>
      </w:pPr>
      <w:r>
        <w:rPr>
          <w:rFonts w:ascii="Sylfaen" w:hAnsi="Sylfaen" w:cs="Sylfaen" w:eastAsia="Sylfaen"/>
          <w:b w:val="0"/>
          <w:i w:val="0"/>
          <w:color w:val="000000"/>
          <w:sz w:val="21"/>
        </w:rPr>
        <w:t>წინამდებარე პოლიტიკა განსაზღვრავს შპს „საქართველოს პროფესიული სერტიფიცირების ინსტიტუტის“ (შემდგომ — ინსტიტუტი) პრინციპებს, ვალდებულებებსა და მექანიზმებს პერსონალის სერტიფიცირების საქმიანობაში მიუკერძოებლობისა და ობიექტურობის უზრუნველსაყოფად, სსტ ისო/იეკ 17024:2012/2014 სტანდარტის (§4.3 და §5.2) მოთხოვნათა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2. გამოყენების სფერო</w:t>
      </w:r>
    </w:p>
    <w:p>
      <w:pPr>
        <w:keepNext/>
        <w:spacing w:before="160" w:after="60"/>
        <w:jc w:val="left"/>
      </w:pPr>
      <w:r>
        <w:rPr>
          <w:rFonts w:ascii="Sylfaen" w:hAnsi="Sylfaen" w:cs="Sylfaen" w:eastAsia="Sylfaen"/>
          <w:b/>
          <w:i w:val="0"/>
          <w:color w:val="000000"/>
          <w:sz w:val="22"/>
        </w:rPr>
        <w:t>2.1 პოლიტიკის მოქმედება</w:t>
      </w:r>
    </w:p>
    <w:p>
      <w:pPr>
        <w:spacing w:before="0" w:after="60" w:line="276" w:lineRule="auto"/>
        <w:jc w:val="both"/>
      </w:pPr>
      <w:r>
        <w:rPr>
          <w:rFonts w:ascii="Sylfaen" w:hAnsi="Sylfaen" w:cs="Sylfaen" w:eastAsia="Sylfaen"/>
          <w:b w:val="0"/>
          <w:i w:val="0"/>
          <w:color w:val="000000"/>
          <w:sz w:val="21"/>
        </w:rPr>
        <w:t>წინამდებარე პოლიტიკის მოთხოვნები სავალდებულოა და ვრცელდება:</w:t>
      </w:r>
    </w:p>
    <w:p>
      <w:pPr>
        <w:spacing w:before="0" w:after="60" w:line="276" w:lineRule="auto"/>
        <w:jc w:val="both"/>
      </w:pPr>
      <w:r>
        <w:rPr>
          <w:rFonts w:ascii="Sylfaen" w:hAnsi="Sylfaen" w:cs="Sylfaen" w:eastAsia="Sylfaen"/>
          <w:b w:val="0"/>
          <w:i w:val="0"/>
          <w:color w:val="000000"/>
          <w:sz w:val="21"/>
        </w:rPr>
        <w:t>ა) ინსტიტუტის დამფუძნებლებზე (პარტნიორებზე), დირექტორსა და ყველა თანამშრომელზე (როგორც საშტატო, ისე სახელშეკრულებო პერსონალზე);</w:t>
      </w:r>
    </w:p>
    <w:p>
      <w:pPr>
        <w:spacing w:before="0" w:after="60" w:line="276" w:lineRule="auto"/>
        <w:jc w:val="both"/>
      </w:pPr>
      <w:r>
        <w:rPr>
          <w:rFonts w:ascii="Sylfaen" w:hAnsi="Sylfaen" w:cs="Sylfaen" w:eastAsia="Sylfaen"/>
          <w:b w:val="0"/>
          <w:i w:val="0"/>
          <w:color w:val="000000"/>
          <w:sz w:val="21"/>
        </w:rPr>
        <w:t>ბ) მოწვეულ დარგობრივ ექსპერტებსა და სააპელაციო რგოლის (სააპელაციო კომისიის) წევრებზე;</w:t>
      </w:r>
    </w:p>
    <w:p>
      <w:pPr>
        <w:spacing w:before="0" w:after="60" w:line="276" w:lineRule="auto"/>
        <w:jc w:val="both"/>
      </w:pPr>
      <w:r>
        <w:rPr>
          <w:rFonts w:ascii="Sylfaen" w:hAnsi="Sylfaen" w:cs="Sylfaen" w:eastAsia="Sylfaen"/>
          <w:b w:val="0"/>
          <w:i w:val="0"/>
          <w:color w:val="000000"/>
          <w:sz w:val="21"/>
        </w:rPr>
        <w:t>გ) მოწვეულ დამოუკიდებელ შემფასებლებსა და აუდიტორებზე;</w:t>
      </w:r>
    </w:p>
    <w:p>
      <w:pPr>
        <w:spacing w:before="0" w:after="60" w:line="276" w:lineRule="auto"/>
        <w:jc w:val="both"/>
      </w:pPr>
      <w:r>
        <w:rPr>
          <w:rFonts w:ascii="Sylfaen" w:hAnsi="Sylfaen" w:cs="Sylfaen" w:eastAsia="Sylfaen"/>
          <w:b w:val="0"/>
          <w:i w:val="0"/>
          <w:color w:val="000000"/>
          <w:sz w:val="21"/>
        </w:rPr>
        <w:t>დ) დამხმარე მომსახურების მიმწოდებლებზე (ქვეკონტრაქტორებზე), სერტიფიცირების პროცესთან მათი შეხების ფარგლებში.</w:t>
      </w:r>
    </w:p>
    <w:p>
      <w:pPr>
        <w:keepNext/>
        <w:spacing w:before="160" w:after="60"/>
        <w:jc w:val="left"/>
      </w:pPr>
      <w:r>
        <w:rPr>
          <w:rFonts w:ascii="Sylfaen" w:hAnsi="Sylfaen" w:cs="Sylfaen" w:eastAsia="Sylfaen"/>
          <w:b/>
          <w:i w:val="0"/>
          <w:color w:val="000000"/>
          <w:sz w:val="22"/>
        </w:rPr>
        <w:t>2.2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ინსტიტუტი იღებს ვალდებულებას:</w:t>
      </w:r>
    </w:p>
    <w:p>
      <w:pPr>
        <w:spacing w:before="0" w:after="60" w:line="276" w:lineRule="auto"/>
        <w:jc w:val="both"/>
      </w:pPr>
      <w:r>
        <w:rPr>
          <w:rFonts w:ascii="Sylfaen" w:hAnsi="Sylfaen" w:cs="Sylfaen" w:eastAsia="Sylfaen"/>
          <w:b w:val="0"/>
          <w:i w:val="0"/>
          <w:color w:val="000000"/>
          <w:sz w:val="21"/>
        </w:rPr>
        <w:t>ა) უზრუნველყოს მიუკერძოებლობა განმცხადებლებთან, კანდიდატებსა და სერტიფიცირებულ პირებთან ურთიერთობის ყველა ეტაპზე;</w:t>
      </w:r>
    </w:p>
    <w:p>
      <w:pPr>
        <w:spacing w:before="0" w:after="60" w:line="276" w:lineRule="auto"/>
        <w:jc w:val="both"/>
      </w:pPr>
      <w:r>
        <w:rPr>
          <w:rFonts w:ascii="Sylfaen" w:hAnsi="Sylfaen" w:cs="Sylfaen" w:eastAsia="Sylfaen"/>
          <w:b w:val="0"/>
          <w:i w:val="0"/>
          <w:color w:val="000000"/>
          <w:sz w:val="21"/>
        </w:rPr>
        <w:t>ბ) არ დაუშვას კომერციული, ფინანსური ან სხვა სახის ზეწოლის გავლენა კანდიდატთა დაშვებაზე, საგამოცდო შეფასებაზე, სერტიფიცირების გადაწყვეტილებებზე, სერტიფიცირებულ პირთა მონიტორინგსა და საჩივრების/აპელაციების განხილვაზე;</w:t>
      </w:r>
    </w:p>
    <w:p>
      <w:pPr>
        <w:spacing w:before="0" w:after="60" w:line="276" w:lineRule="auto"/>
        <w:jc w:val="both"/>
      </w:pPr>
      <w:r>
        <w:rPr>
          <w:rFonts w:ascii="Sylfaen" w:hAnsi="Sylfaen" w:cs="Sylfaen" w:eastAsia="Sylfaen"/>
          <w:b w:val="0"/>
          <w:i w:val="0"/>
          <w:color w:val="000000"/>
          <w:sz w:val="21"/>
        </w:rPr>
        <w:t>გ) მუდმივად გამოავლინოს, გააანალიზოს, დოკუმენტურად აღრიცხოს და მართოს ინსტიტუტის, მისი პარტნიორების, პერსონალისა და დაკავშირებული პირების საქმიანობიდან წარმოშობილი ინტერესთა კონფლიქტის რისკები.</w:t>
      </w:r>
    </w:p>
    <w:p>
      <w:pPr>
        <w:keepNext/>
        <w:spacing w:before="240" w:after="80"/>
        <w:jc w:val="left"/>
        <w:pBdr>
          <w:bottom w:val="single" w:sz="4" w:space="2" w:color="000000"/>
        </w:pBdr>
      </w:pPr>
      <w:r>
        <w:rPr>
          <w:rFonts w:ascii="Sylfaen" w:hAnsi="Sylfaen" w:cs="Sylfaen" w:eastAsia="Sylfaen"/>
          <w:b/>
          <w:i w:val="0"/>
          <w:color w:val="000000"/>
          <w:sz w:val="24"/>
        </w:rPr>
        <w:t>3. მიუკერძოებლობის განმარტება</w:t>
      </w:r>
    </w:p>
    <w:p>
      <w:pPr>
        <w:spacing w:before="0" w:after="60" w:line="276" w:lineRule="auto"/>
        <w:jc w:val="both"/>
      </w:pPr>
      <w:r>
        <w:rPr>
          <w:rFonts w:ascii="Sylfaen" w:hAnsi="Sylfaen" w:cs="Sylfaen" w:eastAsia="Sylfaen"/>
          <w:b/>
          <w:i w:val="0"/>
          <w:color w:val="000000"/>
          <w:sz w:val="21"/>
        </w:rPr>
        <w:t>მიუკერძოებლობა</w:t>
      </w:r>
      <w:r>
        <w:rPr>
          <w:rFonts w:ascii="Sylfaen" w:hAnsi="Sylfaen" w:cs="Sylfaen" w:eastAsia="Sylfaen"/>
          <w:b w:val="0"/>
          <w:i w:val="0"/>
          <w:color w:val="000000"/>
          <w:sz w:val="21"/>
        </w:rPr>
        <w:t xml:space="preserve"> არის ობიექტურობის ფაქტობრივი არსებობა და აღქმა. ობიექტურობა ნიშნავს, რომ ინტერესთა კონფლიქტი არ არსებობს ან მოგვარებულია იმგვარად, რომ სრულად გამორიცხავს უარყოფით გავლენას სერტიფიცირების ორგანოს საქმიანობასა და მიღებულ გადაწყვეტილებებზე.</w:t>
      </w:r>
    </w:p>
    <w:p>
      <w:pPr>
        <w:keepNext/>
        <w:spacing w:before="240" w:after="80"/>
        <w:jc w:val="left"/>
        <w:pBdr>
          <w:bottom w:val="single" w:sz="4" w:space="2" w:color="000000"/>
        </w:pBdr>
      </w:pPr>
      <w:r>
        <w:rPr>
          <w:rFonts w:ascii="Sylfaen" w:hAnsi="Sylfaen" w:cs="Sylfaen" w:eastAsia="Sylfaen"/>
          <w:b/>
          <w:i w:val="0"/>
          <w:color w:val="000000"/>
          <w:sz w:val="24"/>
        </w:rPr>
        <w:t>4. პოლიტიკის განცხადება</w:t>
      </w:r>
    </w:p>
    <w:p>
      <w:pPr>
        <w:keepNext/>
        <w:spacing w:before="160" w:after="60"/>
        <w:jc w:val="left"/>
      </w:pPr>
      <w:r>
        <w:rPr>
          <w:rFonts w:ascii="Sylfaen" w:hAnsi="Sylfaen" w:cs="Sylfaen" w:eastAsia="Sylfaen"/>
          <w:b/>
          <w:i w:val="0"/>
          <w:color w:val="000000"/>
          <w:sz w:val="22"/>
        </w:rPr>
        <w:t>4.1 ძირითადი პრინციპები</w:t>
      </w:r>
    </w:p>
    <w:p>
      <w:pPr>
        <w:spacing w:before="0" w:after="60" w:line="276" w:lineRule="auto"/>
        <w:jc w:val="both"/>
      </w:pPr>
      <w:r>
        <w:rPr>
          <w:rFonts w:ascii="Sylfaen" w:hAnsi="Sylfaen" w:cs="Sylfaen" w:eastAsia="Sylfaen"/>
          <w:b w:val="0"/>
          <w:i w:val="0"/>
          <w:color w:val="000000"/>
          <w:sz w:val="21"/>
        </w:rPr>
        <w:t>ინსტიტუტის საქმიანობა ეფუძნება შემდეგ ძირითად პრინციპებს: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მტკიცებულებებზე დაფუძნებული გადაწყვეტილება</w:t>
      </w:r>
      <w:r>
        <w:rPr>
          <w:rFonts w:ascii="Sylfaen" w:hAnsi="Sylfaen" w:cs="Sylfaen" w:eastAsia="Sylfaen"/>
          <w:b w:val="0"/>
          <w:i w:val="0"/>
          <w:color w:val="000000"/>
          <w:sz w:val="21"/>
        </w:rPr>
        <w:t xml:space="preserve"> — სერტიფიცირების შესახებ ნებისმიერი გადაწყვეტილება მიიღება მხოლოდ კანდიდატის კომპეტენციის ობიექტური, გადამოწმებადი მტკიცებულებების საფუძველზე;</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ზეწოლისგან დამოუკიდებლობა</w:t>
      </w:r>
      <w:r>
        <w:rPr>
          <w:rFonts w:ascii="Sylfaen" w:hAnsi="Sylfaen" w:cs="Sylfaen" w:eastAsia="Sylfaen"/>
          <w:b w:val="0"/>
          <w:i w:val="0"/>
          <w:color w:val="000000"/>
          <w:sz w:val="21"/>
        </w:rPr>
        <w:t xml:space="preserve"> — დაუშვებელია რომელიმე პირის, დამსაქმებლის, პარტნიორის ან ორგანიზაციის მიერ შეფასების პროცესსა და სერტიფიცირების გადაწყვეტილებაზე გავლენის მოხდენა;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ინტერესთა კონფლიქტის მართვა</w:t>
      </w:r>
      <w:r>
        <w:rPr>
          <w:rFonts w:ascii="Sylfaen" w:hAnsi="Sylfaen" w:cs="Sylfaen" w:eastAsia="Sylfaen"/>
          <w:b w:val="0"/>
          <w:i w:val="0"/>
          <w:color w:val="000000"/>
          <w:sz w:val="21"/>
        </w:rPr>
        <w:t xml:space="preserve"> — ნებისმიერი პოტენციური ან რეალური ინტერესთა კონფლიქტი ექვემდებარება წინასწარ გამოვლენას, დეკლარირებასა და აცილებას;</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სამართლიანი და თანაბარი ხელმისაწვდომობა</w:t>
      </w:r>
      <w:r>
        <w:rPr>
          <w:rFonts w:ascii="Sylfaen" w:hAnsi="Sylfaen" w:cs="Sylfaen" w:eastAsia="Sylfaen"/>
          <w:b w:val="0"/>
          <w:i w:val="0"/>
          <w:color w:val="000000"/>
          <w:sz w:val="21"/>
        </w:rPr>
        <w:t xml:space="preserve"> — სერტიფიცირების პირობები, წინაპირობები, პროცედურები და ტარიფები სამართლიანია და თანაბრად ვრცელდება ყველა განმცხადებელზე, კანდიდატსა და სერტიფიცირებულ პირზე;</w:t>
      </w:r>
    </w:p>
    <w:p>
      <w:pPr>
        <w:spacing w:before="0" w:after="60" w:line="276" w:lineRule="auto"/>
        <w:jc w:val="both"/>
      </w:pPr>
      <w:r>
        <w:rPr>
          <w:rFonts w:ascii="Sylfaen" w:hAnsi="Sylfaen" w:cs="Sylfaen" w:eastAsia="Sylfaen"/>
          <w:b w:val="0"/>
          <w:i w:val="0"/>
          <w:color w:val="000000"/>
          <w:sz w:val="21"/>
        </w:rPr>
        <w:t xml:space="preserve">ე) </w:t>
      </w:r>
      <w:r>
        <w:rPr>
          <w:rFonts w:ascii="Sylfaen" w:hAnsi="Sylfaen" w:cs="Sylfaen" w:eastAsia="Sylfaen"/>
          <w:b/>
          <w:i w:val="0"/>
          <w:color w:val="000000"/>
          <w:sz w:val="21"/>
        </w:rPr>
        <w:t>ფუნქციური გამიჯვნა</w:t>
      </w:r>
      <w:r>
        <w:rPr>
          <w:rFonts w:ascii="Sylfaen" w:hAnsi="Sylfaen" w:cs="Sylfaen" w:eastAsia="Sylfaen"/>
          <w:b w:val="0"/>
          <w:i w:val="0"/>
          <w:color w:val="000000"/>
          <w:sz w:val="21"/>
        </w:rPr>
        <w:t xml:space="preserve"> — სერტიფიცირების საქმიანობა ორგანიზაციულად და ფუნქციურად გამიჯნულია სასწავლო და ნებისმიერი სხვა კომერციული საქმიანობისგან.</w:t>
      </w:r>
    </w:p>
    <w:p>
      <w:pPr>
        <w:keepNext/>
        <w:spacing w:before="160" w:after="60"/>
        <w:jc w:val="left"/>
      </w:pPr>
      <w:r>
        <w:rPr>
          <w:rFonts w:ascii="Sylfaen" w:hAnsi="Sylfaen" w:cs="Sylfaen" w:eastAsia="Sylfaen"/>
          <w:b/>
          <w:i w:val="0"/>
          <w:color w:val="000000"/>
          <w:sz w:val="22"/>
        </w:rPr>
        <w:t>4.2 სასწავლო საქმიანობა და აკრძალული ქმედებები</w:t>
      </w:r>
    </w:p>
    <w:p>
      <w:pPr>
        <w:spacing w:before="0" w:after="60" w:line="276" w:lineRule="auto"/>
        <w:jc w:val="both"/>
      </w:pPr>
      <w:r>
        <w:rPr>
          <w:rFonts w:ascii="Sylfaen" w:hAnsi="Sylfaen" w:cs="Sylfaen" w:eastAsia="Sylfaen"/>
          <w:b w:val="0"/>
          <w:i w:val="0"/>
          <w:color w:val="000000"/>
          <w:sz w:val="21"/>
        </w:rPr>
        <w:t>ინსტიტუტი დამოუკიდებელ ვებგვერდზე (</w:t>
      </w:r>
      <w:r>
        <w:rPr>
          <w:rFonts w:ascii="Sylfaen" w:hAnsi="Sylfaen" w:cs="Sylfaen" w:eastAsia="Sylfaen"/>
          <w:b/>
          <w:i w:val="0"/>
          <w:color w:val="000000"/>
          <w:sz w:val="21"/>
        </w:rPr>
        <w:t>gipc.ge</w:t>
      </w:r>
      <w:r>
        <w:rPr>
          <w:rFonts w:ascii="Sylfaen" w:hAnsi="Sylfaen" w:cs="Sylfaen" w:eastAsia="Sylfaen"/>
          <w:b w:val="0"/>
          <w:i w:val="0"/>
          <w:color w:val="000000"/>
          <w:sz w:val="21"/>
        </w:rPr>
        <w:t>) მსურველებს სთავაზობს არჩევით ფასიან სასწავლო ვიდეოკურსებს წინამდებარე პოლიტიკის §7.1-ით დადგენილი გამიჯვნის წესების სრული დაცვით.</w:t>
      </w:r>
    </w:p>
    <w:p>
      <w:pPr>
        <w:spacing w:before="0" w:after="60" w:line="276" w:lineRule="auto"/>
        <w:jc w:val="both"/>
      </w:pPr>
      <w:r>
        <w:rPr>
          <w:rFonts w:ascii="Sylfaen" w:hAnsi="Sylfaen" w:cs="Sylfaen" w:eastAsia="Sylfaen"/>
          <w:b w:val="0"/>
          <w:i w:val="0"/>
          <w:color w:val="000000"/>
          <w:sz w:val="21"/>
        </w:rPr>
        <w:t>ინსტიტუტსა და მის პერსონალს ეკრძალებათ:</w:t>
      </w:r>
    </w:p>
    <w:p>
      <w:pPr>
        <w:spacing w:before="0" w:after="60" w:line="276" w:lineRule="auto"/>
        <w:jc w:val="both"/>
      </w:pPr>
      <w:r>
        <w:rPr>
          <w:rFonts w:ascii="Sylfaen" w:hAnsi="Sylfaen" w:cs="Sylfaen" w:eastAsia="Sylfaen"/>
          <w:b w:val="0"/>
          <w:i w:val="0"/>
          <w:color w:val="000000"/>
          <w:sz w:val="21"/>
        </w:rPr>
        <w:t>ა) სასწავლო ვიდეოკურსის ან ნებისმიერი სხვა ტრენინგის შეძენის/გავლის დაწესება გამოცდაზე დაშვების ან სერტიფიცირების წინაპირობად;</w:t>
      </w:r>
    </w:p>
    <w:p>
      <w:pPr>
        <w:spacing w:before="0" w:after="60" w:line="276" w:lineRule="auto"/>
        <w:jc w:val="both"/>
      </w:pPr>
      <w:r>
        <w:rPr>
          <w:rFonts w:ascii="Sylfaen" w:hAnsi="Sylfaen" w:cs="Sylfaen" w:eastAsia="Sylfaen"/>
          <w:b w:val="0"/>
          <w:i w:val="0"/>
          <w:color w:val="000000"/>
          <w:sz w:val="21"/>
        </w:rPr>
        <w:t>ბ) ოფიციალური საგამოცდო კითხვების ბაზის, პრაქტიკული საგამოცდო პროექტებისა და სწორი პასუხების გამოყენება სასწავლო მასალებში ან მათი ნებისმიერი ფორმით გამჟღავნება კანდიდატებისთვის, აგრეთვე გამოცდის მსვლელობისას კანდიდატისთვის შინაარსობრივი დახმარების გაწევა;</w:t>
      </w:r>
    </w:p>
    <w:p>
      <w:pPr>
        <w:spacing w:before="0" w:after="60" w:line="276" w:lineRule="auto"/>
        <w:jc w:val="both"/>
      </w:pPr>
      <w:r>
        <w:rPr>
          <w:rFonts w:ascii="Sylfaen" w:hAnsi="Sylfaen" w:cs="Sylfaen" w:eastAsia="Sylfaen"/>
          <w:b w:val="0"/>
          <w:i w:val="0"/>
          <w:color w:val="000000"/>
          <w:sz w:val="21"/>
        </w:rPr>
        <w:t>გ) განცხადება ან ისეთი შთაბეჭდილების შექმნა, რომ ინსტიტუტის ვიდეოკურსის ან სხვა სასწავლო მომსახურების გამოყენება გაამარტივებს გამოცდის ჩაბარებას, შეამსუბუქებს შეფასების კრიტერიუმებს ან შეამცირებს სერტიფიცირების საფასურს;</w:t>
      </w:r>
    </w:p>
    <w:p>
      <w:pPr>
        <w:spacing w:before="0" w:after="60" w:line="276" w:lineRule="auto"/>
        <w:jc w:val="both"/>
      </w:pPr>
      <w:r>
        <w:rPr>
          <w:rFonts w:ascii="Sylfaen" w:hAnsi="Sylfaen" w:cs="Sylfaen" w:eastAsia="Sylfaen"/>
          <w:b w:val="0"/>
          <w:i w:val="0"/>
          <w:color w:val="000000"/>
          <w:sz w:val="21"/>
        </w:rPr>
        <w:t>დ) ნებისმიერი ისეთი მომსახურების შეთავაზება ან განხორციელება, რომელიც საფრთხეს უქმნის სერტიფიცირების მიუკერძოებლობას.</w:t>
      </w:r>
    </w:p>
    <w:p>
      <w:pPr>
        <w:keepNext/>
        <w:spacing w:before="160" w:after="60"/>
        <w:jc w:val="left"/>
      </w:pPr>
      <w:r>
        <w:rPr>
          <w:rFonts w:ascii="Sylfaen" w:hAnsi="Sylfaen" w:cs="Sylfaen" w:eastAsia="Sylfaen"/>
          <w:b/>
          <w:i w:val="0"/>
          <w:color w:val="000000"/>
          <w:sz w:val="22"/>
        </w:rPr>
        <w:t>4.3 სერტიფიცირებაზე დაშვება და დაუშვებელი შეზღუდვები</w:t>
      </w:r>
    </w:p>
    <w:p>
      <w:pPr>
        <w:keepNext/>
        <w:spacing w:before="120" w:after="50"/>
        <w:jc w:val="left"/>
      </w:pPr>
      <w:r>
        <w:rPr>
          <w:rFonts w:ascii="Sylfaen" w:hAnsi="Sylfaen" w:cs="Sylfaen" w:eastAsia="Sylfaen"/>
          <w:b/>
          <w:i w:val="0"/>
          <w:color w:val="000000"/>
          <w:sz w:val="21"/>
        </w:rPr>
        <w:t>4.3.1 დაუშვებელი შეზღუდვები</w:t>
      </w:r>
    </w:p>
    <w:p>
      <w:pPr>
        <w:spacing w:before="0" w:after="60" w:line="276" w:lineRule="auto"/>
        <w:jc w:val="both"/>
      </w:pPr>
      <w:r>
        <w:rPr>
          <w:rFonts w:ascii="Sylfaen" w:hAnsi="Sylfaen" w:cs="Sylfaen" w:eastAsia="Sylfaen"/>
          <w:b w:val="0"/>
          <w:i w:val="0"/>
          <w:color w:val="000000"/>
          <w:sz w:val="21"/>
        </w:rPr>
        <w:t>ა) ინსტიტუტი არ აწესებს სერტიფიცირებაზე დაშვების პირობად რომელიმე პროფესიული ასოციაციის, კავშირის ან ჯგუფის წევრობას, კონკრეტულ დამსაქმებელთან მუშაობას ან სასწავლო კურსის შეძენას;</w:t>
      </w:r>
    </w:p>
    <w:p>
      <w:pPr>
        <w:spacing w:before="0" w:after="60" w:line="276" w:lineRule="auto"/>
        <w:jc w:val="both"/>
      </w:pPr>
      <w:r>
        <w:rPr>
          <w:rFonts w:ascii="Sylfaen" w:hAnsi="Sylfaen" w:cs="Sylfaen" w:eastAsia="Sylfaen"/>
          <w:b w:val="0"/>
          <w:i w:val="0"/>
          <w:color w:val="000000"/>
          <w:sz w:val="21"/>
        </w:rPr>
        <w:t>ბ) დაუშვებელია სერტიფიცირების სქემით გაუთვალისწინებელი დამატებითი საკვალიფიკაციო მოთხოვნების, ფინანსური ბარიერების ან პროცედურული შეფერხებების გამოყენება, რომლებიც უსამართლოდ ზღუდავს განმცხადებელთა წვდომას სერტიფიცირებაზე;</w:t>
      </w:r>
    </w:p>
    <w:p>
      <w:pPr>
        <w:spacing w:before="0" w:after="60" w:line="276" w:lineRule="auto"/>
        <w:jc w:val="both"/>
      </w:pPr>
      <w:r>
        <w:rPr>
          <w:rFonts w:ascii="Sylfaen" w:hAnsi="Sylfaen" w:cs="Sylfaen" w:eastAsia="Sylfaen"/>
          <w:b w:val="0"/>
          <w:i w:val="0"/>
          <w:color w:val="000000"/>
          <w:sz w:val="21"/>
        </w:rPr>
        <w:t>გ) კანდიდატისგან დამატებითი დოკუმენტის გამოთხოვა დასაშვებია მხოლოდ სქემით დადგენილი საკვალიფიკაციო წინაპირობის (განათლების ან სამუშაო გამოცდილების) ნამდვილობის გადასამოწმებლად, რაც დასაბუთებულად აღირიცხება პირად საქმეში.</w:t>
      </w:r>
    </w:p>
    <w:p>
      <w:pPr>
        <w:keepNext/>
        <w:spacing w:before="120" w:after="50"/>
        <w:jc w:val="left"/>
      </w:pPr>
      <w:r>
        <w:rPr>
          <w:rFonts w:ascii="Sylfaen" w:hAnsi="Sylfaen" w:cs="Sylfaen" w:eastAsia="Sylfaen"/>
          <w:b/>
          <w:i w:val="0"/>
          <w:color w:val="000000"/>
          <w:sz w:val="21"/>
        </w:rPr>
        <w:t>4.3.2 თანაბარი პირობები</w:t>
      </w:r>
    </w:p>
    <w:p>
      <w:pPr>
        <w:spacing w:before="0" w:after="60" w:line="276" w:lineRule="auto"/>
        <w:jc w:val="both"/>
      </w:pPr>
      <w:r>
        <w:rPr>
          <w:rFonts w:ascii="Sylfaen" w:hAnsi="Sylfaen" w:cs="Sylfaen" w:eastAsia="Sylfaen"/>
          <w:b w:val="0"/>
          <w:i w:val="0"/>
          <w:color w:val="000000"/>
          <w:sz w:val="21"/>
        </w:rPr>
        <w:t>ა) გამოცდაზე დაშვების წინაპირობები და შეფასების კრიტერიუმები განისაზღვრება მხოლოდ დამტკიცებული სერტიფიცირების სქემით და ერთნაირად გამოიყენება შესაბამისი კატეგორიის ყველა კანდიდატის მიმართ;</w:t>
      </w:r>
    </w:p>
    <w:p>
      <w:pPr>
        <w:spacing w:before="0" w:after="60" w:line="276" w:lineRule="auto"/>
        <w:jc w:val="both"/>
      </w:pPr>
      <w:r>
        <w:rPr>
          <w:rFonts w:ascii="Sylfaen" w:hAnsi="Sylfaen" w:cs="Sylfaen" w:eastAsia="Sylfaen"/>
          <w:b w:val="0"/>
          <w:i w:val="0"/>
          <w:color w:val="000000"/>
          <w:sz w:val="21"/>
        </w:rPr>
        <w:t xml:space="preserve">ბ) საგამოცდო საფასური (350 ლარი) და სერტიფიკატის გაცემის საფასური (3 000 ლარი) საჯაროდ ქვეყნდება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და ერთგვაროვნად მოქმედებს ყველა კანდიდატისთვის;</w:t>
      </w:r>
    </w:p>
    <w:p>
      <w:pPr>
        <w:spacing w:before="0" w:after="60" w:line="276" w:lineRule="auto"/>
        <w:jc w:val="both"/>
      </w:pPr>
      <w:r>
        <w:rPr>
          <w:rFonts w:ascii="Sylfaen" w:hAnsi="Sylfaen" w:cs="Sylfaen" w:eastAsia="Sylfaen"/>
          <w:b w:val="0"/>
          <w:i w:val="0"/>
          <w:color w:val="000000"/>
          <w:sz w:val="21"/>
        </w:rPr>
        <w:t>გ) დაშვებაზე უარის თქმის შემთხვევაში განმცხადებელს წერილობით ეცნობება სქემის ის კონკრეტული მოთხოვნა, რომელიც არ დაკმაყოფილდა, და განემარტება გასაჩივრების უფლება.</w:t>
      </w:r>
    </w:p>
    <w:p>
      <w:pPr>
        <w:keepNext/>
        <w:spacing w:before="160" w:after="60"/>
        <w:jc w:val="left"/>
      </w:pPr>
      <w:r>
        <w:rPr>
          <w:rFonts w:ascii="Sylfaen" w:hAnsi="Sylfaen" w:cs="Sylfaen" w:eastAsia="Sylfaen"/>
          <w:b/>
          <w:i w:val="0"/>
          <w:color w:val="000000"/>
          <w:sz w:val="22"/>
        </w:rPr>
        <w:t>4.4 ფინანსური, კომერციული და სხვა ზეწოლისგან დაცვა</w:t>
      </w:r>
    </w:p>
    <w:p>
      <w:pPr>
        <w:spacing w:before="0" w:after="60" w:line="276" w:lineRule="auto"/>
        <w:jc w:val="both"/>
      </w:pPr>
      <w:r>
        <w:rPr>
          <w:rFonts w:ascii="Sylfaen" w:hAnsi="Sylfaen" w:cs="Sylfaen" w:eastAsia="Sylfaen"/>
          <w:b w:val="0"/>
          <w:i w:val="0"/>
          <w:color w:val="000000"/>
          <w:sz w:val="21"/>
        </w:rPr>
        <w:t>კომერციული, ფინანსური ან სხვა სახის ზეწოლის გამოსარიცხად ინსტიტუტში მოქმედებს შემდეგი დაცვის ზომები: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შეფასების კრიტერიუმების უცვლელობა:</w:t>
      </w:r>
      <w:r>
        <w:rPr>
          <w:rFonts w:ascii="Sylfaen" w:hAnsi="Sylfaen" w:cs="Sylfaen" w:eastAsia="Sylfaen"/>
          <w:b w:val="0"/>
          <w:i w:val="0"/>
          <w:color w:val="000000"/>
          <w:sz w:val="21"/>
        </w:rPr>
        <w:t xml:space="preserve"> შემოსავლის მიღების, კლიენტის მოზიდვის ან დამფინანსებლის/დამსაქმებლის ინტერესის გამო არ იცვლება დაშვების წინაპირობები, გამსვლელი ზღვარი, საგამოცდო ქულა ან სერტიფიცირების გადაწყვეტილება;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ანაზღაურების დამოუკიდებლობა:</w:t>
      </w:r>
      <w:r>
        <w:rPr>
          <w:rFonts w:ascii="Sylfaen" w:hAnsi="Sylfaen" w:cs="Sylfaen" w:eastAsia="Sylfaen"/>
          <w:b w:val="0"/>
          <w:i w:val="0"/>
          <w:color w:val="000000"/>
          <w:sz w:val="21"/>
        </w:rPr>
        <w:t xml:space="preserve"> ინსტიტუტის პერსონალის, მოწვეული დარგობრივი ექსპერტებისა და სააპელაციო კომისიის წევრთა ანაზღაურება არ არის დამოკიდებული წარმატებით ჩაბარებული გამოცდების რაოდენობაზე, მინიჭებულ კატეგორიაზე ან გაცემული სერტიფიკატების რიცხვზე;</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საჩუქრებისა და სარგებლის აკრძალვა:</w:t>
      </w:r>
      <w:r>
        <w:rPr>
          <w:rFonts w:ascii="Sylfaen" w:hAnsi="Sylfaen" w:cs="Sylfaen" w:eastAsia="Sylfaen"/>
          <w:b w:val="0"/>
          <w:i w:val="0"/>
          <w:color w:val="000000"/>
          <w:sz w:val="21"/>
        </w:rPr>
        <w:t xml:space="preserve"> პერსონალსა და მოწვეულ წევრებს ეკრძალებათ კანდიდატისგან, სერტიფიცირებული პირისგან ან მათთან დაკავშირებული მხარეებისგან ნებისმიერი საჩუქრის, მომსახურების ან სხვა სარგებლის მიღება;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საფასურის გადახდის გამიჯვნა შედეგისგან:</w:t>
      </w:r>
      <w:r>
        <w:rPr>
          <w:rFonts w:ascii="Sylfaen" w:hAnsi="Sylfaen" w:cs="Sylfaen" w:eastAsia="Sylfaen"/>
          <w:b w:val="0"/>
          <w:i w:val="0"/>
          <w:color w:val="000000"/>
          <w:sz w:val="21"/>
        </w:rPr>
        <w:t xml:space="preserve"> საგამოცდო საფასურის ან ვიდეოკურსის საფასურის გადახდა კანდიდატს არ ანიჭებს არავითარ უპირატესობას შეფასების ან სერტიფიცირების გადაწყვეტილების მიღებისას;</w:t>
      </w:r>
    </w:p>
    <w:p>
      <w:pPr>
        <w:spacing w:before="0" w:after="60" w:line="276" w:lineRule="auto"/>
        <w:jc w:val="both"/>
      </w:pPr>
      <w:r>
        <w:rPr>
          <w:rFonts w:ascii="Sylfaen" w:hAnsi="Sylfaen" w:cs="Sylfaen" w:eastAsia="Sylfaen"/>
          <w:b w:val="0"/>
          <w:i w:val="0"/>
          <w:color w:val="000000"/>
          <w:sz w:val="21"/>
        </w:rPr>
        <w:t xml:space="preserve">ე) </w:t>
      </w:r>
      <w:r>
        <w:rPr>
          <w:rFonts w:ascii="Sylfaen" w:hAnsi="Sylfaen" w:cs="Sylfaen" w:eastAsia="Sylfaen"/>
          <w:b/>
          <w:i w:val="0"/>
          <w:color w:val="000000"/>
          <w:sz w:val="21"/>
        </w:rPr>
        <w:t>ზეწოლის მცდელობაზე რეაგირება:</w:t>
      </w:r>
      <w:r>
        <w:rPr>
          <w:rFonts w:ascii="Sylfaen" w:hAnsi="Sylfaen" w:cs="Sylfaen" w:eastAsia="Sylfaen"/>
          <w:b w:val="0"/>
          <w:i w:val="0"/>
          <w:color w:val="000000"/>
          <w:sz w:val="21"/>
        </w:rPr>
        <w:t xml:space="preserve"> ნებისმიერი გარე ან შიდა ზეწოლის მცდელობა დაუყოვნებლივ ეცნობება ხარისხის მენეჯერს, აღირიცხება მიუკერძოებლობის რისკების რეესტრში და იწვევს შესაბამისი პირის აცილებას ან სამართლებრივ რეაგირებას.</w:t>
      </w:r>
    </w:p>
    <w:p>
      <w:pPr>
        <w:keepNext/>
        <w:spacing w:before="160" w:after="60"/>
        <w:jc w:val="left"/>
      </w:pPr>
      <w:r>
        <w:rPr>
          <w:rFonts w:ascii="Sylfaen" w:hAnsi="Sylfaen" w:cs="Sylfaen" w:eastAsia="Sylfaen"/>
          <w:b/>
          <w:i w:val="0"/>
          <w:color w:val="000000"/>
          <w:sz w:val="22"/>
        </w:rPr>
        <w:t>4.5 სერტიფიცირების შესახებ ინფორმაციის სისწორე</w:t>
      </w:r>
    </w:p>
    <w:p>
      <w:pPr>
        <w:spacing w:before="0" w:after="60" w:line="276" w:lineRule="auto"/>
        <w:jc w:val="both"/>
      </w:pPr>
      <w:r>
        <w:rPr>
          <w:rFonts w:ascii="Sylfaen" w:hAnsi="Sylfaen" w:cs="Sylfaen" w:eastAsia="Sylfaen"/>
          <w:b w:val="0"/>
          <w:i w:val="0"/>
          <w:color w:val="000000"/>
          <w:sz w:val="21"/>
        </w:rPr>
        <w:t>ინსტიტუტი უზრუნველყოფს, რომ მის მიერ გავრცელებული ყველა საჯარო ინფორმაცია — ვებგვერდის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და </w:t>
      </w:r>
      <w:r>
        <w:rPr>
          <w:rFonts w:ascii="Sylfaen" w:hAnsi="Sylfaen" w:cs="Sylfaen" w:eastAsia="Sylfaen"/>
          <w:b/>
          <w:i w:val="0"/>
          <w:color w:val="000000"/>
          <w:sz w:val="21"/>
        </w:rPr>
        <w:t>gipc.ge</w:t>
      </w:r>
      <w:r>
        <w:rPr>
          <w:rFonts w:ascii="Sylfaen" w:hAnsi="Sylfaen" w:cs="Sylfaen" w:eastAsia="Sylfaen"/>
          <w:b w:val="0"/>
          <w:i w:val="0"/>
          <w:color w:val="000000"/>
          <w:sz w:val="21"/>
        </w:rPr>
        <w:t>) მასალები, საინფორმაციო ტექსტები, შეტყობინებები და განცხადებები — იყოს ზუსტი, უტყუარი და სრულად შეესაბამებოდეს დამტკიცებულ სერტიფიცირების სქემასა და ინსტიტუტის აკრედიტაციის ფაქტობრივ სფეროს. დაუშვებელია ბუნდოვანი ან შეცდომაში შემყვანი ინფორმაციის გავრცელება ინსტიტუტის უფლებამოსილების, სერტიფიკატის სტატუსის ან გამოცდის შედეგის გარანტიის შესახებ.</w:t>
      </w:r>
    </w:p>
    <w:p>
      <w:pPr>
        <w:keepNext/>
        <w:spacing w:before="240" w:after="80"/>
        <w:jc w:val="left"/>
        <w:pBdr>
          <w:bottom w:val="single" w:sz="4" w:space="2" w:color="000000"/>
        </w:pBdr>
      </w:pPr>
      <w:r>
        <w:rPr>
          <w:rFonts w:ascii="Sylfaen" w:hAnsi="Sylfaen" w:cs="Sylfaen" w:eastAsia="Sylfaen"/>
          <w:b/>
          <w:i w:val="0"/>
          <w:color w:val="000000"/>
          <w:sz w:val="24"/>
        </w:rPr>
        <w:t>5. ინტერესთა კონფლიქტისა და მიუკერძოებლობის საფრთხეების იდენტიფიცირება</w:t>
      </w:r>
    </w:p>
    <w:p>
      <w:pPr>
        <w:keepNext/>
        <w:spacing w:before="160" w:after="60"/>
        <w:jc w:val="left"/>
      </w:pPr>
      <w:r>
        <w:rPr>
          <w:rFonts w:ascii="Sylfaen" w:hAnsi="Sylfaen" w:cs="Sylfaen" w:eastAsia="Sylfaen"/>
          <w:b/>
          <w:i w:val="0"/>
          <w:color w:val="000000"/>
          <w:sz w:val="22"/>
        </w:rPr>
        <w:t>5.1 საფრთხის წყაროები</w:t>
      </w:r>
    </w:p>
    <w:p>
      <w:pPr>
        <w:spacing w:before="0" w:after="60" w:line="276" w:lineRule="auto"/>
        <w:jc w:val="both"/>
      </w:pPr>
      <w:r>
        <w:rPr>
          <w:rFonts w:ascii="Sylfaen" w:hAnsi="Sylfaen" w:cs="Sylfaen" w:eastAsia="Sylfaen"/>
          <w:b w:val="0"/>
          <w:i w:val="0"/>
          <w:color w:val="000000"/>
          <w:sz w:val="21"/>
        </w:rPr>
        <w:t>მიუკერძოებლობის საფრთხეების იდენტიფიცირებისას ინსტიტუტი აფასებს შემდეგ ძირითად წყაროებს: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საკუთრება და მმართველობა</w:t>
      </w:r>
      <w:r>
        <w:rPr>
          <w:rFonts w:ascii="Sylfaen" w:hAnsi="Sylfaen" w:cs="Sylfaen" w:eastAsia="Sylfaen"/>
          <w:b w:val="0"/>
          <w:i w:val="0"/>
          <w:color w:val="000000"/>
          <w:sz w:val="21"/>
        </w:rPr>
        <w:t xml:space="preserve"> — დამფუძნებლების (პარტნიორების) ეკონომიკური ინტერესები და მმართველობითი ფუნქციების შეთავსება;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პერსონალის კავშირები</w:t>
      </w:r>
      <w:r>
        <w:rPr>
          <w:rFonts w:ascii="Sylfaen" w:hAnsi="Sylfaen" w:cs="Sylfaen" w:eastAsia="Sylfaen"/>
          <w:b w:val="0"/>
          <w:i w:val="0"/>
          <w:color w:val="000000"/>
          <w:sz w:val="21"/>
        </w:rPr>
        <w:t xml:space="preserve"> — თანამშრომლებისა და მოწვეული ექსპერტების/წევრების ახლო ნათესაური/პირადი, პირდაპირი სამსახურებრივი ან ფინანსური დაქვემდებარების, ან კანდიდატის სერტიფიცირების მოსამზადებელ ტრენინგში მონაწილეობასთან დაკავშირებული ურთიერთობები;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ფინანსური ინტერესი</w:t>
      </w:r>
      <w:r>
        <w:rPr>
          <w:rFonts w:ascii="Sylfaen" w:hAnsi="Sylfaen" w:cs="Sylfaen" w:eastAsia="Sylfaen"/>
          <w:b w:val="0"/>
          <w:i w:val="0"/>
          <w:color w:val="000000"/>
          <w:sz w:val="21"/>
        </w:rPr>
        <w:t xml:space="preserve"> — სერტიფიცირების ან სასწავლო მომსახურების შემოსავლებზე პირდაპირი ან ირიბი ფინანსური დამოკიდებულება;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სასწავლო და კომერციული საქმიანობა</w:t>
      </w:r>
      <w:r>
        <w:rPr>
          <w:rFonts w:ascii="Sylfaen" w:hAnsi="Sylfaen" w:cs="Sylfaen" w:eastAsia="Sylfaen"/>
          <w:b w:val="0"/>
          <w:i w:val="0"/>
          <w:color w:val="000000"/>
          <w:sz w:val="21"/>
        </w:rPr>
        <w:t xml:space="preserve"> — არჩევითი ვიდეოკურსების (</w:t>
      </w:r>
      <w:r>
        <w:rPr>
          <w:rFonts w:ascii="Sylfaen" w:hAnsi="Sylfaen" w:cs="Sylfaen" w:eastAsia="Sylfaen"/>
          <w:b/>
          <w:i w:val="0"/>
          <w:color w:val="000000"/>
          <w:sz w:val="21"/>
        </w:rPr>
        <w:t>gipc.ge</w:t>
      </w:r>
      <w:r>
        <w:rPr>
          <w:rFonts w:ascii="Sylfaen" w:hAnsi="Sylfaen" w:cs="Sylfaen" w:eastAsia="Sylfaen"/>
          <w:b w:val="0"/>
          <w:i w:val="0"/>
          <w:color w:val="000000"/>
          <w:sz w:val="21"/>
        </w:rPr>
        <w:t>) შეთავაზება, საგამოცდო და სასწავლო მასალების მომზადება და საერთო ტექნიკური/ადამიანური რესურსების გამოყენება;</w:t>
      </w:r>
    </w:p>
    <w:p>
      <w:pPr>
        <w:spacing w:before="0" w:after="60" w:line="276" w:lineRule="auto"/>
        <w:jc w:val="both"/>
      </w:pPr>
      <w:r>
        <w:rPr>
          <w:rFonts w:ascii="Sylfaen" w:hAnsi="Sylfaen" w:cs="Sylfaen" w:eastAsia="Sylfaen"/>
          <w:b w:val="0"/>
          <w:i w:val="0"/>
          <w:color w:val="000000"/>
          <w:sz w:val="21"/>
        </w:rPr>
        <w:t xml:space="preserve">ე) </w:t>
      </w:r>
      <w:r>
        <w:rPr>
          <w:rFonts w:ascii="Sylfaen" w:hAnsi="Sylfaen" w:cs="Sylfaen" w:eastAsia="Sylfaen"/>
          <w:b/>
          <w:i w:val="0"/>
          <w:color w:val="000000"/>
          <w:sz w:val="21"/>
        </w:rPr>
        <w:t>სისტემური წვდომები</w:t>
      </w:r>
      <w:r>
        <w:rPr>
          <w:rFonts w:ascii="Sylfaen" w:hAnsi="Sylfaen" w:cs="Sylfaen" w:eastAsia="Sylfaen"/>
          <w:b w:val="0"/>
          <w:i w:val="0"/>
          <w:color w:val="000000"/>
          <w:sz w:val="21"/>
        </w:rPr>
        <w:t xml:space="preserve"> — საგამოცდო პლატფორმაზე, კითხვების ბაზასა და საგამოცდო ჩანაწერებზე ადმინისტრაციული წვდომის ფარგლები.</w:t>
      </w:r>
    </w:p>
    <w:p>
      <w:pPr>
        <w:spacing w:before="0" w:after="60" w:line="276" w:lineRule="auto"/>
        <w:jc w:val="both"/>
      </w:pPr>
      <w:r>
        <w:rPr>
          <w:rFonts w:ascii="Sylfaen" w:hAnsi="Sylfaen" w:cs="Sylfaen" w:eastAsia="Sylfaen"/>
          <w:b w:val="0"/>
          <w:i/>
          <w:color w:val="000000"/>
          <w:sz w:val="21"/>
        </w:rPr>
        <w:t>შენიშვნა (სსტ ისო/იეკ 17024 §4.3.6):</w:t>
      </w:r>
      <w:r>
        <w:rPr>
          <w:rFonts w:ascii="Sylfaen" w:hAnsi="Sylfaen" w:cs="Sylfaen" w:eastAsia="Sylfaen"/>
          <w:b w:val="0"/>
          <w:i w:val="0"/>
          <w:color w:val="000000"/>
          <w:sz w:val="21"/>
        </w:rPr>
        <w:t xml:space="preserve"> პირსა ან ორგანიზაციასთან ურთიერთობის არსებობა ავტომატურად არ ნიშნავს მიუკერძოებლობის დარღვევას, თუმცა ყველა ასეთი კავშირი ექვემდებარება გაცხადებასა და რისკის შეფასებას წინამდებარე პოლიტიკის მე-6 თავის შესაბამისად.</w:t>
      </w:r>
    </w:p>
    <w:p>
      <w:pPr>
        <w:keepNext/>
        <w:spacing w:before="160" w:after="60"/>
        <w:jc w:val="left"/>
      </w:pPr>
      <w:r>
        <w:rPr>
          <w:rFonts w:ascii="Sylfaen" w:hAnsi="Sylfaen" w:cs="Sylfaen" w:eastAsia="Sylfaen"/>
          <w:b/>
          <w:i w:val="0"/>
          <w:color w:val="000000"/>
          <w:sz w:val="22"/>
        </w:rPr>
        <w:t>5.2 შეფასების საფუძველი</w:t>
      </w:r>
    </w:p>
    <w:p>
      <w:pPr>
        <w:spacing w:before="0" w:after="60" w:line="276" w:lineRule="auto"/>
        <w:jc w:val="both"/>
      </w:pPr>
      <w:r>
        <w:rPr>
          <w:rFonts w:ascii="Sylfaen" w:hAnsi="Sylfaen" w:cs="Sylfaen" w:eastAsia="Sylfaen"/>
          <w:b w:val="0"/>
          <w:i w:val="0"/>
          <w:color w:val="000000"/>
          <w:sz w:val="21"/>
        </w:rPr>
        <w:t>იდენტიფიცირებული გარემოების გავლენა მიუკერძოებლობაზე ფასდება იმის მიხედვით, თუ რა ფაქტობრივი ფუნქცია, სისტემური წვდომა და გადაწყვეტილების მიღების უფლებამოსილება აქვს პირს სერტიფიცირების კონკრეტულ ეტაპზე და რამდენად გამორიცხავს მოქმედი კონტროლის მექანიზმი სუბიექტურ ჩარევას.</w:t>
      </w:r>
    </w:p>
    <w:p>
      <w:pPr>
        <w:keepNext/>
        <w:spacing w:before="160" w:after="60"/>
        <w:jc w:val="left"/>
      </w:pPr>
      <w:r>
        <w:rPr>
          <w:rFonts w:ascii="Sylfaen" w:hAnsi="Sylfaen" w:cs="Sylfaen" w:eastAsia="Sylfaen"/>
          <w:b/>
          <w:i w:val="0"/>
          <w:color w:val="000000"/>
          <w:sz w:val="22"/>
        </w:rPr>
        <w:t>5.3 საფრთხეების მუდმივი იდენტიფიკაცია</w:t>
      </w:r>
    </w:p>
    <w:p>
      <w:pPr>
        <w:spacing w:before="0" w:after="60" w:line="276" w:lineRule="auto"/>
        <w:jc w:val="both"/>
      </w:pPr>
      <w:r>
        <w:rPr>
          <w:rFonts w:ascii="Sylfaen" w:hAnsi="Sylfaen" w:cs="Sylfaen" w:eastAsia="Sylfaen"/>
          <w:b w:val="0"/>
          <w:i w:val="0"/>
          <w:color w:val="000000"/>
          <w:sz w:val="21"/>
        </w:rPr>
        <w:t>მიუკერძოებლობის საფრთხეების მუდმივ გამოვლენას კოორდინაციას უწევს ხარისხის მენეჯერი შემდეგი წყაროების მეშვეობით:</w:t>
      </w:r>
    </w:p>
    <w:p>
      <w:pPr>
        <w:spacing w:before="0" w:after="50" w:line="276" w:lineRule="auto"/>
        <w:jc w:val="both"/>
      </w:pPr>
      <w:r>
        <w:rPr>
          <w:rFonts w:ascii="Sylfaen" w:hAnsi="Sylfaen" w:cs="Sylfaen" w:eastAsia="Sylfaen"/>
          <w:b w:val="0"/>
          <w:i w:val="0"/>
          <w:color w:val="000000"/>
          <w:sz w:val="21"/>
        </w:rPr>
        <w:t>– პერსონალისა და მოწვეული წევრების მიუკერძოებლობის დეკლარაციები (წარდგენილი საქმიანობის დაწყებისას და განახლებული ახალი გარემოების ან კონკრეტულ საქმეზე ინტერესთა კონფლიქტის წარმოშობისას);</w:t>
      </w:r>
    </w:p>
    <w:p>
      <w:pPr>
        <w:spacing w:before="0" w:after="50" w:line="276" w:lineRule="auto"/>
        <w:jc w:val="both"/>
      </w:pPr>
      <w:r>
        <w:rPr>
          <w:rFonts w:ascii="Sylfaen" w:hAnsi="Sylfaen" w:cs="Sylfaen" w:eastAsia="Sylfaen"/>
          <w:b w:val="0"/>
          <w:i w:val="0"/>
          <w:color w:val="000000"/>
          <w:sz w:val="21"/>
        </w:rPr>
        <w:t>– კანდიდატთა განაცხადებისა და პირადი საქმეების მონაცემები;</w:t>
      </w:r>
    </w:p>
    <w:p>
      <w:pPr>
        <w:spacing w:before="0" w:after="50" w:line="276" w:lineRule="auto"/>
        <w:jc w:val="both"/>
      </w:pPr>
      <w:r>
        <w:rPr>
          <w:rFonts w:ascii="Sylfaen" w:hAnsi="Sylfaen" w:cs="Sylfaen" w:eastAsia="Sylfaen"/>
          <w:b w:val="0"/>
          <w:i w:val="0"/>
          <w:color w:val="000000"/>
          <w:sz w:val="21"/>
        </w:rPr>
        <w:t>– ორგანიზაციული სტრუქტურის, ფუნქციებისა და საგამოცდო სისტემაზე წვდომის უფლებების ანალიზი;</w:t>
      </w:r>
    </w:p>
    <w:p>
      <w:pPr>
        <w:spacing w:before="0" w:after="50" w:line="276" w:lineRule="auto"/>
        <w:jc w:val="both"/>
      </w:pPr>
      <w:r>
        <w:rPr>
          <w:rFonts w:ascii="Sylfaen" w:hAnsi="Sylfaen" w:cs="Sylfaen" w:eastAsia="Sylfaen"/>
          <w:b w:val="0"/>
          <w:i w:val="0"/>
          <w:color w:val="000000"/>
          <w:sz w:val="21"/>
        </w:rPr>
        <w:t>– შიდა აუდიტის შედეგები, შემოსული საჩივრები და აპელაციები.</w:t>
      </w:r>
    </w:p>
    <w:p>
      <w:pPr>
        <w:keepNext/>
        <w:spacing w:before="160" w:after="60"/>
        <w:jc w:val="left"/>
      </w:pPr>
      <w:r>
        <w:rPr>
          <w:rFonts w:ascii="Sylfaen" w:hAnsi="Sylfaen" w:cs="Sylfaen" w:eastAsia="Sylfaen"/>
          <w:b/>
          <w:i w:val="0"/>
          <w:color w:val="000000"/>
          <w:sz w:val="22"/>
        </w:rPr>
        <w:t>5.4 საფრთხეების აღრიცხვა მიუკერძოებლობის რისკების რეესტრში</w:t>
      </w:r>
    </w:p>
    <w:p>
      <w:pPr>
        <w:spacing w:before="0" w:after="60" w:line="276" w:lineRule="auto"/>
        <w:jc w:val="both"/>
      </w:pPr>
      <w:r>
        <w:rPr>
          <w:rFonts w:ascii="Sylfaen" w:hAnsi="Sylfaen" w:cs="Sylfaen" w:eastAsia="Sylfaen"/>
          <w:b w:val="0"/>
          <w:i w:val="0"/>
          <w:color w:val="000000"/>
          <w:sz w:val="21"/>
        </w:rPr>
        <w:t xml:space="preserve">ყველა გამოვლენილი საფრთხე აღირიცხება </w:t>
      </w:r>
      <w:r>
        <w:rPr>
          <w:rFonts w:ascii="Sylfaen" w:hAnsi="Sylfaen" w:cs="Sylfaen" w:eastAsia="Sylfaen"/>
          <w:b/>
          <w:i w:val="0"/>
          <w:color w:val="000000"/>
          <w:sz w:val="21"/>
        </w:rPr>
        <w:t>ინტერესთა კონფლიქტის ანალიზისა და მიუკერძოებლობის რისკების რეესტრში</w:t>
      </w:r>
      <w:r>
        <w:rPr>
          <w:rFonts w:ascii="Sylfaen" w:hAnsi="Sylfaen" w:cs="Sylfaen" w:eastAsia="Sylfaen"/>
          <w:b w:val="0"/>
          <w:i w:val="0"/>
          <w:color w:val="000000"/>
          <w:sz w:val="21"/>
        </w:rPr>
        <w:t xml:space="preserve"> (წინამდებარე პოლიტიკის დანართი №1), სადაც თითოეული რისკისთვის მიეთითება:</w:t>
      </w:r>
    </w:p>
    <w:p>
      <w:pPr>
        <w:spacing w:before="0" w:after="60" w:line="276" w:lineRule="auto"/>
        <w:jc w:val="both"/>
      </w:pPr>
      <w:r>
        <w:rPr>
          <w:rFonts w:ascii="Sylfaen" w:hAnsi="Sylfaen" w:cs="Sylfaen" w:eastAsia="Sylfaen"/>
          <w:b w:val="0"/>
          <w:i w:val="0"/>
          <w:color w:val="000000"/>
          <w:sz w:val="21"/>
        </w:rPr>
        <w:t>1. რისკის უნიკალური კოდი და საფრთხის აღწერა;</w:t>
      </w:r>
    </w:p>
    <w:p>
      <w:pPr>
        <w:spacing w:before="0" w:after="60" w:line="276" w:lineRule="auto"/>
        <w:jc w:val="both"/>
      </w:pPr>
      <w:r>
        <w:rPr>
          <w:rFonts w:ascii="Sylfaen" w:hAnsi="Sylfaen" w:cs="Sylfaen" w:eastAsia="Sylfaen"/>
          <w:b w:val="0"/>
          <w:i w:val="0"/>
          <w:color w:val="000000"/>
          <w:sz w:val="21"/>
        </w:rPr>
        <w:t>2. შესაბამისი პროცესი და გავლენის სფერო;</w:t>
      </w:r>
    </w:p>
    <w:p>
      <w:pPr>
        <w:spacing w:before="0" w:after="60" w:line="276" w:lineRule="auto"/>
        <w:jc w:val="both"/>
      </w:pPr>
      <w:r>
        <w:rPr>
          <w:rFonts w:ascii="Sylfaen" w:hAnsi="Sylfaen" w:cs="Sylfaen" w:eastAsia="Sylfaen"/>
          <w:b w:val="0"/>
          <w:i w:val="0"/>
          <w:color w:val="000000"/>
          <w:sz w:val="21"/>
        </w:rPr>
        <w:t>3. რისკის შეფასება და მოქმედი პრევენციული/კონტროლის მექანიზმები;</w:t>
      </w:r>
    </w:p>
    <w:p>
      <w:pPr>
        <w:spacing w:before="0" w:after="60" w:line="276" w:lineRule="auto"/>
        <w:jc w:val="both"/>
      </w:pPr>
      <w:r>
        <w:rPr>
          <w:rFonts w:ascii="Sylfaen" w:hAnsi="Sylfaen" w:cs="Sylfaen" w:eastAsia="Sylfaen"/>
          <w:b w:val="0"/>
          <w:i w:val="0"/>
          <w:color w:val="000000"/>
          <w:sz w:val="21"/>
        </w:rPr>
        <w:t>4. პასუხისმგებელი პირი და შესრულების პერიოდულობა/ვადა;</w:t>
      </w:r>
    </w:p>
    <w:p>
      <w:pPr>
        <w:spacing w:before="0" w:after="60" w:line="276" w:lineRule="auto"/>
        <w:jc w:val="both"/>
      </w:pPr>
      <w:r>
        <w:rPr>
          <w:rFonts w:ascii="Sylfaen" w:hAnsi="Sylfaen" w:cs="Sylfaen" w:eastAsia="Sylfaen"/>
          <w:b w:val="0"/>
          <w:i w:val="0"/>
          <w:color w:val="000000"/>
          <w:sz w:val="21"/>
        </w:rPr>
        <w:t>5. კონტროლის შესრულების მტკიცებულება და ეფექტიანობის შემოწმების შედეგი.</w:t>
      </w:r>
    </w:p>
    <w:p>
      <w:pPr>
        <w:keepNext/>
        <w:spacing w:before="160" w:after="60"/>
        <w:jc w:val="left"/>
      </w:pPr>
      <w:r>
        <w:rPr>
          <w:rFonts w:ascii="Sylfaen" w:hAnsi="Sylfaen" w:cs="Sylfaen" w:eastAsia="Sylfaen"/>
          <w:b/>
          <w:i w:val="0"/>
          <w:color w:val="000000"/>
          <w:sz w:val="22"/>
        </w:rPr>
        <w:t>5.5 რეესტრის განახლება</w:t>
      </w:r>
    </w:p>
    <w:p>
      <w:pPr>
        <w:spacing w:before="0" w:after="60" w:line="276" w:lineRule="auto"/>
        <w:jc w:val="both"/>
      </w:pPr>
      <w:r>
        <w:rPr>
          <w:rFonts w:ascii="Sylfaen" w:hAnsi="Sylfaen" w:cs="Sylfaen" w:eastAsia="Sylfaen"/>
          <w:b w:val="0"/>
          <w:i w:val="0"/>
          <w:color w:val="000000"/>
          <w:sz w:val="21"/>
        </w:rPr>
        <w:t xml:space="preserve">მიუკერძოებლობის რისკების რეესტრი განიხილება </w:t>
      </w:r>
      <w:r>
        <w:rPr>
          <w:rFonts w:ascii="Sylfaen" w:hAnsi="Sylfaen" w:cs="Sylfaen" w:eastAsia="Sylfaen"/>
          <w:b/>
          <w:i w:val="0"/>
          <w:color w:val="000000"/>
          <w:sz w:val="21"/>
        </w:rPr>
        <w:t>წელიწადში ერთხელ</w:t>
      </w:r>
      <w:r>
        <w:rPr>
          <w:rFonts w:ascii="Sylfaen" w:hAnsi="Sylfaen" w:cs="Sylfaen" w:eastAsia="Sylfaen"/>
          <w:b w:val="0"/>
          <w:i w:val="0"/>
          <w:color w:val="000000"/>
          <w:sz w:val="21"/>
        </w:rPr>
        <w:t xml:space="preserve"> (მენეჯმენტის წლიური მიმოხილვის ფარგლებში) და მასში ცვლილება შეიტანება იმ შემთხვევაში, თუ გამოვლინდა </w:t>
      </w:r>
      <w:r>
        <w:rPr>
          <w:rFonts w:ascii="Sylfaen" w:hAnsi="Sylfaen" w:cs="Sylfaen" w:eastAsia="Sylfaen"/>
          <w:b/>
          <w:i w:val="0"/>
          <w:color w:val="000000"/>
          <w:sz w:val="21"/>
        </w:rPr>
        <w:t>ახალი ტიპის სისტემური რისკი</w:t>
      </w:r>
      <w:r>
        <w:rPr>
          <w:rFonts w:ascii="Sylfaen" w:hAnsi="Sylfaen" w:cs="Sylfaen" w:eastAsia="Sylfaen"/>
          <w:b w:val="0"/>
          <w:i w:val="0"/>
          <w:color w:val="000000"/>
          <w:sz w:val="21"/>
        </w:rPr>
        <w:t>, რომელიც რეესტრში ჯერ არ არის ასახული (ცალკეული მოწვეული ექსპერტის ჩართვა ან კონკრეტულ კანდიდატთან დაკავშირებული ინდივიდუალური აცილება აღირიცხება შესაბამის პირად საქმეში/დეკლარაციაში).</w:t>
      </w:r>
    </w:p>
    <w:p>
      <w:pPr>
        <w:keepNext/>
        <w:spacing w:before="240" w:after="80"/>
        <w:jc w:val="left"/>
        <w:pBdr>
          <w:bottom w:val="single" w:sz="4" w:space="2" w:color="000000"/>
        </w:pBdr>
      </w:pPr>
      <w:r>
        <w:rPr>
          <w:rFonts w:ascii="Sylfaen" w:hAnsi="Sylfaen" w:cs="Sylfaen" w:eastAsia="Sylfaen"/>
          <w:b/>
          <w:i w:val="0"/>
          <w:color w:val="000000"/>
          <w:sz w:val="24"/>
        </w:rPr>
        <w:t>6. ინტერესთა კონფლიქტის მართვა</w:t>
      </w:r>
    </w:p>
    <w:p>
      <w:pPr>
        <w:keepNext/>
        <w:spacing w:before="160" w:after="60"/>
        <w:jc w:val="left"/>
      </w:pPr>
      <w:r>
        <w:rPr>
          <w:rFonts w:ascii="Sylfaen" w:hAnsi="Sylfaen" w:cs="Sylfaen" w:eastAsia="Sylfaen"/>
          <w:b/>
          <w:i w:val="0"/>
          <w:color w:val="000000"/>
          <w:sz w:val="22"/>
        </w:rPr>
        <w:t>6.1 პრევენციული ზომები</w:t>
      </w:r>
    </w:p>
    <w:p>
      <w:pPr>
        <w:keepNext/>
        <w:spacing w:before="120" w:after="50"/>
        <w:jc w:val="left"/>
      </w:pPr>
      <w:r>
        <w:rPr>
          <w:rFonts w:ascii="Sylfaen" w:hAnsi="Sylfaen" w:cs="Sylfaen" w:eastAsia="Sylfaen"/>
          <w:b/>
          <w:i w:val="0"/>
          <w:color w:val="000000"/>
          <w:sz w:val="21"/>
        </w:rPr>
        <w:t>6.1.1 პერსონალის დეკლარაცია</w:t>
      </w:r>
    </w:p>
    <w:p>
      <w:pPr>
        <w:spacing w:before="0" w:after="60" w:line="276" w:lineRule="auto"/>
        <w:jc w:val="both"/>
      </w:pPr>
      <w:r>
        <w:rPr>
          <w:rFonts w:ascii="Sylfaen" w:hAnsi="Sylfaen" w:cs="Sylfaen" w:eastAsia="Sylfaen"/>
          <w:b w:val="0"/>
          <w:i w:val="0"/>
          <w:color w:val="000000"/>
          <w:sz w:val="21"/>
        </w:rPr>
        <w:t>ინსტიტუტის ყველა თანამშრომელი, საგამოცდო ზედამხედველი (და მისი მონაცვლე), მოწვეული დარგობრივი ექსპერტი და სააპელაციო კომისიის წევრი ვალდებულია:</w:t>
      </w:r>
    </w:p>
    <w:p>
      <w:pPr>
        <w:spacing w:before="0" w:after="60" w:line="276" w:lineRule="auto"/>
        <w:jc w:val="both"/>
      </w:pPr>
      <w:r>
        <w:rPr>
          <w:rFonts w:ascii="Sylfaen" w:hAnsi="Sylfaen" w:cs="Sylfaen" w:eastAsia="Sylfaen"/>
          <w:b w:val="0"/>
          <w:i w:val="0"/>
          <w:color w:val="000000"/>
          <w:sz w:val="21"/>
        </w:rPr>
        <w:t xml:space="preserve">ა) საქმიანობის დაწყებამდე ხელი მოაწეროს </w:t>
      </w:r>
      <w:r>
        <w:rPr>
          <w:rFonts w:ascii="Sylfaen" w:hAnsi="Sylfaen" w:cs="Sylfaen" w:eastAsia="Sylfaen"/>
          <w:b/>
          <w:i w:val="0"/>
          <w:color w:val="000000"/>
          <w:sz w:val="21"/>
        </w:rPr>
        <w:t>მიუკერძოებლობის დეკლარაციასა</w:t>
      </w:r>
      <w:r>
        <w:rPr>
          <w:rFonts w:ascii="Sylfaen" w:hAnsi="Sylfaen" w:cs="Sylfaen" w:eastAsia="Sylfaen"/>
          <w:b w:val="0"/>
          <w:i w:val="0"/>
          <w:color w:val="000000"/>
          <w:sz w:val="21"/>
        </w:rPr>
        <w:t xml:space="preserve"> და </w:t>
      </w:r>
      <w:r>
        <w:rPr>
          <w:rFonts w:ascii="Sylfaen" w:hAnsi="Sylfaen" w:cs="Sylfaen" w:eastAsia="Sylfaen"/>
          <w:b/>
          <w:i w:val="0"/>
          <w:color w:val="000000"/>
          <w:sz w:val="21"/>
        </w:rPr>
        <w:t>კონფიდენციალურობის დეკლარაციას</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განაახლოს</w:t>
      </w:r>
      <w:r>
        <w:rPr>
          <w:rFonts w:ascii="Sylfaen" w:hAnsi="Sylfaen" w:cs="Sylfaen" w:eastAsia="Sylfaen"/>
          <w:b w:val="0"/>
          <w:i w:val="0"/>
          <w:color w:val="000000"/>
          <w:sz w:val="21"/>
        </w:rPr>
        <w:t xml:space="preserve"> მიუკერძოებლობის დეკლარაცია ინტერესთა კონფლიქტთან დაკავშირებული ნებისმიერი ახალი გარემოების წარმოშობისთანავე;</w:t>
      </w:r>
    </w:p>
    <w:p>
      <w:pPr>
        <w:spacing w:before="0" w:after="60" w:line="276" w:lineRule="auto"/>
        <w:jc w:val="both"/>
      </w:pPr>
      <w:r>
        <w:rPr>
          <w:rFonts w:ascii="Sylfaen" w:hAnsi="Sylfaen" w:cs="Sylfaen" w:eastAsia="Sylfaen"/>
          <w:b w:val="0"/>
          <w:i w:val="0"/>
          <w:color w:val="000000"/>
          <w:sz w:val="21"/>
        </w:rPr>
        <w:t xml:space="preserve">გ) კონკრეტულ კანდიდატთან რეალური ინტერესთა კონფლიქტის (ახლო ნათესაური/პირადი კავშირი, პირდაპირი სამსახურებრივი ან ფინანსური დაქვემდებარება, ან ბოლო 2 წლის განმავლობაში კანდიდატის სერტიფიცირების მოსამზადებელ ტრენინგში მონაწილეობა) არსებობისას </w:t>
      </w:r>
      <w:r>
        <w:rPr>
          <w:rFonts w:ascii="Sylfaen" w:hAnsi="Sylfaen" w:cs="Sylfaen" w:eastAsia="Sylfaen"/>
          <w:b/>
          <w:i w:val="0"/>
          <w:color w:val="000000"/>
          <w:sz w:val="21"/>
        </w:rPr>
        <w:t>დაუყოვნებლივ (საქმეში ჩართვამდე) წერილობით განაცხადოს</w:t>
      </w:r>
      <w:r>
        <w:rPr>
          <w:rFonts w:ascii="Sylfaen" w:hAnsi="Sylfaen" w:cs="Sylfaen" w:eastAsia="Sylfaen"/>
          <w:b w:val="0"/>
          <w:i w:val="0"/>
          <w:color w:val="000000"/>
          <w:sz w:val="21"/>
        </w:rPr>
        <w:t xml:space="preserve"> ინტერესთა კონფლიქტის შესახებ და ჩამოშორდეს საქმეს (თვითაცილება).</w:t>
      </w:r>
    </w:p>
    <w:p>
      <w:pPr>
        <w:keepNext/>
        <w:spacing w:before="120" w:after="50"/>
        <w:jc w:val="left"/>
      </w:pPr>
      <w:r>
        <w:rPr>
          <w:rFonts w:ascii="Sylfaen" w:hAnsi="Sylfaen" w:cs="Sylfaen" w:eastAsia="Sylfaen"/>
          <w:b/>
          <w:i w:val="0"/>
          <w:color w:val="000000"/>
          <w:sz w:val="21"/>
        </w:rPr>
        <w:t>6.1.2 ორგანიზაციული და ტექნიკური ზომები</w:t>
      </w:r>
    </w:p>
    <w:p>
      <w:pPr>
        <w:spacing w:before="0" w:after="60" w:line="276" w:lineRule="auto"/>
        <w:jc w:val="both"/>
      </w:pPr>
      <w:r>
        <w:rPr>
          <w:rFonts w:ascii="Sylfaen" w:hAnsi="Sylfaen" w:cs="Sylfaen" w:eastAsia="Sylfaen"/>
          <w:b w:val="0"/>
          <w:i w:val="0"/>
          <w:color w:val="000000"/>
          <w:sz w:val="21"/>
        </w:rPr>
        <w:t>სუბიექტური გავლენის გამოსარიცხად ინსტიტუტში დანერგილია:</w:t>
      </w:r>
    </w:p>
    <w:p>
      <w:pPr>
        <w:spacing w:before="0" w:after="50" w:line="276" w:lineRule="auto"/>
        <w:jc w:val="both"/>
      </w:pPr>
      <w:r>
        <w:rPr>
          <w:rFonts w:ascii="Sylfaen" w:hAnsi="Sylfaen" w:cs="Sylfaen" w:eastAsia="Sylfaen"/>
          <w:b w:val="0"/>
          <w:i w:val="0"/>
          <w:color w:val="000000"/>
          <w:sz w:val="21"/>
        </w:rPr>
        <w:t>– გამოცდის სამივე ეტაპის სრულად ავტომატიზებული კომპიუტერული შეფასება, სადაც ქულებს ითვლის ელექტრონული სისტემა ადამიანის ჩარევის გარეშე;</w:t>
      </w:r>
    </w:p>
    <w:p>
      <w:pPr>
        <w:spacing w:before="0" w:after="50" w:line="276" w:lineRule="auto"/>
        <w:jc w:val="both"/>
      </w:pPr>
      <w:r>
        <w:rPr>
          <w:rFonts w:ascii="Sylfaen" w:hAnsi="Sylfaen" w:cs="Sylfaen" w:eastAsia="Sylfaen"/>
          <w:b w:val="0"/>
          <w:i w:val="0"/>
          <w:color w:val="000000"/>
          <w:sz w:val="21"/>
        </w:rPr>
        <w:t>– საგამოცდო ტესტური კითხვებისა და პრაქტიკული პროექტის ვარიანტების შემთხვევითი (რანდომიზებული) გენერირება;</w:t>
      </w:r>
    </w:p>
    <w:p>
      <w:pPr>
        <w:spacing w:before="0" w:after="50" w:line="276" w:lineRule="auto"/>
        <w:jc w:val="both"/>
      </w:pPr>
      <w:r>
        <w:rPr>
          <w:rFonts w:ascii="Sylfaen" w:hAnsi="Sylfaen" w:cs="Sylfaen" w:eastAsia="Sylfaen"/>
          <w:b w:val="0"/>
          <w:i w:val="0"/>
          <w:color w:val="000000"/>
          <w:sz w:val="21"/>
        </w:rPr>
        <w:t>– საგამოცდო სესიის უწყვეტი აუდიო-ვიდეო და ეკრანის ჩაწერა;</w:t>
      </w:r>
    </w:p>
    <w:p>
      <w:pPr>
        <w:spacing w:before="0" w:after="50" w:line="276" w:lineRule="auto"/>
        <w:jc w:val="both"/>
      </w:pPr>
      <w:r>
        <w:rPr>
          <w:rFonts w:ascii="Sylfaen" w:hAnsi="Sylfaen" w:cs="Sylfaen" w:eastAsia="Sylfaen"/>
          <w:b w:val="0"/>
          <w:i w:val="0"/>
          <w:color w:val="000000"/>
          <w:sz w:val="21"/>
        </w:rPr>
        <w:t>– საგამოცდო სესიის ზედამხედველობისა და სერტიფიცირების გადაწყვეტილების მიღების ფუნქციების მკაცრი გამიჯვნა;</w:t>
      </w:r>
    </w:p>
    <w:p>
      <w:pPr>
        <w:spacing w:before="0" w:after="50" w:line="276" w:lineRule="auto"/>
        <w:jc w:val="both"/>
      </w:pPr>
      <w:r>
        <w:rPr>
          <w:rFonts w:ascii="Sylfaen" w:hAnsi="Sylfaen" w:cs="Sylfaen" w:eastAsia="Sylfaen"/>
          <w:b w:val="0"/>
          <w:i w:val="0"/>
          <w:color w:val="000000"/>
          <w:sz w:val="21"/>
        </w:rPr>
        <w:t>– დირექტორის/ხარისხის მენეჯერისა და საგამოცდო მენეჯერის ორმხრივი დამოუკიდებელი შიდა კონტროლი.</w:t>
      </w:r>
    </w:p>
    <w:p>
      <w:pPr>
        <w:keepNext/>
        <w:spacing w:before="160" w:after="60"/>
        <w:jc w:val="left"/>
      </w:pPr>
      <w:r>
        <w:rPr>
          <w:rFonts w:ascii="Sylfaen" w:hAnsi="Sylfaen" w:cs="Sylfaen" w:eastAsia="Sylfaen"/>
          <w:b/>
          <w:i w:val="0"/>
          <w:color w:val="000000"/>
          <w:sz w:val="22"/>
        </w:rPr>
        <w:t>6.2 გამოვლენილი საფრთხის ან ინტერესთა კონფლიქტის მართვის წესი</w:t>
      </w:r>
    </w:p>
    <w:p>
      <w:pPr>
        <w:spacing w:before="0" w:after="60" w:line="276" w:lineRule="auto"/>
        <w:jc w:val="both"/>
      </w:pPr>
      <w:r>
        <w:rPr>
          <w:rFonts w:ascii="Sylfaen" w:hAnsi="Sylfaen" w:cs="Sylfaen" w:eastAsia="Sylfaen"/>
          <w:b w:val="0"/>
          <w:i w:val="0"/>
          <w:color w:val="000000"/>
          <w:sz w:val="21"/>
        </w:rPr>
        <w:t>კონკრეტული საფრთხის ან ინტერესთა კონფლიქტის გამოვლენისას ხორციელდება შემდეგი თანმიმდევრული ქმედებები:</w:t>
      </w:r>
    </w:p>
    <w:p>
      <w:pPr>
        <w:keepNext/>
        <w:spacing w:before="120" w:after="50"/>
        <w:jc w:val="left"/>
      </w:pPr>
      <w:r>
        <w:rPr>
          <w:rFonts w:ascii="Sylfaen" w:hAnsi="Sylfaen" w:cs="Sylfaen" w:eastAsia="Sylfaen"/>
          <w:b/>
          <w:i w:val="0"/>
          <w:color w:val="000000"/>
          <w:sz w:val="21"/>
        </w:rPr>
        <w:t>6.2.1 აღრიცხვა და დაუყოვნებელი იზოლირება (აცილება)</w:t>
      </w:r>
    </w:p>
    <w:p>
      <w:pPr>
        <w:spacing w:before="0" w:after="60" w:line="276" w:lineRule="auto"/>
        <w:jc w:val="both"/>
      </w:pPr>
      <w:r>
        <w:rPr>
          <w:rFonts w:ascii="Sylfaen" w:hAnsi="Sylfaen" w:cs="Sylfaen" w:eastAsia="Sylfaen"/>
          <w:b w:val="0"/>
          <w:i w:val="0"/>
          <w:color w:val="000000"/>
          <w:sz w:val="21"/>
        </w:rPr>
        <w:t>გამოვლენილი გარემოება დაუყოვნებლივ აღირიცხება ხარისხის მენეჯერის მიერ. თუ პირს აქვს ინტერესთა კონფლიქტი კონკრეტულ კანდიდატთან ან საქმესთან, იგი დაუყოვნებლივ ჩამოშორდება ამ კანდიდატის საქმის განხილვას, გამოცდის ზედამხედველობას, გადაწყვეტილების მიღებასა და აპელაციის განხილვას, და ინიშნება დამოუკიდებელი შემცვლელი.</w:t>
      </w:r>
    </w:p>
    <w:p>
      <w:pPr>
        <w:keepNext/>
        <w:spacing w:before="120" w:after="50"/>
        <w:jc w:val="left"/>
      </w:pPr>
      <w:r>
        <w:rPr>
          <w:rFonts w:ascii="Sylfaen" w:hAnsi="Sylfaen" w:cs="Sylfaen" w:eastAsia="Sylfaen"/>
          <w:b/>
          <w:i w:val="0"/>
          <w:color w:val="000000"/>
          <w:sz w:val="21"/>
        </w:rPr>
        <w:t>6.2.2 რისკის ანალიზი</w:t>
      </w:r>
    </w:p>
    <w:p>
      <w:pPr>
        <w:spacing w:before="0" w:after="60" w:line="276" w:lineRule="auto"/>
        <w:jc w:val="both"/>
      </w:pPr>
      <w:r>
        <w:rPr>
          <w:rFonts w:ascii="Sylfaen" w:hAnsi="Sylfaen" w:cs="Sylfaen" w:eastAsia="Sylfaen"/>
          <w:b w:val="0"/>
          <w:i w:val="0"/>
          <w:color w:val="000000"/>
          <w:sz w:val="21"/>
        </w:rPr>
        <w:t>ფასდება საფრთხის წყარო, რომელ პროცესსა და შედეგზე შეიძლება მოახდინოს გავლენა, რამდენად მოსალოდნელი და მნიშვნელოვანია ეს გავლენა და საკმარისია თუ არა უკვე მოქმედი კონტროლის მექანიზმები მის აღმოსაფხვრელად.</w:t>
      </w:r>
    </w:p>
    <w:p>
      <w:pPr>
        <w:keepNext/>
        <w:spacing w:before="120" w:after="50"/>
        <w:jc w:val="left"/>
      </w:pPr>
      <w:r>
        <w:rPr>
          <w:rFonts w:ascii="Sylfaen" w:hAnsi="Sylfaen" w:cs="Sylfaen" w:eastAsia="Sylfaen"/>
          <w:b/>
          <w:i w:val="0"/>
          <w:color w:val="000000"/>
          <w:sz w:val="21"/>
        </w:rPr>
        <w:t>6.2.3 მართვის ზომის შერჩევა</w:t>
      </w:r>
    </w:p>
    <w:p>
      <w:pPr>
        <w:spacing w:before="0" w:after="60" w:line="276" w:lineRule="auto"/>
        <w:jc w:val="both"/>
      </w:pPr>
      <w:r>
        <w:rPr>
          <w:rFonts w:ascii="Sylfaen" w:hAnsi="Sylfaen" w:cs="Sylfaen" w:eastAsia="Sylfaen"/>
          <w:b w:val="0"/>
          <w:i w:val="0"/>
          <w:color w:val="000000"/>
          <w:sz w:val="21"/>
        </w:rPr>
        <w:t>რისკის ხასიათის მიხედვით გამოიყენება ერთი ან რამდენიმე ზომა:</w:t>
      </w:r>
    </w:p>
    <w:p>
      <w:pPr>
        <w:spacing w:before="0" w:after="50" w:line="276" w:lineRule="auto"/>
        <w:jc w:val="both"/>
      </w:pPr>
      <w:r>
        <w:rPr>
          <w:rFonts w:ascii="Sylfaen" w:hAnsi="Sylfaen" w:cs="Sylfaen" w:eastAsia="Sylfaen"/>
          <w:b w:val="0"/>
          <w:i w:val="0"/>
          <w:color w:val="000000"/>
          <w:sz w:val="21"/>
        </w:rPr>
        <w:t>– პირის აცილება და დამოუკიდებელი შემცვლელის დანიშვნა;</w:t>
      </w:r>
    </w:p>
    <w:p>
      <w:pPr>
        <w:spacing w:before="0" w:after="50" w:line="276" w:lineRule="auto"/>
        <w:jc w:val="both"/>
      </w:pPr>
      <w:r>
        <w:rPr>
          <w:rFonts w:ascii="Sylfaen" w:hAnsi="Sylfaen" w:cs="Sylfaen" w:eastAsia="Sylfaen"/>
          <w:b w:val="0"/>
          <w:i w:val="0"/>
          <w:color w:val="000000"/>
          <w:sz w:val="21"/>
        </w:rPr>
        <w:t>– სისტემური ან საარქივო წვდომის შეზღუდვა/გაუქმება;</w:t>
      </w:r>
    </w:p>
    <w:p>
      <w:pPr>
        <w:spacing w:before="0" w:after="50" w:line="276" w:lineRule="auto"/>
        <w:jc w:val="both"/>
      </w:pPr>
      <w:r>
        <w:rPr>
          <w:rFonts w:ascii="Sylfaen" w:hAnsi="Sylfaen" w:cs="Sylfaen" w:eastAsia="Sylfaen"/>
          <w:b w:val="0"/>
          <w:i w:val="0"/>
          <w:color w:val="000000"/>
          <w:sz w:val="21"/>
        </w:rPr>
        <w:t>– ფუნქციების გადანაწილება;</w:t>
      </w:r>
    </w:p>
    <w:p>
      <w:pPr>
        <w:spacing w:before="0" w:after="50" w:line="276" w:lineRule="auto"/>
        <w:jc w:val="both"/>
      </w:pPr>
      <w:r>
        <w:rPr>
          <w:rFonts w:ascii="Sylfaen" w:hAnsi="Sylfaen" w:cs="Sylfaen" w:eastAsia="Sylfaen"/>
          <w:b w:val="0"/>
          <w:i w:val="0"/>
          <w:color w:val="000000"/>
          <w:sz w:val="21"/>
        </w:rPr>
        <w:t>– მიღებული გადაწყვეტილების ან საგამოცდო ჩანაწერების დამოუკიდებელი გადამოწმება.</w:t>
      </w:r>
    </w:p>
    <w:p>
      <w:pPr>
        <w:keepNext/>
        <w:spacing w:before="120" w:after="50"/>
        <w:jc w:val="left"/>
      </w:pPr>
      <w:r>
        <w:rPr>
          <w:rFonts w:ascii="Sylfaen" w:hAnsi="Sylfaen" w:cs="Sylfaen" w:eastAsia="Sylfaen"/>
          <w:b/>
          <w:i w:val="0"/>
          <w:color w:val="000000"/>
          <w:sz w:val="21"/>
        </w:rPr>
        <w:t>6.2.4 შესრულება და ეფექტიანობის შემოწმება</w:t>
      </w:r>
    </w:p>
    <w:p>
      <w:pPr>
        <w:spacing w:before="0" w:after="60" w:line="276" w:lineRule="auto"/>
        <w:jc w:val="both"/>
      </w:pPr>
      <w:r>
        <w:rPr>
          <w:rFonts w:ascii="Sylfaen" w:hAnsi="Sylfaen" w:cs="Sylfaen" w:eastAsia="Sylfaen"/>
          <w:b w:val="0"/>
          <w:i w:val="0"/>
          <w:color w:val="000000"/>
          <w:sz w:val="21"/>
        </w:rPr>
        <w:t>დაგეგმილი ღონისძიების შესრულება დასტურდება დოკუმენტური მტკიცებულებით. ღონისძიების ეფექტიანობას ამოწმებს დამოუკიდებელი შემმოწმებელი — არცერთი პირი ერთპიროვნულად არ ადასტურებს საკუთარ ინტერესთა კონფლიქტთან დაკავშირებული ღონისძიების ეფექტიანობას.</w:t>
      </w:r>
    </w:p>
    <w:p>
      <w:pPr>
        <w:keepNext/>
        <w:spacing w:before="120" w:after="50"/>
        <w:jc w:val="left"/>
      </w:pPr>
      <w:r>
        <w:rPr>
          <w:rFonts w:ascii="Sylfaen" w:hAnsi="Sylfaen" w:cs="Sylfaen" w:eastAsia="Sylfaen"/>
          <w:b/>
          <w:i w:val="0"/>
          <w:color w:val="000000"/>
          <w:sz w:val="21"/>
        </w:rPr>
        <w:t>6.2.5 ნარჩენი რისკის კონტროლი</w:t>
      </w:r>
    </w:p>
    <w:p>
      <w:pPr>
        <w:spacing w:before="0" w:after="60" w:line="276" w:lineRule="auto"/>
        <w:jc w:val="both"/>
      </w:pPr>
      <w:r>
        <w:rPr>
          <w:rFonts w:ascii="Sylfaen" w:hAnsi="Sylfaen" w:cs="Sylfaen" w:eastAsia="Sylfaen"/>
          <w:b w:val="0"/>
          <w:i w:val="0"/>
          <w:color w:val="000000"/>
          <w:sz w:val="21"/>
        </w:rPr>
        <w:t>განხორციელებული ღონისძიების შედეგი და ნარჩენი რისკის სტატუსი განიხილება მენეჯმენტის წლიურ მიმოხილვაზე (ხოლო ახალი ტიპის სისტემური რისკის გამოვლენისას აისახება მიუკერძოებლობის რისკების რეესტრში). თუ დადგინდება, რომ ინტერესთა კონფლიქტმა გავლენა მოახდინა უკვე ჩატარებულ გამოცდაზე ან გაცემულ სერტიფიკატზე, მოქმედებს წინამდებარე პოლიტიკის §8.3.</w:t>
      </w:r>
    </w:p>
    <w:p>
      <w:pPr>
        <w:keepNext/>
        <w:spacing w:before="240" w:after="80"/>
        <w:jc w:val="left"/>
        <w:pBdr>
          <w:bottom w:val="single" w:sz="4" w:space="2" w:color="000000"/>
        </w:pBdr>
      </w:pPr>
      <w:r>
        <w:rPr>
          <w:rFonts w:ascii="Sylfaen" w:hAnsi="Sylfaen" w:cs="Sylfaen" w:eastAsia="Sylfaen"/>
          <w:b/>
          <w:i w:val="0"/>
          <w:color w:val="000000"/>
          <w:sz w:val="24"/>
        </w:rPr>
        <w:t>7. სპეციალური სიტუაციები</w:t>
      </w:r>
    </w:p>
    <w:p>
      <w:pPr>
        <w:keepNext/>
        <w:spacing w:before="160" w:after="60"/>
        <w:jc w:val="left"/>
      </w:pPr>
      <w:r>
        <w:rPr>
          <w:rFonts w:ascii="Sylfaen" w:hAnsi="Sylfaen" w:cs="Sylfaen" w:eastAsia="Sylfaen"/>
          <w:b/>
          <w:i w:val="0"/>
          <w:color w:val="000000"/>
          <w:sz w:val="22"/>
        </w:rPr>
        <w:t>7.1 სასწავლო რესურსები, ტრენინგი და სერტიფიცირება (სსტ ისო/იეკ 17024 §5.2)</w:t>
      </w:r>
    </w:p>
    <w:p>
      <w:pPr>
        <w:keepNext/>
        <w:spacing w:before="120" w:after="50"/>
        <w:jc w:val="left"/>
      </w:pPr>
      <w:r>
        <w:rPr>
          <w:rFonts w:ascii="Sylfaen" w:hAnsi="Sylfaen" w:cs="Sylfaen" w:eastAsia="Sylfaen"/>
          <w:b/>
          <w:i w:val="0"/>
          <w:color w:val="000000"/>
          <w:sz w:val="21"/>
        </w:rPr>
        <w:t>7.1.1 საქმიანობის აღწერა</w:t>
      </w:r>
    </w:p>
    <w:p>
      <w:pPr>
        <w:spacing w:before="0" w:after="60" w:line="276" w:lineRule="auto"/>
        <w:jc w:val="both"/>
      </w:pPr>
      <w:r>
        <w:rPr>
          <w:rFonts w:ascii="Sylfaen" w:hAnsi="Sylfaen" w:cs="Sylfaen" w:eastAsia="Sylfaen"/>
          <w:b w:val="0"/>
          <w:i w:val="0"/>
          <w:color w:val="000000"/>
          <w:sz w:val="21"/>
        </w:rPr>
        <w:t>ინსტიტუტი სერტიფიცირების ოფიციალური ვებგვერდისგან (</w:t>
      </w:r>
      <w:r>
        <w:rPr>
          <w:rFonts w:ascii="Sylfaen" w:hAnsi="Sylfaen" w:cs="Sylfaen" w:eastAsia="Sylfaen"/>
          <w:b/>
          <w:i w:val="0"/>
          <w:color w:val="000000"/>
          <w:sz w:val="21"/>
        </w:rPr>
        <w:t>gipc.org.ge</w:t>
      </w:r>
      <w:r>
        <w:rPr>
          <w:rFonts w:ascii="Sylfaen" w:hAnsi="Sylfaen" w:cs="Sylfaen" w:eastAsia="Sylfaen"/>
          <w:b w:val="0"/>
          <w:i w:val="0"/>
          <w:color w:val="000000"/>
          <w:sz w:val="21"/>
        </w:rPr>
        <w:t>) განცალკევებულ სასწავლო პლატფორმაზე (</w:t>
      </w:r>
      <w:r>
        <w:rPr>
          <w:rFonts w:ascii="Sylfaen" w:hAnsi="Sylfaen" w:cs="Sylfaen" w:eastAsia="Sylfaen"/>
          <w:b/>
          <w:i w:val="0"/>
          <w:color w:val="000000"/>
          <w:sz w:val="21"/>
        </w:rPr>
        <w:t>gipc.ge</w:t>
      </w:r>
      <w:r>
        <w:rPr>
          <w:rFonts w:ascii="Sylfaen" w:hAnsi="Sylfaen" w:cs="Sylfaen" w:eastAsia="Sylfaen"/>
          <w:b w:val="0"/>
          <w:i w:val="0"/>
          <w:color w:val="000000"/>
          <w:sz w:val="21"/>
        </w:rPr>
        <w:t>) მსურველებს სთავაზობს არჩევით ფასიან ვიდეოკურსებს, სავარჯიშო კითხვებსა და საგამოცდო ინტერფეისის გაცნობით სიმულაციას. მომსახურება არის მხოლოდ თვითმომზადების ელექტრონული რესურსი და არ მოიცავს ინდივიდუალურ სწავლებას ან კონსულტაციას.</w:t>
      </w:r>
    </w:p>
    <w:p>
      <w:pPr>
        <w:keepNext/>
        <w:spacing w:before="120" w:after="50"/>
        <w:jc w:val="left"/>
      </w:pPr>
      <w:r>
        <w:rPr>
          <w:rFonts w:ascii="Sylfaen" w:hAnsi="Sylfaen" w:cs="Sylfaen" w:eastAsia="Sylfaen"/>
          <w:b/>
          <w:i w:val="0"/>
          <w:color w:val="000000"/>
          <w:sz w:val="21"/>
        </w:rPr>
        <w:t>7.1.2 დაშვება და აღიარება</w:t>
      </w:r>
    </w:p>
    <w:p>
      <w:pPr>
        <w:spacing w:before="0" w:after="60" w:line="276" w:lineRule="auto"/>
        <w:jc w:val="both"/>
      </w:pPr>
      <w:r>
        <w:rPr>
          <w:rFonts w:ascii="Sylfaen" w:hAnsi="Sylfaen" w:cs="Sylfaen" w:eastAsia="Sylfaen"/>
          <w:b w:val="0"/>
          <w:i w:val="0"/>
          <w:color w:val="000000"/>
          <w:sz w:val="21"/>
        </w:rPr>
        <w:t>არჩევითი ვიდეოკურსის ან ნებისმიერი სხვა ტრენინგის გავლა არ წარმოადგენს გამოცდაზე დაშვების ან სერტიფიცირების წინაპირობას. კურსის შეძენა არ ანაცვლებს და არ ამსუბუქებს საკვალიფიკაციო ან საგამოცდო მოთხოვნებს, ხოლო კურსის არშეძენა არ ქმნის არავითარ დაბრკოლებას კანდიდატისთვის.</w:t>
      </w:r>
    </w:p>
    <w:p>
      <w:pPr>
        <w:keepNext/>
        <w:spacing w:before="120" w:after="50"/>
        <w:jc w:val="left"/>
      </w:pPr>
      <w:r>
        <w:rPr>
          <w:rFonts w:ascii="Sylfaen" w:hAnsi="Sylfaen" w:cs="Sylfaen" w:eastAsia="Sylfaen"/>
          <w:b/>
          <w:i w:val="0"/>
          <w:color w:val="000000"/>
          <w:sz w:val="21"/>
        </w:rPr>
        <w:t>7.1.3 მასალებისა და პროცესების გამიჯვნა</w:t>
      </w:r>
    </w:p>
    <w:p>
      <w:pPr>
        <w:spacing w:before="0" w:after="60" w:line="276" w:lineRule="auto"/>
        <w:jc w:val="both"/>
      </w:pPr>
      <w:r>
        <w:rPr>
          <w:rFonts w:ascii="Sylfaen" w:hAnsi="Sylfaen" w:cs="Sylfaen" w:eastAsia="Sylfaen"/>
          <w:b w:val="0"/>
          <w:i w:val="0"/>
          <w:color w:val="000000"/>
          <w:sz w:val="21"/>
        </w:rPr>
        <w:t>სასწავლო ვებგვერდზე (</w:t>
      </w:r>
      <w:r>
        <w:rPr>
          <w:rFonts w:ascii="Sylfaen" w:hAnsi="Sylfaen" w:cs="Sylfaen" w:eastAsia="Sylfaen"/>
          <w:b/>
          <w:i w:val="0"/>
          <w:color w:val="000000"/>
          <w:sz w:val="21"/>
        </w:rPr>
        <w:t>gipc.ge</w:t>
      </w:r>
      <w:r>
        <w:rPr>
          <w:rFonts w:ascii="Sylfaen" w:hAnsi="Sylfaen" w:cs="Sylfaen" w:eastAsia="Sylfaen"/>
          <w:b w:val="0"/>
          <w:i w:val="0"/>
          <w:color w:val="000000"/>
          <w:sz w:val="21"/>
        </w:rPr>
        <w:t>) განთავსებული სავარჯიშო კითხვები და მაგალითები შინაარსობრივად გამიჯნულია ოფიციალური საგამოცდო კითხვების ბაზისა და პრაქტიკული საგამოცდო პროექტებისგან. სიმულაციური გარემო გამოიყენება მხოლოდ პროგრამული ინტერფეისის გასაცნობად. კანდიდატის მიერ ვიდეოკურსის შეძენის სტატუსი სერტიფიცირების პროცესში არ მოწმდება და არ ახდენს გავლენას საგამოცდო ვარიანტის შერჩევასა თუ შეფასებაზე.</w:t>
      </w:r>
    </w:p>
    <w:p>
      <w:pPr>
        <w:keepNext/>
        <w:spacing w:before="120" w:after="50"/>
        <w:jc w:val="left"/>
      </w:pPr>
      <w:r>
        <w:rPr>
          <w:rFonts w:ascii="Sylfaen" w:hAnsi="Sylfaen" w:cs="Sylfaen" w:eastAsia="Sylfaen"/>
          <w:b/>
          <w:i w:val="0"/>
          <w:color w:val="000000"/>
          <w:sz w:val="21"/>
        </w:rPr>
        <w:t>7.1.4 პერსონალის ფუნქციების გამიჯვნა და 2-წლიანი შეზღუდვა</w:t>
      </w:r>
    </w:p>
    <w:p>
      <w:pPr>
        <w:spacing w:before="0" w:after="60" w:line="276" w:lineRule="auto"/>
        <w:jc w:val="both"/>
      </w:pPr>
      <w:r>
        <w:rPr>
          <w:rFonts w:ascii="Sylfaen" w:hAnsi="Sylfaen" w:cs="Sylfaen" w:eastAsia="Sylfaen"/>
          <w:b w:val="0"/>
          <w:i w:val="0"/>
          <w:color w:val="000000"/>
          <w:sz w:val="21"/>
        </w:rPr>
        <w:t>ა) ვიდეოკურსების ავტორია საგამოცდო მენეჯერი. იგი არ იღებს სერტიფიცირების გადაწყვეტილებას, ხოლო სასწავლო მასალები მკაცრად გამიჯნულია ოფიციალური საგამოცდო კითხვებისა და პროექტების ბაზისგან;</w:t>
      </w:r>
    </w:p>
    <w:p>
      <w:pPr>
        <w:spacing w:before="0" w:after="60" w:line="276" w:lineRule="auto"/>
        <w:jc w:val="both"/>
      </w:pPr>
      <w:r>
        <w:rPr>
          <w:rFonts w:ascii="Sylfaen" w:hAnsi="Sylfaen" w:cs="Sylfaen" w:eastAsia="Sylfaen"/>
          <w:b w:val="0"/>
          <w:i w:val="0"/>
          <w:color w:val="000000"/>
          <w:sz w:val="21"/>
        </w:rPr>
        <w:t xml:space="preserve">ბ) სსტ ისო/იეკ 17024:2012/2014-ის §5.2.3(e)-ის შესაბამისად, პირი, რომელმაც კონკრეტულ კანდიდატს ჩაუტარა სერტიფიცირებისათვის მოსამზადებელი სპეციალური ტრენინგი, სწავლების დასრულებიდან </w:t>
      </w:r>
      <w:r>
        <w:rPr>
          <w:rFonts w:ascii="Sylfaen" w:hAnsi="Sylfaen" w:cs="Sylfaen" w:eastAsia="Sylfaen"/>
          <w:b/>
          <w:i w:val="0"/>
          <w:color w:val="000000"/>
          <w:sz w:val="21"/>
        </w:rPr>
        <w:t>2 წლის განმავლობაში</w:t>
      </w:r>
      <w:r>
        <w:rPr>
          <w:rFonts w:ascii="Sylfaen" w:hAnsi="Sylfaen" w:cs="Sylfaen" w:eastAsia="Sylfaen"/>
          <w:b w:val="0"/>
          <w:i w:val="0"/>
          <w:color w:val="000000"/>
          <w:sz w:val="21"/>
        </w:rPr>
        <w:t xml:space="preserve"> არ მონაწილეობს ამ კანდიდატის გამოცდასა და შეფასებაში (უმაღლეს საგანმანათლებლო დაწესებულებაში ზოგადი აკადემიური სწავლება სერტიფიცირების მოსამზადებელ ტრენინგს არ წარმოადგენს);</w:t>
      </w:r>
    </w:p>
    <w:p>
      <w:pPr>
        <w:spacing w:before="0" w:after="60" w:line="276" w:lineRule="auto"/>
        <w:jc w:val="both"/>
      </w:pPr>
      <w:r>
        <w:rPr>
          <w:rFonts w:ascii="Sylfaen" w:hAnsi="Sylfaen" w:cs="Sylfaen" w:eastAsia="Sylfaen"/>
          <w:b w:val="0"/>
          <w:i w:val="0"/>
          <w:color w:val="000000"/>
          <w:sz w:val="21"/>
        </w:rPr>
        <w:t>გ) სსტ ისო/იეკ 17024:2012/2014-ის §9.4.4-ის შესაბამისად, კანდიდატის სწავლებაში ან გამოცდაში მონაწილე პირი არ იღებს ამ კანდიდატის სერტიფიცირების გადაწყვეტილებას.</w:t>
      </w:r>
    </w:p>
    <w:p>
      <w:pPr>
        <w:keepNext/>
        <w:spacing w:before="120" w:after="50"/>
        <w:jc w:val="left"/>
      </w:pPr>
      <w:r>
        <w:rPr>
          <w:rFonts w:ascii="Sylfaen" w:hAnsi="Sylfaen" w:cs="Sylfaen" w:eastAsia="Sylfaen"/>
          <w:b/>
          <w:i w:val="0"/>
          <w:color w:val="000000"/>
          <w:sz w:val="21"/>
        </w:rPr>
        <w:t>7.1.5 საჯარო ინფორმაცია</w:t>
      </w:r>
    </w:p>
    <w:p>
      <w:pPr>
        <w:spacing w:before="0" w:after="60" w:line="276" w:lineRule="auto"/>
        <w:jc w:val="both"/>
      </w:pPr>
      <w:r>
        <w:rPr>
          <w:rFonts w:ascii="Sylfaen" w:hAnsi="Sylfaen" w:cs="Sylfaen" w:eastAsia="Sylfaen"/>
          <w:b w:val="0"/>
          <w:i w:val="0"/>
          <w:color w:val="000000"/>
          <w:sz w:val="21"/>
        </w:rPr>
        <w:t>ორივე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და </w:t>
      </w:r>
      <w:r>
        <w:rPr>
          <w:rFonts w:ascii="Sylfaen" w:hAnsi="Sylfaen" w:cs="Sylfaen" w:eastAsia="Sylfaen"/>
          <w:b/>
          <w:i w:val="0"/>
          <w:color w:val="000000"/>
          <w:sz w:val="21"/>
        </w:rPr>
        <w:t>gipc.ge</w:t>
      </w:r>
      <w:r>
        <w:rPr>
          <w:rFonts w:ascii="Sylfaen" w:hAnsi="Sylfaen" w:cs="Sylfaen" w:eastAsia="Sylfaen"/>
          <w:b w:val="0"/>
          <w:i w:val="0"/>
          <w:color w:val="000000"/>
          <w:sz w:val="21"/>
        </w:rPr>
        <w:t>) საჯაროდ და მკაფიოდ არის განმარტებული, რომ ვიდეოკურსები არის სრულად ნებაყოფლობითი, არ წარმოადგენს გამოცდაზე დაშვების წინაპირობას და არ იძლევა არავითარ უპირატესობას სერტიფიცირების პროცესში.</w:t>
      </w:r>
    </w:p>
    <w:p>
      <w:pPr>
        <w:keepNext/>
        <w:spacing w:before="120" w:after="50"/>
        <w:jc w:val="left"/>
      </w:pPr>
      <w:r>
        <w:rPr>
          <w:rFonts w:ascii="Sylfaen" w:hAnsi="Sylfaen" w:cs="Sylfaen" w:eastAsia="Sylfaen"/>
          <w:b/>
          <w:i w:val="0"/>
          <w:color w:val="000000"/>
          <w:sz w:val="21"/>
        </w:rPr>
        <w:t>7.1.6 სასწავლო პირობების შესაძლო ცვლილება</w:t>
      </w:r>
    </w:p>
    <w:p>
      <w:pPr>
        <w:spacing w:before="0" w:after="60" w:line="276" w:lineRule="auto"/>
        <w:jc w:val="both"/>
      </w:pPr>
      <w:r>
        <w:rPr>
          <w:rFonts w:ascii="Sylfaen" w:hAnsi="Sylfaen" w:cs="Sylfaen" w:eastAsia="Sylfaen"/>
          <w:b w:val="0"/>
          <w:i w:val="0"/>
          <w:color w:val="000000"/>
          <w:sz w:val="21"/>
        </w:rPr>
        <w:t>იმ შემთხვევაში, თუ მომავალში საკანონმდებლო ან სქემის ცვლილებით სწავლება/ტრენინგი განისაზღვრება წინაპირობად, ცვლილების ამოქმედებამდე წინასწარ განახლდება სერტიფიცირების სქემა და მიუკერძოებლობის რისკების შეფასება, და დადგინდება სხვა მიმწოდებლების ეკვივალენტური სწავლების აღიარების ობიექტური და არადისკრიმინაციული კრიტერიუმები.</w:t>
      </w:r>
    </w:p>
    <w:p>
      <w:pPr>
        <w:keepNext/>
        <w:spacing w:before="160" w:after="60"/>
        <w:jc w:val="left"/>
      </w:pPr>
      <w:r>
        <w:rPr>
          <w:rFonts w:ascii="Sylfaen" w:hAnsi="Sylfaen" w:cs="Sylfaen" w:eastAsia="Sylfaen"/>
          <w:b/>
          <w:i w:val="0"/>
          <w:color w:val="000000"/>
          <w:sz w:val="22"/>
        </w:rPr>
        <w:t>7.2 პარტნიორების (დამფუძნებლების) როლი</w:t>
      </w:r>
    </w:p>
    <w:p>
      <w:pPr>
        <w:keepNext/>
        <w:spacing w:before="120" w:after="50"/>
        <w:jc w:val="left"/>
      </w:pPr>
      <w:r>
        <w:rPr>
          <w:rFonts w:ascii="Sylfaen" w:hAnsi="Sylfaen" w:cs="Sylfaen" w:eastAsia="Sylfaen"/>
          <w:b/>
          <w:i w:val="0"/>
          <w:color w:val="000000"/>
          <w:sz w:val="21"/>
        </w:rPr>
        <w:t>7.2.1 პრინციპი</w:t>
      </w:r>
    </w:p>
    <w:p>
      <w:pPr>
        <w:spacing w:before="0" w:after="60" w:line="276" w:lineRule="auto"/>
        <w:jc w:val="both"/>
      </w:pPr>
      <w:r>
        <w:rPr>
          <w:rFonts w:ascii="Sylfaen" w:hAnsi="Sylfaen" w:cs="Sylfaen" w:eastAsia="Sylfaen"/>
          <w:b w:val="0"/>
          <w:i w:val="0"/>
          <w:color w:val="000000"/>
          <w:sz w:val="21"/>
        </w:rPr>
        <w:t>ინსტიტუტის დამფუძნებლების (პარტნიორების) ეკონომიკური და კომერციული ინტერესები არ ახდენს გავლენას კანდიდატთა შეფასებასა და სერტიფიცირების გადაწყვეტილებებზე.</w:t>
      </w:r>
    </w:p>
    <w:p>
      <w:pPr>
        <w:keepNext/>
        <w:spacing w:before="120" w:after="50"/>
        <w:jc w:val="left"/>
      </w:pPr>
      <w:r>
        <w:rPr>
          <w:rFonts w:ascii="Sylfaen" w:hAnsi="Sylfaen" w:cs="Sylfaen" w:eastAsia="Sylfaen"/>
          <w:b/>
          <w:i w:val="0"/>
          <w:color w:val="000000"/>
          <w:sz w:val="21"/>
        </w:rPr>
        <w:t>7.2.2 დაცვის მექანიზმები</w:t>
      </w:r>
    </w:p>
    <w:p>
      <w:pPr>
        <w:spacing w:before="0" w:after="60" w:line="276" w:lineRule="auto"/>
        <w:jc w:val="both"/>
      </w:pPr>
      <w:r>
        <w:rPr>
          <w:rFonts w:ascii="Sylfaen" w:hAnsi="Sylfaen" w:cs="Sylfaen" w:eastAsia="Sylfaen"/>
          <w:b w:val="0"/>
          <w:i w:val="0"/>
          <w:color w:val="000000"/>
          <w:sz w:val="21"/>
        </w:rPr>
        <w:t>ა) პარტნიორის სტატუსი პირს არ ანიჭებს სერტიფიცირების ინდივიდუალურ საქმეში ჩარევის უფლებას. პარტნიორი, რომელიც იმავდროულად იკავებს დირექტორის ან საგამოცდო ზედამხედველის საშტატო პოზიციას, მოქმედებს მხოლოდ შესაბამისი თანამდებობრივი ინსტრუქციითა და პროცედურებით დადგენილი უფლებამოსილების ფარგლებში;</w:t>
      </w:r>
    </w:p>
    <w:p>
      <w:pPr>
        <w:spacing w:before="0" w:after="60" w:line="276" w:lineRule="auto"/>
        <w:jc w:val="both"/>
      </w:pPr>
      <w:r>
        <w:rPr>
          <w:rFonts w:ascii="Sylfaen" w:hAnsi="Sylfaen" w:cs="Sylfaen" w:eastAsia="Sylfaen"/>
          <w:b w:val="0"/>
          <w:i w:val="0"/>
          <w:color w:val="000000"/>
          <w:sz w:val="21"/>
        </w:rPr>
        <w:t>ბ) დირექტორის მიერ მიღებული სერტიფიცირების გადაწყვეტილებები ეფუძნება მხოლოდ ავტომატიზებულ საგამოცდო ანგარიშსა და სრულ დოკუმენტურ მტკიცებულებებს და ექვემდებარება საგამოცდო მენეჯერის მიერ წელიწადში სულ მცირე ერთხელ (გეგმური შიდა აუდიტის ფარგლებში) შერჩევით შემოწმებას.</w:t>
      </w:r>
    </w:p>
    <w:p>
      <w:pPr>
        <w:keepNext/>
        <w:spacing w:before="160" w:after="60"/>
        <w:jc w:val="left"/>
      </w:pPr>
      <w:r>
        <w:rPr>
          <w:rFonts w:ascii="Sylfaen" w:hAnsi="Sylfaen" w:cs="Sylfaen" w:eastAsia="Sylfaen"/>
          <w:b/>
          <w:i w:val="0"/>
          <w:color w:val="000000"/>
          <w:sz w:val="22"/>
        </w:rPr>
        <w:t>7.3 ინსტიტუტთან დაკავშირებული კანდიდატი</w:t>
      </w:r>
    </w:p>
    <w:p>
      <w:pPr>
        <w:keepNext/>
        <w:spacing w:before="120" w:after="50"/>
        <w:jc w:val="left"/>
      </w:pPr>
      <w:r>
        <w:rPr>
          <w:rFonts w:ascii="Sylfaen" w:hAnsi="Sylfaen" w:cs="Sylfaen" w:eastAsia="Sylfaen"/>
          <w:b/>
          <w:i w:val="0"/>
          <w:color w:val="000000"/>
          <w:sz w:val="21"/>
        </w:rPr>
        <w:t>7.3.1 განმარტება</w:t>
      </w:r>
    </w:p>
    <w:p>
      <w:pPr>
        <w:spacing w:before="0" w:after="60" w:line="276" w:lineRule="auto"/>
        <w:jc w:val="both"/>
      </w:pPr>
      <w:r>
        <w:rPr>
          <w:rFonts w:ascii="Sylfaen" w:hAnsi="Sylfaen" w:cs="Sylfaen" w:eastAsia="Sylfaen"/>
          <w:b w:val="0"/>
          <w:i w:val="0"/>
          <w:color w:val="000000"/>
          <w:sz w:val="21"/>
        </w:rPr>
        <w:t>ინსტიტუტთან დაკავშირებულ კანდიდატად ითვლება პირი, რომელიც არის ინსტიტუტის პარტნიორი, დირექტორი/ხარისხის მენეჯერი, საგამოცდო მენეჯერი, საგამოცდო ზედამხედველი (ან მისი მონაცვლე), მოწვეული დარგობრივი ექსპერტი, ქვეკონტრაქტორი, ან ჩამოთვლილ პირთა ახლო ნათესავი ან საქმიანი პარტნიორი.</w:t>
      </w:r>
    </w:p>
    <w:p>
      <w:pPr>
        <w:keepNext/>
        <w:spacing w:before="120" w:after="50"/>
        <w:jc w:val="left"/>
      </w:pPr>
      <w:r>
        <w:rPr>
          <w:rFonts w:ascii="Sylfaen" w:hAnsi="Sylfaen" w:cs="Sylfaen" w:eastAsia="Sylfaen"/>
          <w:b/>
          <w:i w:val="0"/>
          <w:color w:val="000000"/>
          <w:sz w:val="21"/>
        </w:rPr>
        <w:t>7.3.2 დაცვის მექანიზმები</w:t>
      </w:r>
    </w:p>
    <w:p>
      <w:pPr>
        <w:spacing w:before="0" w:after="60" w:line="276" w:lineRule="auto"/>
        <w:jc w:val="both"/>
      </w:pPr>
      <w:r>
        <w:rPr>
          <w:rFonts w:ascii="Sylfaen" w:hAnsi="Sylfaen" w:cs="Sylfaen" w:eastAsia="Sylfaen"/>
          <w:b w:val="0"/>
          <w:i w:val="0"/>
          <w:color w:val="000000"/>
          <w:sz w:val="21"/>
        </w:rPr>
        <w:t>ინსტიტუტის პერსონალისა და დაკავშირებული კანდიდატების სერტიფიცირება დასაშვებია ნებისმიერ კატეგორიაში (A, B, C) საერთო საკვალიფიკაციო და საგამოცდო პირობებით, ინტერესთა კონფლიქტის სრული აცილების დაცვით (სსტ ისო/იეკ 17024:2012/2014 §6.1.8):</w:t>
      </w:r>
    </w:p>
    <w:p>
      <w:pPr>
        <w:spacing w:before="0" w:after="60" w:line="276" w:lineRule="auto"/>
        <w:jc w:val="both"/>
      </w:pPr>
      <w:r>
        <w:rPr>
          <w:rFonts w:ascii="Sylfaen" w:hAnsi="Sylfaen" w:cs="Sylfaen" w:eastAsia="Sylfaen"/>
          <w:b w:val="0"/>
          <w:i w:val="0"/>
          <w:color w:val="000000"/>
          <w:sz w:val="21"/>
        </w:rPr>
        <w:t>ა) კავშირი ფიქსირდება განაცხადსა და კანდიდატის პირად საქმეში;</w:t>
      </w:r>
    </w:p>
    <w:p>
      <w:pPr>
        <w:spacing w:before="0" w:after="60" w:line="276" w:lineRule="auto"/>
        <w:jc w:val="both"/>
      </w:pPr>
      <w:r>
        <w:rPr>
          <w:rFonts w:ascii="Sylfaen" w:hAnsi="Sylfaen" w:cs="Sylfaen" w:eastAsia="Sylfaen"/>
          <w:b w:val="0"/>
          <w:i w:val="0"/>
          <w:color w:val="000000"/>
          <w:sz w:val="21"/>
        </w:rPr>
        <w:t>ბ) კანდიდატი (თუ იგი თავად არის ინსტიტუტის თანამშრომელი ან მოწვეული პირი) და მასთან დაკავშირებული თანამშრომელი სრულად ჩამოშორდებიან ამ კანდიდატის განაცხადის ვერიფიკაციას, საგამოცდო ვარიანტის შერჩევას, საგამოცდო სესიის ადმინისტრირებასა და ზედამხედველობას, შედეგების დადასტურებასა და სერტიფიცირების გადაწყვეტილების მიღებას;</w:t>
      </w:r>
    </w:p>
    <w:p>
      <w:pPr>
        <w:spacing w:before="0" w:after="60" w:line="276" w:lineRule="auto"/>
        <w:jc w:val="both"/>
      </w:pPr>
      <w:r>
        <w:rPr>
          <w:rFonts w:ascii="Sylfaen" w:hAnsi="Sylfaen" w:cs="Sylfaen" w:eastAsia="Sylfaen"/>
          <w:b w:val="0"/>
          <w:i w:val="0"/>
          <w:color w:val="000000"/>
          <w:sz w:val="21"/>
        </w:rPr>
        <w:t>გ) ინსტიტუტის თანამშრომლის (მათ შორის საგამოცდო მენეჯერის) ან მოწვეული პირის მიერ სასერტიფიკაციო გამოცდის ჩაბარებისას საგამოცდო ვარიანტის ფორმირება და შეფასება ხორციელდება საერთო წესით — საერთო საგამოცდო ბაზიდან პროგრამული შემთხვევითი შერჩევისა (რანდომიზაციისა) და ქულათა ავტომატიზებული დათვლის პრინციპით, დამოუკიდებელი საგამოცდო ზედამხედველის მეთვალყურეობით, ხოლო საკუთარი საგამოცდო სესიის მიმდინარეობისას კანდიდატს არ აქვს წვდომა ადმინისტრაციულ პანელზე და იგი სრულად ჩამოცილებულია საკუთარი სესიის ადმინისტრირებასა და ზედამხედველობას;</w:t>
      </w:r>
    </w:p>
    <w:p>
      <w:pPr>
        <w:spacing w:before="0" w:after="60" w:line="276" w:lineRule="auto"/>
        <w:jc w:val="both"/>
      </w:pPr>
      <w:r>
        <w:rPr>
          <w:rFonts w:ascii="Sylfaen" w:hAnsi="Sylfaen" w:cs="Sylfaen" w:eastAsia="Sylfaen"/>
          <w:b w:val="0"/>
          <w:i w:val="0"/>
          <w:color w:val="000000"/>
          <w:sz w:val="21"/>
        </w:rPr>
        <w:t>დ) თუ კანდიდატი თავად არის დირექტორი/ხარისხის მენეჯერი ან მასთან დაკავშირებული პირი, ამ კანდიდატის გამოცდას აკვირდება მონაცვლე ზედამხედველი, ხოლო სერტიფიცირების გადაწყვეტილებას იღებს ინსტიტუტის მეორე დამფუძნებელი პარტნიორი (რომელიც არ მონაწილეობდა აღნიშნული კანდიდატის გამოცდასა და მომზადებაში) ან ინსტიტუტის მიერ საამისოდ უფლებამოსილი სხვა დამოუკიდებელი კომპეტენტური პირი;</w:t>
      </w:r>
    </w:p>
    <w:p>
      <w:pPr>
        <w:spacing w:before="0" w:after="60" w:line="276" w:lineRule="auto"/>
        <w:jc w:val="both"/>
      </w:pPr>
      <w:r>
        <w:rPr>
          <w:rFonts w:ascii="Sylfaen" w:hAnsi="Sylfaen" w:cs="Sylfaen" w:eastAsia="Sylfaen"/>
          <w:b w:val="0"/>
          <w:i w:val="0"/>
          <w:color w:val="000000"/>
          <w:sz w:val="21"/>
        </w:rPr>
        <w:t>ე) განხორციელებული აცილება წერილობით აღინიშნება კანდიდატის პირად საქმეში.</w:t>
      </w:r>
    </w:p>
    <w:p>
      <w:pPr>
        <w:keepNext/>
        <w:spacing w:before="240" w:after="80"/>
        <w:jc w:val="left"/>
        <w:pBdr>
          <w:bottom w:val="single" w:sz="4" w:space="2" w:color="000000"/>
        </w:pBdr>
      </w:pPr>
      <w:r>
        <w:rPr>
          <w:rFonts w:ascii="Sylfaen" w:hAnsi="Sylfaen" w:cs="Sylfaen" w:eastAsia="Sylfaen"/>
          <w:b/>
          <w:i w:val="0"/>
          <w:color w:val="000000"/>
          <w:sz w:val="24"/>
        </w:rPr>
        <w:t>8. მიუკერძოებლობის მონიტორინგი</w:t>
      </w:r>
    </w:p>
    <w:p>
      <w:pPr>
        <w:keepNext/>
        <w:spacing w:before="160" w:after="60"/>
        <w:jc w:val="left"/>
      </w:pPr>
      <w:r>
        <w:rPr>
          <w:rFonts w:ascii="Sylfaen" w:hAnsi="Sylfaen" w:cs="Sylfaen" w:eastAsia="Sylfaen"/>
          <w:b/>
          <w:i w:val="0"/>
          <w:color w:val="000000"/>
          <w:sz w:val="22"/>
        </w:rPr>
        <w:t>8.1 შიდა მონიტორინგი</w:t>
      </w:r>
    </w:p>
    <w:p>
      <w:pPr>
        <w:spacing w:before="0" w:after="60" w:line="276" w:lineRule="auto"/>
        <w:jc w:val="both"/>
      </w:pPr>
      <w:r>
        <w:rPr>
          <w:rFonts w:ascii="Sylfaen" w:hAnsi="Sylfaen" w:cs="Sylfaen" w:eastAsia="Sylfaen"/>
          <w:b w:val="0"/>
          <w:i w:val="0"/>
          <w:color w:val="000000"/>
          <w:sz w:val="21"/>
        </w:rPr>
        <w:t>მიუკერძოებლობის დაცვის შიდა მონიტორინგი მოიცავს: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დეკლარაციებისა და რისკების წლიურ ანალიზს</w:t>
      </w:r>
      <w:r>
        <w:rPr>
          <w:rFonts w:ascii="Sylfaen" w:hAnsi="Sylfaen" w:cs="Sylfaen" w:eastAsia="Sylfaen"/>
          <w:b w:val="0"/>
          <w:i w:val="0"/>
          <w:color w:val="000000"/>
          <w:sz w:val="21"/>
        </w:rPr>
        <w:t xml:space="preserve"> — მიუკერძოებლობის დეკლარაციებისა და რისკების რეესტრის განხილვას მენეჯმენტის წლიური მიმოხილვის ფარგლებში (§5.5);</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სერტიფიცირების გადაწყვეტილებების შერჩევით აუდიტს</w:t>
      </w:r>
      <w:r>
        <w:rPr>
          <w:rFonts w:ascii="Sylfaen" w:hAnsi="Sylfaen" w:cs="Sylfaen" w:eastAsia="Sylfaen"/>
          <w:b w:val="0"/>
          <w:i w:val="0"/>
          <w:color w:val="000000"/>
          <w:sz w:val="21"/>
        </w:rPr>
        <w:t xml:space="preserve"> — საგამოცდო მენეჯერი წელიწადში სულ მცირე ერთხელ (გეგმური შიდა აუდიტის ფარგლებში) შერჩევით ამოწმებს დირექტორის მიერ მიღებული სერტიფიცირების გადაწყვეტილებების შესაბამისობას პირველად საგამოცდო ანგარიშებსა და ჩანაწერებთან;</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საჩივრებისა და აპელაციების მუდმივ ანალიზს</w:t>
      </w:r>
      <w:r>
        <w:rPr>
          <w:rFonts w:ascii="Sylfaen" w:hAnsi="Sylfaen" w:cs="Sylfaen" w:eastAsia="Sylfaen"/>
          <w:b w:val="0"/>
          <w:i w:val="0"/>
          <w:color w:val="000000"/>
          <w:sz w:val="21"/>
        </w:rPr>
        <w:t xml:space="preserve"> მიუკერძოებლობის შესაძლო დარღვევის კუთხით;</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ორმხრივ დამოუკიდებელ შემოწმებას:</w:t>
      </w:r>
      <w:r>
        <w:rPr>
          <w:rFonts w:ascii="Sylfaen" w:hAnsi="Sylfaen" w:cs="Sylfaen" w:eastAsia="Sylfaen"/>
          <w:b w:val="0"/>
          <w:i w:val="0"/>
          <w:color w:val="000000"/>
          <w:sz w:val="21"/>
        </w:rPr>
        <w:t xml:space="preserve"> არცერთი თანამშრომელი არ ამოწმებს საკუთარ საქმიანობასა და მიუკერძოებლობას. დირექტორის/ხარისხის მენეჯერის მიუკერძოებლობის კონტროლსა და საგამოცდო ზედამხედველის (და მისი მონაცვლის) მიერ ჩატარებული სესიების შემოწმებას ახორციელებს საგამოცდო მენეჯერი, ხოლო საგამოცდო მენეჯერის საქმიანობის კონტროლს — დირექტორი/ხარისხის მენეჯერი. თუ კონკრეტულ საკითხზე ვერცერთი ვერ აკმაყოფილებს დამოუკიდებლობის პირობას, ინსტიტუტი იწვევს დამოუკიდებელ გარე შემმოწმებელს.</w:t>
      </w:r>
    </w:p>
    <w:p>
      <w:pPr>
        <w:keepNext/>
        <w:spacing w:before="160" w:after="60"/>
        <w:jc w:val="left"/>
      </w:pPr>
      <w:r>
        <w:rPr>
          <w:rFonts w:ascii="Sylfaen" w:hAnsi="Sylfaen" w:cs="Sylfaen" w:eastAsia="Sylfaen"/>
          <w:b/>
          <w:i w:val="0"/>
          <w:color w:val="000000"/>
          <w:sz w:val="22"/>
        </w:rPr>
        <w:t>8.2 გარე მონიტორინგი</w:t>
      </w:r>
    </w:p>
    <w:p>
      <w:pPr>
        <w:spacing w:before="0" w:after="60" w:line="276" w:lineRule="auto"/>
        <w:jc w:val="both"/>
      </w:pPr>
      <w:r>
        <w:rPr>
          <w:rFonts w:ascii="Sylfaen" w:hAnsi="Sylfaen" w:cs="Sylfaen" w:eastAsia="Sylfaen"/>
          <w:b w:val="0"/>
          <w:i w:val="0"/>
          <w:color w:val="000000"/>
          <w:sz w:val="21"/>
        </w:rPr>
        <w:t>გარე მონიტორინგი ხორციელდება:</w:t>
      </w:r>
    </w:p>
    <w:p>
      <w:pPr>
        <w:spacing w:before="0" w:after="60" w:line="276" w:lineRule="auto"/>
        <w:jc w:val="both"/>
      </w:pPr>
      <w:r>
        <w:rPr>
          <w:rFonts w:ascii="Sylfaen" w:hAnsi="Sylfaen" w:cs="Sylfaen" w:eastAsia="Sylfaen"/>
          <w:b w:val="0"/>
          <w:i w:val="0"/>
          <w:color w:val="000000"/>
          <w:sz w:val="21"/>
        </w:rPr>
        <w:t>ა) აკრედიტაციის ერთიანი ეროვნული ორგანოს — აკრედიტაციის ცენტრის გეგმური და რიგგარეშე შეფასებებით;</w:t>
      </w:r>
    </w:p>
    <w:p>
      <w:pPr>
        <w:spacing w:before="0" w:after="60" w:line="276" w:lineRule="auto"/>
        <w:jc w:val="both"/>
      </w:pPr>
      <w:r>
        <w:rPr>
          <w:rFonts w:ascii="Sylfaen" w:hAnsi="Sylfaen" w:cs="Sylfaen" w:eastAsia="Sylfaen"/>
          <w:b w:val="0"/>
          <w:i w:val="0"/>
          <w:color w:val="000000"/>
          <w:sz w:val="21"/>
        </w:rPr>
        <w:t>ბ) მოწვეული დარგობრივი ექსპერტებისა და დაინტერესებული მხარეების მონაწილეობით სერტიფიცირების სქემისა და პროცედურების პერიოდული განხილვისას.</w:t>
      </w:r>
    </w:p>
    <w:p>
      <w:pPr>
        <w:keepNext/>
        <w:spacing w:before="160" w:after="60"/>
        <w:jc w:val="left"/>
      </w:pPr>
      <w:r>
        <w:rPr>
          <w:rFonts w:ascii="Sylfaen" w:hAnsi="Sylfaen" w:cs="Sylfaen" w:eastAsia="Sylfaen"/>
          <w:b/>
          <w:i w:val="0"/>
          <w:color w:val="000000"/>
          <w:sz w:val="22"/>
        </w:rPr>
        <w:t>8.3 შეუსაბამობის შემთხვევაში რეაგირება</w:t>
      </w:r>
    </w:p>
    <w:p>
      <w:pPr>
        <w:spacing w:before="0" w:after="60" w:line="276" w:lineRule="auto"/>
        <w:jc w:val="both"/>
      </w:pPr>
      <w:r>
        <w:rPr>
          <w:rFonts w:ascii="Sylfaen" w:hAnsi="Sylfaen" w:cs="Sylfaen" w:eastAsia="Sylfaen"/>
          <w:b w:val="0"/>
          <w:i w:val="0"/>
          <w:color w:val="000000"/>
          <w:sz w:val="21"/>
        </w:rPr>
        <w:t>მიუკერძოებლობის მოთხოვნათა დარღვევის გამოვლენისას ინსტიტუტი ახორციელებს:</w:t>
      </w:r>
    </w:p>
    <w:p>
      <w:pPr>
        <w:spacing w:before="0" w:after="60" w:line="276" w:lineRule="auto"/>
        <w:jc w:val="both"/>
      </w:pPr>
      <w:r>
        <w:rPr>
          <w:rFonts w:ascii="Sylfaen" w:hAnsi="Sylfaen" w:cs="Sylfaen" w:eastAsia="Sylfaen"/>
          <w:b w:val="0"/>
          <w:i w:val="0"/>
          <w:color w:val="000000"/>
          <w:sz w:val="21"/>
        </w:rPr>
        <w:t>1. დარღვევის დაუყოვნებელ აღკვეთასა და მაკორექტირებელ ქმედებას;</w:t>
      </w:r>
    </w:p>
    <w:p>
      <w:pPr>
        <w:spacing w:before="0" w:after="60" w:line="276" w:lineRule="auto"/>
        <w:jc w:val="both"/>
      </w:pPr>
      <w:r>
        <w:rPr>
          <w:rFonts w:ascii="Sylfaen" w:hAnsi="Sylfaen" w:cs="Sylfaen" w:eastAsia="Sylfaen"/>
          <w:b w:val="0"/>
          <w:i w:val="0"/>
          <w:color w:val="000000"/>
          <w:sz w:val="21"/>
        </w:rPr>
        <w:t>2. უკვე ჩატარებულ გამოცდებსა და გაცემულ სერტიფიკატებზე დარღვევის შესაძლო გავლენის ობიექტურ გადამოწმებას (საჭიროების შემთხვევაში — შედეგის ან სერტიფიკატის გადახედვას დადგენილი წესით);</w:t>
      </w:r>
    </w:p>
    <w:p>
      <w:pPr>
        <w:spacing w:before="0" w:after="60" w:line="276" w:lineRule="auto"/>
        <w:jc w:val="both"/>
      </w:pPr>
      <w:r>
        <w:rPr>
          <w:rFonts w:ascii="Sylfaen" w:hAnsi="Sylfaen" w:cs="Sylfaen" w:eastAsia="Sylfaen"/>
          <w:b w:val="0"/>
          <w:i w:val="0"/>
          <w:color w:val="000000"/>
          <w:sz w:val="21"/>
        </w:rPr>
        <w:t>3. დაინტერესებული მხარეებისა და აკრედიტაციის ცენტრის ინფორმირებას (საჭიროების შემთხვევაში);</w:t>
      </w:r>
    </w:p>
    <w:p>
      <w:pPr>
        <w:spacing w:before="0" w:after="60" w:line="276" w:lineRule="auto"/>
        <w:jc w:val="both"/>
      </w:pPr>
      <w:r>
        <w:rPr>
          <w:rFonts w:ascii="Sylfaen" w:hAnsi="Sylfaen" w:cs="Sylfaen" w:eastAsia="Sylfaen"/>
          <w:b w:val="0"/>
          <w:i w:val="0"/>
          <w:color w:val="000000"/>
          <w:sz w:val="21"/>
        </w:rPr>
        <w:t>4. პრევენციული ზომების განსაზღვრასა და (ახალი ტიპის სისტემური რისკის გამოვლენისას) მიუკერძოებლობის რისკების რეესტრის განახლებას.</w:t>
      </w:r>
    </w:p>
    <w:p>
      <w:pPr>
        <w:keepNext/>
        <w:spacing w:before="240" w:after="80"/>
        <w:jc w:val="left"/>
        <w:pBdr>
          <w:bottom w:val="single" w:sz="4" w:space="2" w:color="000000"/>
        </w:pBdr>
      </w:pPr>
      <w:r>
        <w:rPr>
          <w:rFonts w:ascii="Sylfaen" w:hAnsi="Sylfaen" w:cs="Sylfaen" w:eastAsia="Sylfaen"/>
          <w:b/>
          <w:i w:val="0"/>
          <w:color w:val="000000"/>
          <w:sz w:val="24"/>
        </w:rPr>
        <w:t>9. პასუხისმგებლობა</w:t>
      </w:r>
    </w:p>
    <w:p>
      <w:pPr>
        <w:spacing w:before="0" w:after="60" w:line="276" w:lineRule="auto"/>
        <w:jc w:val="both"/>
      </w:pPr>
      <w:r>
        <w:rPr>
          <w:rFonts w:ascii="Sylfaen" w:hAnsi="Sylfaen" w:cs="Sylfaen" w:eastAsia="Sylfaen"/>
          <w:b w:val="0"/>
          <w:i w:val="0"/>
          <w:color w:val="000000"/>
          <w:sz w:val="21"/>
        </w:rPr>
        <w:t>მიუკერძოებლობის უზრუნველყოფაზე პასუხისმგებლობა ნაწილდება შემდეგნაირად:</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დირექტორი</w:t>
      </w:r>
      <w:r>
        <w:rPr>
          <w:rFonts w:ascii="Sylfaen" w:hAnsi="Sylfaen" w:cs="Sylfaen" w:eastAsia="Sylfaen"/>
          <w:b w:val="0"/>
          <w:i w:val="0"/>
          <w:color w:val="000000"/>
          <w:sz w:val="21"/>
        </w:rPr>
        <w:t xml:space="preserve"> — წინამდებარე პოლიტიკის დამტკიცება, რესურსების გამოყოფა, ზეწოლისგან თავისუფალი გარემოს უზრუნველყოფა და მიუკერძოებელი სერტიფიცირების გადაწყვეტილებების მიღება;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ხარისხის მენეჯერი</w:t>
      </w:r>
      <w:r>
        <w:rPr>
          <w:rFonts w:ascii="Sylfaen" w:hAnsi="Sylfaen" w:cs="Sylfaen" w:eastAsia="Sylfaen"/>
          <w:b w:val="0"/>
          <w:i w:val="0"/>
          <w:color w:val="000000"/>
          <w:sz w:val="21"/>
        </w:rPr>
        <w:t xml:space="preserve"> — პოლიტიკის დანერგვა, დეკლარაციების შეგროვება, მიუკერძოებლობის რისკების რეესტრის წარმოება და მონიტორინგის კოორდინაცია;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საგამოცდო მენეჯერი</w:t>
      </w:r>
      <w:r>
        <w:rPr>
          <w:rFonts w:ascii="Sylfaen" w:hAnsi="Sylfaen" w:cs="Sylfaen" w:eastAsia="Sylfaen"/>
          <w:b w:val="0"/>
          <w:i w:val="0"/>
          <w:color w:val="000000"/>
          <w:sz w:val="21"/>
        </w:rPr>
        <w:t xml:space="preserve"> — საგამოცდო მასალებისა და სასწავლო რესურსების გამიჯვნა, გამოცდის ტექნიკური დამოუკიდებლობის დაცვა და დირექტორის/ხარისხის მენეჯერის საქმიანობის დამოუკიდებელი შიდა კონტროლი;</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ყველა თანამშრომელი და მოწვეული წევრი</w:t>
      </w:r>
      <w:r>
        <w:rPr>
          <w:rFonts w:ascii="Sylfaen" w:hAnsi="Sylfaen" w:cs="Sylfaen" w:eastAsia="Sylfaen"/>
          <w:b w:val="0"/>
          <w:i w:val="0"/>
          <w:color w:val="000000"/>
          <w:sz w:val="21"/>
        </w:rPr>
        <w:t xml:space="preserve"> — ინტერესთა კონფლიქტის დროული გაცხადება და წინამდებარე პოლიტიკის მოთხოვნათა განუხრელი დაცვა.</w:t>
      </w:r>
    </w:p>
    <w:p>
      <w:pPr>
        <w:keepNext/>
        <w:spacing w:before="240" w:after="80"/>
        <w:jc w:val="left"/>
        <w:pBdr>
          <w:bottom w:val="single" w:sz="4" w:space="2" w:color="000000"/>
        </w:pBdr>
      </w:pPr>
      <w:r>
        <w:rPr>
          <w:rFonts w:ascii="Sylfaen" w:hAnsi="Sylfaen" w:cs="Sylfaen" w:eastAsia="Sylfaen"/>
          <w:b/>
          <w:i w:val="0"/>
          <w:color w:val="000000"/>
          <w:sz w:val="24"/>
        </w:rPr>
        <w:t>10. დაკავშირებული დოკუმენტები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კოდი</w:t>
            </w:r>
          </w:p>
        </w:tc>
        <w:tc>
          <w:tcPr>
            <w:tcW w:type="dxa" w:w="6539"/>
            <w:vAlign w:val="center"/>
          </w:tcPr>
          <w:p>
            <w:pPr>
              <w:spacing w:before="20" w:after="20" w:line="264" w:lineRule="auto"/>
              <w:jc w:val="left"/>
            </w:pPr>
            <w:r>
              <w:rPr>
                <w:rFonts w:ascii="Sylfaen" w:hAnsi="Sylfaen" w:cs="Sylfaen" w:eastAsia="Sylfaen"/>
                <w:b/>
                <w:i w:val="0"/>
                <w:color w:val="000000"/>
                <w:sz w:val="20"/>
              </w:rPr>
              <w:t>დასახელება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GIPC-QM-001</w:t>
            </w:r>
          </w:p>
        </w:tc>
        <w:tc>
          <w:tcPr>
            <w:tcW w:type="dxa" w:w="6539"/>
            <w:vAlign w:val="center"/>
          </w:tcPr>
          <w:p>
            <w:pPr>
              <w:spacing w:before="20" w:after="20" w:line="264" w:lineRule="auto"/>
              <w:jc w:val="left"/>
            </w:pPr>
            <w:r>
              <w:rPr>
                <w:rFonts w:ascii="Sylfaen" w:hAnsi="Sylfaen" w:cs="Sylfaen" w:eastAsia="Sylfaen"/>
                <w:b w:val="0"/>
                <w:i w:val="0"/>
                <w:color w:val="000000"/>
                <w:sz w:val="20"/>
              </w:rPr>
              <w:t>ხარისხის მართვის სახელმძღვანელო</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GIPC-SCH-001</w:t>
            </w:r>
          </w:p>
        </w:tc>
        <w:tc>
          <w:tcPr>
            <w:tcW w:type="dxa" w:w="6539"/>
            <w:vAlign w:val="center"/>
          </w:tcPr>
          <w:p>
            <w:pPr>
              <w:spacing w:before="20" w:after="20" w:line="264" w:lineRule="auto"/>
              <w:jc w:val="left"/>
            </w:pPr>
            <w:r>
              <w:rPr>
                <w:rFonts w:ascii="Sylfaen" w:hAnsi="Sylfaen" w:cs="Sylfaen" w:eastAsia="Sylfaen"/>
                <w:b w:val="0"/>
                <w:i w:val="0"/>
                <w:color w:val="000000"/>
                <w:sz w:val="20"/>
              </w:rPr>
              <w:t>სერტიფიცირების სქემა — შენობა-ნაგებობის არქიტექტორი</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GIPC-PRO-001</w:t>
            </w:r>
          </w:p>
        </w:tc>
        <w:tc>
          <w:tcPr>
            <w:tcW w:type="dxa" w:w="6539"/>
            <w:vAlign w:val="center"/>
          </w:tcPr>
          <w:p>
            <w:pPr>
              <w:spacing w:before="20" w:after="20" w:line="264" w:lineRule="auto"/>
              <w:jc w:val="left"/>
            </w:pPr>
            <w:r>
              <w:rPr>
                <w:rFonts w:ascii="Sylfaen" w:hAnsi="Sylfaen" w:cs="Sylfaen" w:eastAsia="Sylfaen"/>
                <w:b w:val="0"/>
                <w:i w:val="0"/>
                <w:color w:val="000000"/>
                <w:sz w:val="20"/>
              </w:rPr>
              <w:t>სერტიფიცირების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GIPC-PRO-002</w:t>
            </w:r>
          </w:p>
        </w:tc>
        <w:tc>
          <w:tcPr>
            <w:tcW w:type="dxa" w:w="6539"/>
            <w:vAlign w:val="center"/>
          </w:tcPr>
          <w:p>
            <w:pPr>
              <w:spacing w:before="20" w:after="20" w:line="264" w:lineRule="auto"/>
              <w:jc w:val="left"/>
            </w:pPr>
            <w:r>
              <w:rPr>
                <w:rFonts w:ascii="Sylfaen" w:hAnsi="Sylfaen" w:cs="Sylfaen" w:eastAsia="Sylfaen"/>
                <w:b w:val="0"/>
                <w:i w:val="0"/>
                <w:color w:val="000000"/>
                <w:sz w:val="20"/>
              </w:rPr>
              <w:t>გამოცდის ჩატარების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GIPC-PRO-003</w:t>
            </w:r>
          </w:p>
        </w:tc>
        <w:tc>
          <w:tcPr>
            <w:tcW w:type="dxa" w:w="6539"/>
            <w:vAlign w:val="center"/>
          </w:tcPr>
          <w:p>
            <w:pPr>
              <w:spacing w:before="20" w:after="20" w:line="264" w:lineRule="auto"/>
              <w:jc w:val="left"/>
            </w:pPr>
            <w:r>
              <w:rPr>
                <w:rFonts w:ascii="Sylfaen" w:hAnsi="Sylfaen" w:cs="Sylfaen" w:eastAsia="Sylfaen"/>
                <w:b w:val="0"/>
                <w:i w:val="0"/>
                <w:color w:val="000000"/>
                <w:sz w:val="20"/>
              </w:rPr>
              <w:t>საჩივრებისა და აპელაციების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GIPC-PRO-005</w:t>
            </w:r>
          </w:p>
        </w:tc>
        <w:tc>
          <w:tcPr>
            <w:tcW w:type="dxa" w:w="6539"/>
            <w:vAlign w:val="center"/>
          </w:tcPr>
          <w:p>
            <w:pPr>
              <w:spacing w:before="20" w:after="20" w:line="264" w:lineRule="auto"/>
              <w:jc w:val="left"/>
            </w:pPr>
            <w:r>
              <w:rPr>
                <w:rFonts w:ascii="Sylfaen" w:hAnsi="Sylfaen" w:cs="Sylfaen" w:eastAsia="Sylfaen"/>
                <w:b w:val="0"/>
                <w:i w:val="0"/>
                <w:color w:val="000000"/>
                <w:sz w:val="20"/>
              </w:rPr>
              <w:t>დოკუმენტაციის კონტროლის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GIPC-FRM-002</w:t>
            </w:r>
          </w:p>
        </w:tc>
        <w:tc>
          <w:tcPr>
            <w:tcW w:type="dxa" w:w="6539"/>
            <w:vAlign w:val="center"/>
          </w:tcPr>
          <w:p>
            <w:pPr>
              <w:spacing w:before="20" w:after="20" w:line="264" w:lineRule="auto"/>
              <w:jc w:val="left"/>
            </w:pPr>
            <w:r>
              <w:rPr>
                <w:rFonts w:ascii="Sylfaen" w:hAnsi="Sylfaen" w:cs="Sylfaen" w:eastAsia="Sylfaen"/>
                <w:b w:val="0"/>
                <w:i w:val="0"/>
                <w:color w:val="000000"/>
                <w:sz w:val="20"/>
              </w:rPr>
              <w:t>მიუკერძოებლობის დეკლარაცია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GIPC-FRM-003</w:t>
            </w:r>
          </w:p>
        </w:tc>
        <w:tc>
          <w:tcPr>
            <w:tcW w:type="dxa" w:w="6539"/>
            <w:vAlign w:val="center"/>
          </w:tcPr>
          <w:p>
            <w:pPr>
              <w:spacing w:before="20" w:after="20" w:line="264" w:lineRule="auto"/>
              <w:jc w:val="left"/>
            </w:pPr>
            <w:r>
              <w:rPr>
                <w:rFonts w:ascii="Sylfaen" w:hAnsi="Sylfaen" w:cs="Sylfaen" w:eastAsia="Sylfaen"/>
                <w:b w:val="0"/>
                <w:i w:val="0"/>
                <w:color w:val="000000"/>
                <w:sz w:val="20"/>
              </w:rPr>
              <w:t>კონფიდენციალურობის დეკლარაცია</w:t>
            </w:r>
          </w:p>
        </w:tc>
      </w:tr>
    </w:tbl>
    <w:p>
      <w:pPr>
        <w:spacing w:before="0" w:after="60" w:line="276" w:lineRule="auto"/>
        <w:jc w:val="both"/>
      </w:pPr>
      <w:r>
        <w:rPr>
          <w:rFonts w:ascii="Sylfaen" w:hAnsi="Sylfaen" w:cs="Sylfaen" w:eastAsia="Sylfaen"/>
          <w:b/>
          <w:i w:val="0"/>
          <w:color w:val="000000"/>
          <w:sz w:val="21"/>
        </w:rPr>
        <w:t>ვამტკიცებ</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