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W w:w="10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170"/>
      </w:tblGrid>
      <w:tr>
        <w:trPr>
          <w:trHeight w:val="50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lang w:val="pt-BR" w:eastAsia="zh-CN" w:bidi="hi-IN"/>
              </w:rPr>
            </w:pPr>
            <w:r>
              <w:rPr>
                <w:rFonts w:eastAsia="Francois One" w:cs="Francois One" w:ascii="Francois One" w:hAnsi="Francois One"/>
                <w:b/>
                <w:sz w:val="28"/>
                <w:szCs w:val="28"/>
                <w:lang w:val="pt-BR" w:eastAsia="zh-CN" w:bidi="hi-IN"/>
              </w:rPr>
              <w:t>Modelo de Relatório – Tópicos de análise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0000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color w:val="FF0000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1) Descreva aqui a atividade observada: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Qual a profissão do trabalhador observado/entrevistado?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Que atividade deste profissional você observou?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Tempo de observação?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Fez entrevista, além da observação direta/indireta da atividade? Fez apenas entrevista?</w:t>
            </w:r>
          </w:p>
          <w:p>
            <w:pPr>
              <w:pStyle w:val="LOnormal"/>
              <w:widowControl w:val="false"/>
              <w:spacing w:lineRule="auto" w:line="240"/>
              <w:ind w:left="720" w:hanging="360"/>
              <w:jc w:val="both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  <w:p>
            <w:pPr>
              <w:pStyle w:val="Corpodotexto"/>
              <w:widowControl w:val="false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 xml:space="preserve">O profissional a ser analisado será o do porteiro do condomínio onde resido. Será analisado de forma presencial o monitoramento remoto do condomínio através de câmaras. Dentro desta responsabilidade, o profissional responde por diversos atos: liberação de carros de moradores e visitantes; liberação de entrada de pedestres, seja moradores, visitantes ou </w:t>
            </w:r>
            <w:r>
              <w:rPr>
                <w:i/>
                <w:iCs/>
                <w:lang w:val="pt-BR" w:eastAsia="zh-CN" w:bidi="hi-IN"/>
              </w:rPr>
              <w:t>delivery</w:t>
            </w:r>
            <w:r>
              <w:rPr>
                <w:lang w:val="pt-BR" w:eastAsia="zh-CN" w:bidi="hi-IN"/>
              </w:rPr>
              <w:t>; monitoramento do funcionamento dos elevadores; segurança das dependências do condomínio, acionamento de luzes e equipamentos gerais entre outras.</w:t>
            </w:r>
          </w:p>
          <w:p>
            <w:pPr>
              <w:pStyle w:val="Corpodotexto"/>
              <w:widowControl w:val="false"/>
              <w:spacing w:before="0" w:after="140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Foi observado o profissional durante 2 horas, durante seu expediente vespertino. Ainda durante a observação direta da atividade, foi efetuada uma entrevista a fim de aprofundar o entendimento de sua atuação profissional.</w:t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2) Descreva aqui os fazeres/saberes observados que você considera próprios daquela profissão. Você levantará o uso de: </w:t>
              <w:br/>
              <w:t xml:space="preserve"> 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Técnicas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Abertura de portões;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Videomonitoramento;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Sistema de controle de visitantes;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Comunicação via interfones;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Claviculário;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Encomendas;</w:t>
            </w:r>
          </w:p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Métodos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(conjunto de procedimentos, por ex.: instalação aparente, instalação embutida, punção venosa);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Acionamento da abertura de portões;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Conferência de identificação de visitantes;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Cadastro e conferência dos dados no sistema de controle de visitantes;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Conferência de assinatura de termos de responsabilidade para moradores que forem utilizar áreas comuns (brinquedoteca, academia, salão de jogos, churrasqueira, etc…) que necessitam chaves;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Conferência de assinatura no ato da entrega de encomendas;</w:t>
            </w:r>
          </w:p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Operações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(por ex.: manuseios/usos de ferramenta, seleção por qualidade, administração de medicamentos);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Organização da portaria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eparação de encomendas;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dos registros de incidentes/encomendas/termos de responsabilidade;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dos registros eletrônicos dos moradores no sistema de gestão do condomínio;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Ligação via interfone com moradores;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Comunicação com o administrador do condomínio;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Em alguma urgência, acionar o síndico;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Formas de comunicação específicas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(por ex.: linguagem técnica, relatórios, formas de tratamento);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Registro de entrega de encomendas;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Registro de entrega de chaves;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omunicação oral via interfone com moradores / visitantes;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Comunicação via sistema de gestão sobre novas encomendas com os moradores;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Comunicação oral via celular com administrador / síndico;</w:t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Saberes sobre materiais, equipamentos, ambiente, segurança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Uso de sistema de gestão informatizado;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Cadernos para preenchimento com controle de visitantes / moradores;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entral de monitoramento de câmeras;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Interfone;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Rádio comunicador para comunicação com demais colaboradores;</w:t>
            </w:r>
          </w:p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–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Saberes de outra natureza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necessários ao desempenho do trabalho.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Gestão de pessoas – lidar com moradores / visitantes quanto ao respeito das normas do condomínio;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Comunicação assertiva – informar de forma clara e sucinta caso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seja necessário algum tipo de interação com visitantes / moradores;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76"/>
              <w:rPr/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Proatividade – Caso seja possível antever algum tipo de ocorrência, seja interfonando ou acionando algum colaborador/terceirizado para sanar algum imprevisto;</w:t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3) Análise aqui as diversas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dimensões do trabalho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que você também observou na atividade ou sobre as quais conseguiu refletir: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Estética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(quais os aspectos relativos a critérios de beleza envolvidos na atividade?);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Ambiente de trabalho organizado;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Uniforme seguindo o padrão dos demais colaboradores;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Ambientes de áreas comuns de acordo com o regimento interno;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Ética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(quais as questões de valores sociais, morais etc. envolvidas na atividade?);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Lidar com encomendas dos moradores;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Acesso a dados dos moradores/visitantes através do sistema de gestão do condomínio;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Comunicação via interfone com moradores/visitantes;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Ambiente de interação com demais colaboradores;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Econômica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(quais as questões relativas a custos, preços, valor, remuneração, renda, envolvidos?);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Controle de material de escritório;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Evitar desperdício de energia / água / material de limpeza;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Ambiental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(impactos sobre meio ambiente, cuidados com resíduos, preservação etc.);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Tem o cuidado de monitorar caso o morador faz o descarte no local adequado do lixo;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Comunicar caso algum animal de estimação esteja solto;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Comunicar caso não seja efetuado a limpeza de algum ambiente por parte do responsável, seja morador ou colaborador;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Caso seja comunicado sobre alguma necessidade de limpeza via interfone, acionar o colaborador para efetuar na forma mais breve possível;</w:t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Social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(envolvimento da comunidade, de outras pessoas, implicações para a sociedade etc.);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Interação com moradores / visitantes;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Impacto na qualidade do serviço de delivery;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Fator determinante para comunicação de encomendas;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b/>
                <w:bCs/>
                <w:lang w:val="pt-BR" w:eastAsia="zh-CN" w:bidi="hi-IN"/>
              </w:rPr>
              <w:t>Identitária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(como a pessoa se vê na obra do trabalho, como reconhece o trabalho como parte de si etc.?);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Sente-se como cartão de visitas do condomínio – sendo o contato com moradores e visitantes;</w:t>
            </w:r>
          </w:p>
          <w:p>
            <w:pPr>
              <w:pStyle w:val="LOnormal"/>
              <w:widowControl w:val="false"/>
              <w:numPr>
                <w:ilvl w:val="1"/>
                <w:numId w:val="5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Ter a responsabilidade de ser um dos primeiros a tomar conhecimento dos acontecimentos do condomínio;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4) Descreva aqui a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estrutura da situação de trabalho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observada, incluindo os seguintes elementos </w:t>
            </w:r>
            <w:r>
              <w:rPr>
                <w:rFonts w:eastAsia="Open Sans" w:cs="Open Sans" w:ascii="Open Sans" w:hAnsi="Open Sans"/>
                <w:color w:val="auto"/>
                <w:lang w:val="pt-BR" w:eastAsia="zh-CN" w:bidi="hi-IN"/>
              </w:rPr>
              <w:t>(</w:t>
            </w:r>
            <w:r>
              <w:rPr>
                <w:rFonts w:eastAsia="Open Sans" w:cs="Open Sans" w:ascii="Open Sans" w:hAnsi="Open Sans"/>
                <w:color w:val="auto"/>
                <w:lang w:val="pt-BR" w:eastAsia="zh-CN" w:bidi="hi-IN"/>
              </w:rPr>
              <w:t>caso somente consiga entrevistar por áudio ou vídeo o profissional, peça que ele relate uma situação crítica/emblemática de sua profissão</w:t>
            </w:r>
            <w:r>
              <w:rPr>
                <w:rFonts w:eastAsia="Open Sans" w:cs="Open Sans" w:ascii="Open Sans" w:hAnsi="Open Sans"/>
                <w:color w:val="auto"/>
                <w:lang w:val="pt-BR" w:eastAsia="zh-CN" w:bidi="hi-IN"/>
              </w:rPr>
              <w:t>):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Qual o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objetivo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da atividade observada?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Monitorar a entrada de veículos / pedestres;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Conferir o bom funcionamento do condomínio;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Qual a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equipe de trabalho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envolvida (se houver)?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Administrador;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Síndico;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Auxiliares de Serviços Gerais;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Terceirizados: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de elevadores;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de gerador;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hidráulico;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Manutenção elétrico;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Profissionais de educação física;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Jardineiro;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Piscineiro;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Como é organizado o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ambiente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de trabalho (espaço físico)?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Mesa com: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Monitores de vídeo;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Interfone;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Celular;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Cadeiras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Armário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Material de escritório;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Cadernos de registros;</w:t>
            </w:r>
          </w:p>
          <w:p>
            <w:pPr>
              <w:pStyle w:val="LOnormal"/>
              <w:widowControl w:val="false"/>
              <w:numPr>
                <w:ilvl w:val="2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Pastas com termos de responsabilidade assinados;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Cozinha compacta;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Quais os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recursos disponíveis/necessários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para alcançar os objetivos (recursos, máquinas, equipamentos, equipamentos de proteção, apoio, fontes de informação, recurso a outros profissionais etc.)?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Computador;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Monitores;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Sistema de gestão do condomínio;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Interfone;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Celular;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Administrador do condomínio;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Síndico;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Quais as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regras de trabalho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seguidas (normas técnicas, padrões de higiene, código de ética, padrões da empresa ou instituição, legislação específica etc.)?</w:t>
            </w:r>
          </w:p>
          <w:p>
            <w:pPr>
              <w:pStyle w:val="LOnormal"/>
              <w:widowControl w:val="false"/>
              <w:numPr>
                <w:ilvl w:val="1"/>
                <w:numId w:val="6"/>
              </w:numPr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Regimento interno do condomínio;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5) Descreva aqui os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desafios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ou dificuldades que o/a profissional relatou em seu trabalho e como ela/ele os resolve. Destaque se presenciou a ocorrência de uma destas dificuldades/desafios na atividade observada.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Os principais desafios estão relacionados com a gestão de pessoas. Seja por desconhecimento das regras do regimento interno por parte dos moradores e visitantes, seja por falta de senso de comunidade, o que acaba gerando conflitos com outros moradores / visitantes. A forma mais efetiva para resolução destes conflitos geralmente se dá através de uma comunicação assertiva com os envolvidos a cerca dos limites que o regimento interno impõe ao condomínio.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Tais conflitos geralmente envolve a restrição de horários impostos tanto ao uso das áreas comuns quanto ao excesso de poluição sonora por parte dos moradores. Com a pandemia, a restrição de circulação auxiliou a educar os moradores quanto a necessidade de identificação na entrada do condomínio e também o respeito aos horários de entrega.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6) Agora pensando nas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teorias de aprendizagem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que você estudou na disciplina de Teorias de Aprendizagem,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mencione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qual ou quais destas teorias permitem melhor explicar como o profissional aprendeu estes saberes-fazeres, dimensões do trabalho, estrutura da situação e desafios que você descreveu nos itens anteriores.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 xml:space="preserve">Argumente 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>com base no material estudado.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Variabilidade e adaptação – Com a pandemia, houve um processo de aceleração na adoção de novas tecnologias para auxiliar o controle da portaria do condomínio, exigindo desde que o processo de entrada de visitantes / moradores através de digital fosse trocada para um processo que não envolvesse contato físico com equipamentos até a gestão de delivery tivesse acesso a material de limpeza no ato da entrada. Também houve um salto na adoção de sistemas para reservar de forma virtual as áreas comuns e recebimento de comunicação via e-mail dos informes de encomendas. Este novo cenário alterou a forma como as portarias funcionam nos dias atuais quanto ao controle de moradores / visitantes configurando assim um novo normal para a função de porteiro.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</w:r>
          </w:p>
        </w:tc>
      </w:tr>
      <w:tr>
        <w:trPr/>
        <w:tc>
          <w:tcPr>
            <w:tcW w:w="10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7) Se você fosse um/a professor/a da área profissional observada, qual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modalidade de transposição didática</w:t>
            </w:r>
            <w:r>
              <w:rPr>
                <w:rFonts w:eastAsia="Open Sans" w:cs="Open Sans" w:ascii="Open Sans" w:hAnsi="Open Sans"/>
                <w:shd w:fill="auto" w:val="clear"/>
                <w:lang w:val="pt-BR" w:eastAsia="zh-CN" w:bidi="hi-IN"/>
              </w:rPr>
              <w:t xml:space="preserve"> (ver material didático)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você utilizaria para ensinar estes fazeres/saberes para a formação de novos trabalhadores desta profissão. </w:t>
            </w:r>
            <w:r>
              <w:rPr>
                <w:rFonts w:eastAsia="Open Sans" w:cs="Open Sans" w:ascii="Open Sans" w:hAnsi="Open Sans"/>
                <w:b/>
                <w:lang w:val="pt-BR" w:eastAsia="zh-CN" w:bidi="hi-IN"/>
              </w:rPr>
              <w:t>Expresse e justifique</w:t>
            </w:r>
            <w:r>
              <w:rPr>
                <w:rFonts w:eastAsia="Open Sans" w:cs="Open Sans" w:ascii="Open Sans" w:hAnsi="Open Sans"/>
                <w:lang w:val="pt-BR" w:eastAsia="zh-CN" w:bidi="hi-IN"/>
              </w:rPr>
              <w:t xml:space="preserve"> sua escolha.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Open Sans" w:hAnsi="Open Sans" w:eastAsia="Open Sans" w:cs="Open Sans"/>
              </w:rPr>
            </w:pPr>
            <w:r>
              <w:rPr>
                <w:lang w:val="pt-BR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rPr>
                <w:lang w:val="pt-BR" w:eastAsia="zh-CN" w:bidi="hi-IN"/>
              </w:rPr>
            </w:pPr>
            <w:r>
              <w:rPr>
                <w:rFonts w:eastAsia="Open Sans" w:cs="Open Sans" w:ascii="Open Sans" w:hAnsi="Open Sans"/>
                <w:lang w:val="pt-BR" w:eastAsia="zh-CN" w:bidi="hi-IN"/>
              </w:rPr>
              <w:t>Imersão através de visitas técnicas a grandes condomínios e estabelecimentos comerciais a fim de aprender como é feita a gestão do monitoramento remoto e gestão de pessoas por parte dos responsáveis de monitoramento.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992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cois One">
    <w:charset w:val="00"/>
    <w:family w:val="roman"/>
    <w:pitch w:val="variable"/>
  </w:font>
  <w:font w:name="Open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LibreOffice/7.3.2.2$Windows_X86_64 LibreOffice_project/49f2b1bff42cfccbd8f788c8dc32c1c309559be0</Application>
  <AppVersion>15.0000</AppVersion>
  <Pages>4</Pages>
  <Words>1378</Words>
  <Characters>7968</Characters>
  <CharactersWithSpaces>9151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2022-06-21T22:12:14Z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