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2DB6F" w14:textId="77777777" w:rsidR="00EF57D9" w:rsidRPr="00EF57D9" w:rsidRDefault="00EF57D9" w:rsidP="00EF57D9">
      <w:pPr>
        <w:rPr>
          <w:b/>
          <w:bCs/>
        </w:rPr>
      </w:pPr>
      <w:r w:rsidRPr="00EF57D9">
        <w:rPr>
          <w:b/>
          <w:bCs/>
        </w:rPr>
        <w:t>Fatos (</w:t>
      </w:r>
      <w:proofErr w:type="spellStart"/>
      <w:r w:rsidRPr="00EF57D9">
        <w:rPr>
          <w:b/>
          <w:bCs/>
        </w:rPr>
        <w:t>Facts</w:t>
      </w:r>
      <w:proofErr w:type="spellEnd"/>
      <w:r w:rsidRPr="00EF57D9">
        <w:rPr>
          <w:b/>
          <w:bCs/>
        </w:rPr>
        <w:t>)</w:t>
      </w:r>
    </w:p>
    <w:p w14:paraId="70E8DDFB" w14:textId="77777777" w:rsidR="00EF57D9" w:rsidRPr="00EF57D9" w:rsidRDefault="00EF57D9" w:rsidP="00EF57D9">
      <w:r w:rsidRPr="00EF57D9">
        <w:t xml:space="preserve">Roger Waters, ex-líder da banda Pink Floyd, realizou em outubro de 2018 a turnê “Us + </w:t>
      </w:r>
      <w:proofErr w:type="spellStart"/>
      <w:r w:rsidRPr="00EF57D9">
        <w:t>Them</w:t>
      </w:r>
      <w:proofErr w:type="spellEnd"/>
      <w:r w:rsidRPr="00EF57D9">
        <w:t xml:space="preserve">” no Brasil, marcada por manifestações políticas contra o então candidato Jair Bolsonaro. Em shows com público na casa das dezenas de milhares (cerca de 45 mil pessoas em São Paulo (1 </w:t>
      </w:r>
      <w:proofErr w:type="spellStart"/>
      <w:r w:rsidRPr="00EF57D9">
        <w:t>peticao</w:t>
      </w:r>
      <w:proofErr w:type="spellEnd"/>
      <w:r w:rsidRPr="00EF57D9">
        <w:t xml:space="preserve"> inicial.pdf) (1 </w:t>
      </w:r>
      <w:proofErr w:type="spellStart"/>
      <w:r w:rsidRPr="00EF57D9">
        <w:t>peticao</w:t>
      </w:r>
      <w:proofErr w:type="spellEnd"/>
      <w:r w:rsidRPr="00EF57D9">
        <w:t xml:space="preserve"> inicial.pdf)), Waters exibiu no telão a hashtag </w:t>
      </w:r>
      <w:r w:rsidRPr="00EF57D9">
        <w:rPr>
          <w:b/>
          <w:bCs/>
        </w:rPr>
        <w:t>“#</w:t>
      </w:r>
      <w:proofErr w:type="spellStart"/>
      <w:r w:rsidRPr="00EF57D9">
        <w:rPr>
          <w:b/>
          <w:bCs/>
        </w:rPr>
        <w:t>EleNão</w:t>
      </w:r>
      <w:proofErr w:type="spellEnd"/>
      <w:r w:rsidRPr="00EF57D9">
        <w:rPr>
          <w:b/>
          <w:bCs/>
        </w:rPr>
        <w:t>”</w:t>
      </w:r>
      <w:r w:rsidRPr="00EF57D9">
        <w:t>, slogan de um movimento suprapartidário de mulheres contra Bolsonaro. Ele também incluiu o nome de Bolsonaro em uma lista de líderes mundiais associados ao neofascismo, ao lado de figuras como Trump, Putin e Erdogan (</w:t>
      </w:r>
      <w:proofErr w:type="gramStart"/>
      <w:r w:rsidRPr="00EF57D9">
        <w:t>2 defesa</w:t>
      </w:r>
      <w:proofErr w:type="gramEnd"/>
      <w:r w:rsidRPr="00EF57D9">
        <w:t xml:space="preserve"> empresa.pdf). Em suas apresentações, Waters criticou Bolsonaro chamando atenção para episódios de violência política, chegando a homenagear vítimas como o capoeirista Mestre Moa do </w:t>
      </w:r>
      <w:proofErr w:type="spellStart"/>
      <w:r w:rsidRPr="00EF57D9">
        <w:t>Katendê</w:t>
      </w:r>
      <w:proofErr w:type="spellEnd"/>
      <w:r w:rsidRPr="00EF57D9">
        <w:t xml:space="preserve"> (assassinado após discussão política) e a vereadora </w:t>
      </w:r>
      <w:proofErr w:type="spellStart"/>
      <w:r w:rsidRPr="00EF57D9">
        <w:t>Marielle</w:t>
      </w:r>
      <w:proofErr w:type="spellEnd"/>
      <w:r w:rsidRPr="00EF57D9">
        <w:t xml:space="preserve"> Franco (assassinada em março de 2018) – crimes que setores da oposição atribuíam simbolicamente ao clima de intolerância associado à campanha de Bolsonaro (1 </w:t>
      </w:r>
      <w:proofErr w:type="spellStart"/>
      <w:r w:rsidRPr="00EF57D9">
        <w:t>peticao</w:t>
      </w:r>
      <w:proofErr w:type="spellEnd"/>
      <w:r w:rsidRPr="00EF57D9">
        <w:t xml:space="preserve"> inicial.pdf) (1 </w:t>
      </w:r>
      <w:proofErr w:type="spellStart"/>
      <w:r w:rsidRPr="00EF57D9">
        <w:t>peticao</w:t>
      </w:r>
      <w:proofErr w:type="spellEnd"/>
      <w:r w:rsidRPr="00EF57D9">
        <w:t xml:space="preserve"> inicial.pdf). No show de 24/10/2018 no Rio de Janeiro, por exemplo, Waters recebeu no palco familiares de </w:t>
      </w:r>
      <w:proofErr w:type="spellStart"/>
      <w:r w:rsidRPr="00EF57D9">
        <w:t>Marielle</w:t>
      </w:r>
      <w:proofErr w:type="spellEnd"/>
      <w:r w:rsidRPr="00EF57D9">
        <w:t xml:space="preserve"> Franco e entoou novamente o coro “#</w:t>
      </w:r>
      <w:proofErr w:type="spellStart"/>
      <w:r w:rsidRPr="00EF57D9">
        <w:t>EleNão</w:t>
      </w:r>
      <w:proofErr w:type="spellEnd"/>
      <w:r w:rsidRPr="00EF57D9">
        <w:t xml:space="preserve">” (1 </w:t>
      </w:r>
      <w:proofErr w:type="spellStart"/>
      <w:r w:rsidRPr="00EF57D9">
        <w:t>peticao</w:t>
      </w:r>
      <w:proofErr w:type="spellEnd"/>
      <w:r w:rsidRPr="00EF57D9">
        <w:t xml:space="preserve"> inicial.pdf) (1 </w:t>
      </w:r>
      <w:proofErr w:type="spellStart"/>
      <w:r w:rsidRPr="00EF57D9">
        <w:t>peticao</w:t>
      </w:r>
      <w:proofErr w:type="spellEnd"/>
      <w:r w:rsidRPr="00EF57D9">
        <w:t xml:space="preserve"> inicial.pdf). As manifestações dividiram as plateias: muitos fãs aplaudiram e ecoaram o “Ele Não”, enquanto outros vaiaram chamando Bolsonaro de “mito” (alcunha dada por seus apoiadores) (</w:t>
      </w:r>
      <w:hyperlink r:id="rId5" w:anchor=":~:text=finalizada%20com%20um%20%E2%80%9Cele%20n%C3%A3o%21%E2%80%9D" w:history="1">
        <w:r w:rsidRPr="00EF57D9">
          <w:rPr>
            <w:rStyle w:val="Hyperlink"/>
          </w:rPr>
          <w:t>Roger Waters protesta contra Bolsonaro a 30 segundos de limite proibido; veja vídeo - 27/10/2018 - Ilustrada - Folha</w:t>
        </w:r>
      </w:hyperlink>
      <w:r w:rsidRPr="00EF57D9">
        <w:t xml:space="preserve">). Em São Paulo e Brasília, houve momentos de tensão e brigas entre espectadores pró e contra Bolsonaro (1 </w:t>
      </w:r>
      <w:proofErr w:type="spellStart"/>
      <w:r w:rsidRPr="00EF57D9">
        <w:t>peticao</w:t>
      </w:r>
      <w:proofErr w:type="spellEnd"/>
      <w:r w:rsidRPr="00EF57D9">
        <w:t xml:space="preserve"> inicial.pdf) (1 </w:t>
      </w:r>
      <w:proofErr w:type="spellStart"/>
      <w:r w:rsidRPr="00EF57D9">
        <w:t>peticao</w:t>
      </w:r>
      <w:proofErr w:type="spellEnd"/>
      <w:r w:rsidRPr="00EF57D9">
        <w:t xml:space="preserve"> inicial.pdf), o que obrigou Waters a pausar o show diante de cantos antagônicos do público (</w:t>
      </w:r>
      <w:hyperlink r:id="rId6" w:anchor=":~:text=finalizada%20com%20um%20%E2%80%9Cele%20n%C3%A3o%21%E2%80%9D" w:history="1">
        <w:r w:rsidRPr="00EF57D9">
          <w:rPr>
            <w:rStyle w:val="Hyperlink"/>
          </w:rPr>
          <w:t>Roger Waters protesta contra Bolsonaro a 30 segundos de limite proibido; veja vídeo - 27/10/2018 - Ilustrada - Folha</w:t>
        </w:r>
      </w:hyperlink>
      <w:r w:rsidRPr="00EF57D9">
        <w:t>).</w:t>
      </w:r>
    </w:p>
    <w:p w14:paraId="3098C9EA" w14:textId="77777777" w:rsidR="00EF57D9" w:rsidRPr="00EF57D9" w:rsidRDefault="00EF57D9" w:rsidP="00EF57D9">
      <w:r w:rsidRPr="00EF57D9">
        <w:t xml:space="preserve">Diante da grande repercussão nacional e internacional desses atos – amplamente noticiados pela mídia, inclusive com destaque para o engajamento político de Waters em pleno período eleitoral brasileiro – a campanha de Bolsonaro reagiu na Justiça Eleitoral. Em 26/10/2018, Jair Bolsonaro e sua coligação </w:t>
      </w:r>
      <w:r w:rsidRPr="00EF57D9">
        <w:rPr>
          <w:b/>
          <w:bCs/>
        </w:rPr>
        <w:t>“Brasil Acima de Tudo, Deus Acima de Todos”</w:t>
      </w:r>
      <w:r w:rsidRPr="00EF57D9">
        <w:t xml:space="preserve"> ajuizaram Ação de Investigação Judicial Eleitoral (AIJE nº 0601851-89.2018.6.00.0000) no Tribunal Superior Eleitoral (TSE) contra Fernando Haddad (candidato adversário à Presidência pelo PT no segundo turno), sua vice Manuela D’Ávila, e três diretores da empresa </w:t>
      </w:r>
      <w:r w:rsidRPr="00EF57D9">
        <w:rPr>
          <w:b/>
          <w:bCs/>
        </w:rPr>
        <w:t>T4F Entretenimento S.A.</w:t>
      </w:r>
      <w:r w:rsidRPr="00EF57D9">
        <w:t xml:space="preserve"> (produtora dos shows). A petição inicial alegou que houve </w:t>
      </w:r>
      <w:r w:rsidRPr="00EF57D9">
        <w:rPr>
          <w:b/>
          <w:bCs/>
        </w:rPr>
        <w:t>propaganda eleitoral ostensiva e negativa contra Bolsonaro disfarçada de manifestação artística</w:t>
      </w:r>
      <w:r w:rsidRPr="00EF57D9">
        <w:t xml:space="preserve">, utilizando indevidamente a imagem de um artista famoso para beneficiar diretamente Haddad e Manuela no segundo turno (8 acordao.pdf). Sustentou-se que a turnê foi premeditada para ocorrer no período crítico entre o primeiro e o segundo turno de 2018, servindo de palanque contra Bolsonaro e em favor da campanha petista, o que configuraria </w:t>
      </w:r>
      <w:r w:rsidRPr="00EF57D9">
        <w:rPr>
          <w:b/>
          <w:bCs/>
        </w:rPr>
        <w:t>abuso de poder econômico</w:t>
      </w:r>
      <w:r w:rsidRPr="00EF57D9">
        <w:t xml:space="preserve">. Em essência, os autores afirmaram que recursos financeiros vultosos teriam sido gastos para custear um “showmício” irregular em benefício de Haddad, inclusive com possível </w:t>
      </w:r>
      <w:r w:rsidRPr="00EF57D9">
        <w:rPr>
          <w:b/>
          <w:bCs/>
        </w:rPr>
        <w:t>uso de verba pública via Lei Rouanet</w:t>
      </w:r>
      <w:r w:rsidRPr="00EF57D9">
        <w:t xml:space="preserve"> para financiar a vinda de Waters (1 </w:t>
      </w:r>
      <w:proofErr w:type="spellStart"/>
      <w:r w:rsidRPr="00EF57D9">
        <w:t>peticao</w:t>
      </w:r>
      <w:proofErr w:type="spellEnd"/>
      <w:r w:rsidRPr="00EF57D9">
        <w:t xml:space="preserve"> inicial.pdf) (1 </w:t>
      </w:r>
      <w:proofErr w:type="spellStart"/>
      <w:r w:rsidRPr="00EF57D9">
        <w:t>peticao</w:t>
      </w:r>
      <w:proofErr w:type="spellEnd"/>
      <w:r w:rsidRPr="00EF57D9">
        <w:t xml:space="preserve"> inicial.pdf). Como indício, citaram declarações do então Ministro da Cultura, Sérgio Sá Leitão, que publicamente acusou Roger Waters de receber </w:t>
      </w:r>
      <w:r w:rsidRPr="00EF57D9">
        <w:rPr>
          <w:b/>
          <w:bCs/>
        </w:rPr>
        <w:t>R$ 90 milhões</w:t>
      </w:r>
      <w:r w:rsidRPr="00EF57D9">
        <w:t xml:space="preserve"> para “fazer campanha eleitoral disfarçada de show” contra Bolsonaro (1 </w:t>
      </w:r>
      <w:proofErr w:type="spellStart"/>
      <w:r w:rsidRPr="00EF57D9">
        <w:t>peticao</w:t>
      </w:r>
      <w:proofErr w:type="spellEnd"/>
      <w:r w:rsidRPr="00EF57D9">
        <w:t xml:space="preserve"> inicial.pdf) (1 </w:t>
      </w:r>
      <w:proofErr w:type="spellStart"/>
      <w:r w:rsidRPr="00EF57D9">
        <w:t>peticao</w:t>
      </w:r>
      <w:proofErr w:type="spellEnd"/>
      <w:r w:rsidRPr="00EF57D9">
        <w:t xml:space="preserve"> inicial.pdf). O Ministro – que à época já declarava apoio a Bolsonaro – chegou a afirmar que a fonte dessa informação seria “segura” e que Waters cobrava </w:t>
      </w:r>
      <w:r w:rsidRPr="00EF57D9">
        <w:rPr>
          <w:b/>
          <w:bCs/>
        </w:rPr>
        <w:t>US$ 3 milhões por show</w:t>
      </w:r>
      <w:r w:rsidRPr="00EF57D9">
        <w:t xml:space="preserve">, insinuando financiamento oculto da campanha petista (1 </w:t>
      </w:r>
      <w:proofErr w:type="spellStart"/>
      <w:r w:rsidRPr="00EF57D9">
        <w:t>peticao</w:t>
      </w:r>
      <w:proofErr w:type="spellEnd"/>
      <w:r w:rsidRPr="00EF57D9">
        <w:t xml:space="preserve"> inicial.pdf) (1 </w:t>
      </w:r>
      <w:proofErr w:type="spellStart"/>
      <w:r w:rsidRPr="00EF57D9">
        <w:lastRenderedPageBreak/>
        <w:t>peticao</w:t>
      </w:r>
      <w:proofErr w:type="spellEnd"/>
      <w:r w:rsidRPr="00EF57D9">
        <w:t xml:space="preserve"> inicial.pdf). Além disso, os autores apontaram que a T4F (empresa organizadora) era a maior captadora de recursos via Rouanet no país e teria interesse claro em evitar a eleição de Bolsonaro, dado que o candidato prometia modificar a Lei Rouanet (ação temida pelo setor cultural) (1 </w:t>
      </w:r>
      <w:proofErr w:type="spellStart"/>
      <w:r w:rsidRPr="00EF57D9">
        <w:t>peticao</w:t>
      </w:r>
      <w:proofErr w:type="spellEnd"/>
      <w:r w:rsidRPr="00EF57D9">
        <w:t xml:space="preserve"> inicial.pdf) (1 </w:t>
      </w:r>
      <w:proofErr w:type="spellStart"/>
      <w:r w:rsidRPr="00EF57D9">
        <w:t>peticao</w:t>
      </w:r>
      <w:proofErr w:type="spellEnd"/>
      <w:r w:rsidRPr="00EF57D9">
        <w:t xml:space="preserve"> inicial.pdf). Todo esse contexto levou a coligação de Bolsonaro a alegar a existência de um </w:t>
      </w:r>
      <w:r w:rsidRPr="00EF57D9">
        <w:rPr>
          <w:b/>
          <w:bCs/>
        </w:rPr>
        <w:t>conluio</w:t>
      </w:r>
      <w:r w:rsidRPr="00EF57D9">
        <w:t xml:space="preserve"> entre a campanha Haddad/Manuela e a T4F/Roger Waters para desequilibrar o pleito, pedindo ao TSE a </w:t>
      </w:r>
      <w:r w:rsidRPr="00EF57D9">
        <w:rPr>
          <w:b/>
          <w:bCs/>
        </w:rPr>
        <w:t>cassação do registro ou diploma</w:t>
      </w:r>
      <w:r w:rsidRPr="00EF57D9">
        <w:t xml:space="preserve"> de Haddad e Manuela (caso eleitos) e a declaração de </w:t>
      </w:r>
      <w:r w:rsidRPr="00EF57D9">
        <w:rPr>
          <w:b/>
          <w:bCs/>
        </w:rPr>
        <w:t>inelegibilidade por 8 anos</w:t>
      </w:r>
      <w:r w:rsidRPr="00EF57D9">
        <w:t xml:space="preserve"> de ambos e dos dirigentes da T4F (1 </w:t>
      </w:r>
      <w:proofErr w:type="spellStart"/>
      <w:r w:rsidRPr="00EF57D9">
        <w:t>peticao</w:t>
      </w:r>
      <w:proofErr w:type="spellEnd"/>
      <w:r w:rsidRPr="00EF57D9">
        <w:t xml:space="preserve"> inicial.pdf) (1 </w:t>
      </w:r>
      <w:proofErr w:type="spellStart"/>
      <w:r w:rsidRPr="00EF57D9">
        <w:t>peticao</w:t>
      </w:r>
      <w:proofErr w:type="spellEnd"/>
      <w:r w:rsidRPr="00EF57D9">
        <w:t xml:space="preserve"> inicial.pdf).</w:t>
      </w:r>
    </w:p>
    <w:p w14:paraId="7086E6DA" w14:textId="77777777" w:rsidR="00EF57D9" w:rsidRPr="00EF57D9" w:rsidRDefault="00EF57D9" w:rsidP="00EF57D9">
      <w:r w:rsidRPr="00EF57D9">
        <w:t xml:space="preserve">Os fatos acima foram amplamente discutidos na ação. A defesa de </w:t>
      </w:r>
      <w:r w:rsidRPr="00EF57D9">
        <w:rPr>
          <w:b/>
          <w:bCs/>
        </w:rPr>
        <w:t>Fernando Haddad e Manuela D’Ávila</w:t>
      </w:r>
      <w:r w:rsidRPr="00EF57D9">
        <w:t xml:space="preserve"> negou veementemente qualquer participação ou anuência com as manifestações de Roger Waters. Ressaltou-se que em nenhum momento Waters pediu votos para Haddad ou sequer mencionou o nome dos candidatos da coligação oposta – limitou-se a criticar Bolsonaro (</w:t>
      </w:r>
      <w:proofErr w:type="gramStart"/>
      <w:r w:rsidRPr="00EF57D9">
        <w:t>3 defesa</w:t>
      </w:r>
      <w:proofErr w:type="gramEnd"/>
      <w:r w:rsidRPr="00EF57D9">
        <w:t xml:space="preserve"> </w:t>
      </w:r>
      <w:proofErr w:type="spellStart"/>
      <w:r w:rsidRPr="00EF57D9">
        <w:t>manoela</w:t>
      </w:r>
      <w:proofErr w:type="spellEnd"/>
      <w:r w:rsidRPr="00EF57D9">
        <w:t xml:space="preserve"> davilla.pdf). Seus advogados arguiram preliminar de ilegitimidade passiva, afirmando não haver ato praticado pelos candidatos que justificasse sua inclusão no polo passivo da AIJE (</w:t>
      </w:r>
      <w:proofErr w:type="gramStart"/>
      <w:r w:rsidRPr="00EF57D9">
        <w:t>3 defesa</w:t>
      </w:r>
      <w:proofErr w:type="gramEnd"/>
      <w:r w:rsidRPr="00EF57D9">
        <w:t xml:space="preserve"> </w:t>
      </w:r>
      <w:proofErr w:type="spellStart"/>
      <w:r w:rsidRPr="00EF57D9">
        <w:t>manoela</w:t>
      </w:r>
      <w:proofErr w:type="spellEnd"/>
      <w:r w:rsidRPr="00EF57D9">
        <w:t xml:space="preserve"> davilla.pdf) (3 defesa </w:t>
      </w:r>
      <w:proofErr w:type="spellStart"/>
      <w:r w:rsidRPr="00EF57D9">
        <w:t>manoela</w:t>
      </w:r>
      <w:proofErr w:type="spellEnd"/>
      <w:r w:rsidRPr="00EF57D9">
        <w:t xml:space="preserve"> davilla.pdf). Além disso, a defesa contextualizou que </w:t>
      </w:r>
      <w:r w:rsidRPr="00EF57D9">
        <w:rPr>
          <w:b/>
          <w:bCs/>
        </w:rPr>
        <w:t>“#</w:t>
      </w:r>
      <w:proofErr w:type="spellStart"/>
      <w:r w:rsidRPr="00EF57D9">
        <w:rPr>
          <w:b/>
          <w:bCs/>
        </w:rPr>
        <w:t>EleNão</w:t>
      </w:r>
      <w:proofErr w:type="spellEnd"/>
      <w:r w:rsidRPr="00EF57D9">
        <w:rPr>
          <w:b/>
          <w:bCs/>
        </w:rPr>
        <w:t>”</w:t>
      </w:r>
      <w:r w:rsidRPr="00EF57D9">
        <w:t xml:space="preserve"> não foi criação da campanha de Haddad, mas um movimento espontâneo da sociedade civil iniciado em setembro de 2018 por grupos de mulheres nas redes sociais (como o grupo “Mulheres Unidas contra Bolsonaro”) – portanto, a adoção da hashtag por Waters refletiu um fenômeno social amplo, não um slogan de campanha coordenado por Haddad (</w:t>
      </w:r>
      <w:proofErr w:type="gramStart"/>
      <w:r w:rsidRPr="00EF57D9">
        <w:t>2 defesa</w:t>
      </w:r>
      <w:proofErr w:type="gramEnd"/>
      <w:r w:rsidRPr="00EF57D9">
        <w:t xml:space="preserve"> empresa.pdf) (2 defesa empresa.pdf). Destacou-se inclusive que </w:t>
      </w:r>
      <w:r w:rsidRPr="00EF57D9">
        <w:rPr>
          <w:i/>
          <w:iCs/>
        </w:rPr>
        <w:t>#EleNão</w:t>
      </w:r>
      <w:r w:rsidRPr="00EF57D9">
        <w:t xml:space="preserve"> ganhou adesão de celebridades internacionais (como a cantora Madonna) e de diversos artistas brasileiros, tornando-se o maior ato de mulheres da história recente do país (</w:t>
      </w:r>
      <w:proofErr w:type="gramStart"/>
      <w:r w:rsidRPr="00EF57D9">
        <w:t>4 defesa</w:t>
      </w:r>
      <w:proofErr w:type="gramEnd"/>
      <w:r w:rsidRPr="00EF57D9">
        <w:t xml:space="preserve"> haddad.pdf) (4 defesa haddad.pdf). A defesa também enfatizou a trajetória de </w:t>
      </w:r>
      <w:r w:rsidRPr="00EF57D9">
        <w:rPr>
          <w:b/>
          <w:bCs/>
        </w:rPr>
        <w:t>Roger Waters como artista ativista</w:t>
      </w:r>
      <w:r w:rsidRPr="00EF57D9">
        <w:t>, conhecido mundialmente por incorporar críticas políticas em seus shows há décadas. Desde os anos 1970, Waters se manifesta sobre questões internacionais (foi contra a Guerra do Vietnã, apoiou boicotes a Israel pela causa palestina, criticou líderes como Trump) (</w:t>
      </w:r>
      <w:proofErr w:type="gramStart"/>
      <w:r w:rsidRPr="00EF57D9">
        <w:t>2 defesa</w:t>
      </w:r>
      <w:proofErr w:type="gramEnd"/>
      <w:r w:rsidRPr="00EF57D9">
        <w:t xml:space="preserve"> empresa.pdf) (2 defesa empresa.pdf). Na própria turnê </w:t>
      </w:r>
      <w:r w:rsidRPr="00EF57D9">
        <w:rPr>
          <w:i/>
          <w:iCs/>
        </w:rPr>
        <w:t xml:space="preserve">“Us + </w:t>
      </w:r>
      <w:proofErr w:type="spellStart"/>
      <w:r w:rsidRPr="00EF57D9">
        <w:rPr>
          <w:i/>
          <w:iCs/>
        </w:rPr>
        <w:t>Them</w:t>
      </w:r>
      <w:proofErr w:type="spellEnd"/>
      <w:r w:rsidRPr="00EF57D9">
        <w:rPr>
          <w:i/>
          <w:iCs/>
        </w:rPr>
        <w:t>”</w:t>
      </w:r>
      <w:r w:rsidRPr="00EF57D9">
        <w:t xml:space="preserve">, iniciada antes do Brasil, Waters já exibia conteúdo político similar: em show no México, por exemplo, cobrou do presidente </w:t>
      </w:r>
      <w:proofErr w:type="spellStart"/>
      <w:r w:rsidRPr="00EF57D9">
        <w:t>Peña</w:t>
      </w:r>
      <w:proofErr w:type="spellEnd"/>
      <w:r w:rsidRPr="00EF57D9">
        <w:t xml:space="preserve"> Nieto respostas sobre desaparecidos da guerra ao narcotráfico, projetando a frase “Renúncia Já” no telão (</w:t>
      </w:r>
      <w:proofErr w:type="gramStart"/>
      <w:r w:rsidRPr="00EF57D9">
        <w:t>2 defesa</w:t>
      </w:r>
      <w:proofErr w:type="gramEnd"/>
      <w:r w:rsidRPr="00EF57D9">
        <w:t xml:space="preserve"> empresa.pdf) (2 defesa empresa.pdf). Ou seja, </w:t>
      </w:r>
      <w:r w:rsidRPr="00EF57D9">
        <w:rPr>
          <w:b/>
          <w:bCs/>
        </w:rPr>
        <w:t>seu protesto no Brasil foi coerente com o padrão internacional da turnê e com seu histórico pessoal</w:t>
      </w:r>
      <w:r w:rsidRPr="00EF57D9">
        <w:t>, não algo encomendado sob medida pela campanha petista (</w:t>
      </w:r>
      <w:proofErr w:type="gramStart"/>
      <w:r w:rsidRPr="00EF57D9">
        <w:t>2 defesa</w:t>
      </w:r>
      <w:proofErr w:type="gramEnd"/>
      <w:r w:rsidRPr="00EF57D9">
        <w:t xml:space="preserve"> empresa.pdf) (2 defesa empresa.pdf).</w:t>
      </w:r>
    </w:p>
    <w:p w14:paraId="02533907" w14:textId="77777777" w:rsidR="00EF57D9" w:rsidRPr="00EF57D9" w:rsidRDefault="00EF57D9" w:rsidP="00EF57D9">
      <w:r w:rsidRPr="00EF57D9">
        <w:t xml:space="preserve">A empresa </w:t>
      </w:r>
      <w:r w:rsidRPr="00EF57D9">
        <w:rPr>
          <w:b/>
          <w:bCs/>
        </w:rPr>
        <w:t>T4F Entretenimento S.A.</w:t>
      </w:r>
      <w:r w:rsidRPr="00EF57D9">
        <w:t xml:space="preserve"> e seus sócios também apresentaram defesa própria, esclarecendo seu papel e rechaçando as acusações de abuso. A T4F afirmou ser líder do mercado de shows há 20 anos, responsável por trazer inúmeros artistas internacionais, e que </w:t>
      </w:r>
      <w:r w:rsidRPr="00EF57D9">
        <w:rPr>
          <w:b/>
          <w:bCs/>
        </w:rPr>
        <w:t>não houve nenhum financiamento público ou vantagem ilícita nos shows de Roger Waters</w:t>
      </w:r>
      <w:r w:rsidRPr="00EF57D9">
        <w:t xml:space="preserve">. Especificamente, comprovou-se que </w:t>
      </w:r>
      <w:r w:rsidRPr="00EF57D9">
        <w:rPr>
          <w:b/>
          <w:bCs/>
        </w:rPr>
        <w:t>nenhum recurso da Lei Rouanet foi utilizado</w:t>
      </w:r>
      <w:r w:rsidRPr="00EF57D9">
        <w:t>: por força da própria legislação de incentivo (art. 8º, §3º da Lei Rouanet), espetáculos de artistas estrangeiros não são elegíveis a patrocínio incentivado (</w:t>
      </w:r>
      <w:proofErr w:type="gramStart"/>
      <w:r w:rsidRPr="00EF57D9">
        <w:t>2 defesa</w:t>
      </w:r>
      <w:proofErr w:type="gramEnd"/>
      <w:r w:rsidRPr="00EF57D9">
        <w:t xml:space="preserve"> empresa.pdf). Os shows de Waters foram custeados </w:t>
      </w:r>
      <w:r w:rsidRPr="00EF57D9">
        <w:rPr>
          <w:b/>
          <w:bCs/>
        </w:rPr>
        <w:t>exclusivamente por patrocínios e receitas privadas</w:t>
      </w:r>
      <w:r w:rsidRPr="00EF57D9">
        <w:t>, conforme contratos comerciais comuns e bilheteria, sem qualquer aporte estatal ou renúncia fiscal (</w:t>
      </w:r>
      <w:proofErr w:type="gramStart"/>
      <w:r w:rsidRPr="00EF57D9">
        <w:t>2 defesa</w:t>
      </w:r>
      <w:proofErr w:type="gramEnd"/>
      <w:r w:rsidRPr="00EF57D9">
        <w:t xml:space="preserve"> empresa.pdf) (2 defesa empresa.pdf). A defesa da T4F juntou material publicitário dos eventos demonstrando a ausência de logomarcas </w:t>
      </w:r>
      <w:r w:rsidRPr="00EF57D9">
        <w:lastRenderedPageBreak/>
        <w:t xml:space="preserve">ou avisos obrigatórios que identificariam uso de incentivos, o que corroborou que </w:t>
      </w:r>
      <w:r w:rsidRPr="00EF57D9">
        <w:rPr>
          <w:b/>
          <w:bCs/>
        </w:rPr>
        <w:t>não houve financiamento público</w:t>
      </w:r>
      <w:r w:rsidRPr="00EF57D9">
        <w:t xml:space="preserve"> (</w:t>
      </w:r>
      <w:proofErr w:type="gramStart"/>
      <w:r w:rsidRPr="00EF57D9">
        <w:t>2 defesa</w:t>
      </w:r>
      <w:proofErr w:type="gramEnd"/>
      <w:r w:rsidRPr="00EF57D9">
        <w:t xml:space="preserve"> empresa.pdf) (2 defesa empresa.pdf). Dessa forma, refutou-se “de forma definitiva a ideia de que a T4F ‘usou’ os benefícios da Lei Rouanet para os shows em apreço” (</w:t>
      </w:r>
      <w:proofErr w:type="gramStart"/>
      <w:r w:rsidRPr="00EF57D9">
        <w:t>2 defesa</w:t>
      </w:r>
      <w:proofErr w:type="gramEnd"/>
      <w:r w:rsidRPr="00EF57D9">
        <w:t xml:space="preserve"> empresa.pdf). Sobre o valor de R$ 90 milhões mencionado pelo Ministro da Cultura, a empresa classificou a acusação como infundada e “completamente equivocada”, sustentando que tal montante, se recebido por Waters, referiu-se possivelmente ao </w:t>
      </w:r>
      <w:r w:rsidRPr="00EF57D9">
        <w:rPr>
          <w:i/>
          <w:iCs/>
        </w:rPr>
        <w:t>cachê artístico privado</w:t>
      </w:r>
      <w:r w:rsidRPr="00EF57D9">
        <w:t xml:space="preserve"> de toda a turnê (remuneração pelos </w:t>
      </w:r>
      <w:r w:rsidRPr="00EF57D9">
        <w:rPr>
          <w:b/>
          <w:bCs/>
        </w:rPr>
        <w:t>serviços musicais prestados</w:t>
      </w:r>
      <w:r w:rsidRPr="00EF57D9">
        <w:t>, não qualquer pagamento irregular para propaganda) (</w:t>
      </w:r>
      <w:proofErr w:type="gramStart"/>
      <w:r w:rsidRPr="00EF57D9">
        <w:t>2 defesa</w:t>
      </w:r>
      <w:proofErr w:type="gramEnd"/>
      <w:r w:rsidRPr="00EF57D9">
        <w:t xml:space="preserve"> empresa.pdf) (2 defesa empresa.pdf). A T4F salientou que Waters teve </w:t>
      </w:r>
      <w:r w:rsidRPr="00EF57D9">
        <w:rPr>
          <w:b/>
          <w:bCs/>
        </w:rPr>
        <w:t>autonomia artística total</w:t>
      </w:r>
      <w:r w:rsidRPr="00EF57D9">
        <w:t xml:space="preserve"> sobre o conteúdo do show – como é praxe em contratos com artistas desse porte e um direito garantido pela liberdade de expressão – não cabendo à produtora censurar ou determinar o teor das manifestações políticas do músico (</w:t>
      </w:r>
      <w:proofErr w:type="gramStart"/>
      <w:r w:rsidRPr="00EF57D9">
        <w:t>2 defesa</w:t>
      </w:r>
      <w:proofErr w:type="gramEnd"/>
      <w:r w:rsidRPr="00EF57D9">
        <w:t xml:space="preserve"> empresa.pdf). Argumentou-se ainda ser insustentável presumir que um artista do renome de Roger Waters </w:t>
      </w:r>
      <w:r w:rsidRPr="00EF57D9">
        <w:rPr>
          <w:b/>
          <w:bCs/>
        </w:rPr>
        <w:t>“teria sido contratado ou recebido pagamento para alinhar-se politicamente a uma campanha eleitoral”</w:t>
      </w:r>
      <w:r w:rsidRPr="00EF57D9">
        <w:t>, ignorando toda a sua história de engajamento independente (</w:t>
      </w:r>
      <w:proofErr w:type="gramStart"/>
      <w:r w:rsidRPr="00EF57D9">
        <w:t>2 defesa</w:t>
      </w:r>
      <w:proofErr w:type="gramEnd"/>
      <w:r w:rsidRPr="00EF57D9">
        <w:t xml:space="preserve"> empresa.pdf) (2 defesa empresa.pdf). Por fim, a T4F – representada por diretores que, vale notar, poderiam ser punidos com inelegibilidade caso condenados na AIJE – defendeu não ter havido qualquer </w:t>
      </w:r>
      <w:r w:rsidRPr="00EF57D9">
        <w:rPr>
          <w:i/>
          <w:iCs/>
        </w:rPr>
        <w:t>conluio</w:t>
      </w:r>
      <w:r w:rsidRPr="00EF57D9">
        <w:t xml:space="preserve">: do mesmo modo que vários artistas nacionais manifestaram-se contra Bolsonaro (ex.: Caetano Veloso, Anitta, Wagner Moura) e outros a favor dele (Regina Duarte, cantor Roger, sertanejos, etc.) (2 defesa empresa.pdf) (2 defesa empresa.pdf), tratou-se do </w:t>
      </w:r>
      <w:r w:rsidRPr="00EF57D9">
        <w:rPr>
          <w:b/>
          <w:bCs/>
        </w:rPr>
        <w:t>exercício regular da liberdade de opinião em período eleitoral</w:t>
      </w:r>
      <w:r w:rsidRPr="00EF57D9">
        <w:t xml:space="preserve">, e não de propaganda paga. Em suma, as defesas convergiram na tese central de que as manifestações de Waters foram </w:t>
      </w:r>
      <w:r w:rsidRPr="00EF57D9">
        <w:rPr>
          <w:b/>
          <w:bCs/>
        </w:rPr>
        <w:t>espontâneas e lícitas</w:t>
      </w:r>
      <w:r w:rsidRPr="00EF57D9">
        <w:t>, sem vínculo de agência ou benefício direto provocado pelos candidatos da oposição, e que a ação carecia de prova de qualquer ato ilícito coordenado.</w:t>
      </w:r>
    </w:p>
    <w:p w14:paraId="4DBF7086" w14:textId="77777777" w:rsidR="00EF57D9" w:rsidRPr="00EF57D9" w:rsidRDefault="00EF57D9" w:rsidP="00EF57D9">
      <w:pPr>
        <w:rPr>
          <w:b/>
          <w:bCs/>
        </w:rPr>
      </w:pPr>
      <w:r w:rsidRPr="00EF57D9">
        <w:rPr>
          <w:b/>
          <w:bCs/>
        </w:rPr>
        <w:t>Questões Jurídicas (</w:t>
      </w:r>
      <w:proofErr w:type="spellStart"/>
      <w:r w:rsidRPr="00EF57D9">
        <w:rPr>
          <w:b/>
          <w:bCs/>
        </w:rPr>
        <w:t>Issues</w:t>
      </w:r>
      <w:proofErr w:type="spellEnd"/>
      <w:r w:rsidRPr="00EF57D9">
        <w:rPr>
          <w:b/>
          <w:bCs/>
        </w:rPr>
        <w:t>)</w:t>
      </w:r>
    </w:p>
    <w:p w14:paraId="444C9A40" w14:textId="77777777" w:rsidR="00EF57D9" w:rsidRPr="00EF57D9" w:rsidRDefault="00EF57D9" w:rsidP="00EF57D9">
      <w:r w:rsidRPr="00EF57D9">
        <w:t xml:space="preserve">O caso colocou em confronto </w:t>
      </w:r>
      <w:r w:rsidRPr="00EF57D9">
        <w:rPr>
          <w:b/>
          <w:bCs/>
        </w:rPr>
        <w:t>duas ordens de valores jurídicos</w:t>
      </w:r>
      <w:r w:rsidRPr="00EF57D9">
        <w:t xml:space="preserve">: de um lado, a garantia constitucional da </w:t>
      </w:r>
      <w:r w:rsidRPr="00EF57D9">
        <w:rPr>
          <w:b/>
          <w:bCs/>
        </w:rPr>
        <w:t>liberdade de expressão artística e do pensamento político</w:t>
      </w:r>
      <w:r w:rsidRPr="00EF57D9">
        <w:t xml:space="preserve">, que abrange o direito de um artista estrangeiro manifestar opinião contrária a um candidato durante um show; de outro, as normas de </w:t>
      </w:r>
      <w:r w:rsidRPr="00EF57D9">
        <w:rPr>
          <w:b/>
          <w:bCs/>
        </w:rPr>
        <w:t>igualdade e lisura do processo eleitoral</w:t>
      </w:r>
      <w:r w:rsidRPr="00EF57D9">
        <w:t>, que proíbem propaganda eleitoral irregular, abuso de poder econômico e uso de fontes vedadas de financiamento em campanhas. A questão jurídica central pode ser desdobrada nos seguintes pontos controvertidos:</w:t>
      </w:r>
    </w:p>
    <w:p w14:paraId="49C6645D" w14:textId="77777777" w:rsidR="00EF57D9" w:rsidRPr="00EF57D9" w:rsidRDefault="00EF57D9" w:rsidP="00EF57D9">
      <w:pPr>
        <w:numPr>
          <w:ilvl w:val="0"/>
          <w:numId w:val="1"/>
        </w:numPr>
      </w:pPr>
      <w:r w:rsidRPr="00EF57D9">
        <w:rPr>
          <w:b/>
          <w:bCs/>
        </w:rPr>
        <w:t>Propaganda Eleitoral vs. Manifestação Artística:</w:t>
      </w:r>
      <w:r w:rsidRPr="00EF57D9">
        <w:t xml:space="preserve"> As críticas políticas proferidas por Roger Waters no palco configurariam </w:t>
      </w:r>
      <w:r w:rsidRPr="00EF57D9">
        <w:rPr>
          <w:i/>
          <w:iCs/>
        </w:rPr>
        <w:t>propaganda eleitoral</w:t>
      </w:r>
      <w:r w:rsidRPr="00EF57D9">
        <w:t xml:space="preserve"> em favor ou desfavor de candidatos, sujeita às vedações da legislação eleitoral (como a proibição de </w:t>
      </w:r>
      <w:r w:rsidRPr="00EF57D9">
        <w:rPr>
          <w:i/>
          <w:iCs/>
        </w:rPr>
        <w:t>showmícios</w:t>
      </w:r>
      <w:r w:rsidRPr="00EF57D9">
        <w:t xml:space="preserve"> e propaganda em espaços de uso comum – Lei nº 9.504/97, </w:t>
      </w:r>
      <w:proofErr w:type="spellStart"/>
      <w:r w:rsidRPr="00EF57D9">
        <w:t>arts</w:t>
      </w:r>
      <w:proofErr w:type="spellEnd"/>
      <w:r w:rsidRPr="00EF57D9">
        <w:t xml:space="preserve">. 39, §7º e 37) ou estariam protegidas como manifestação livre, alheia à esfera de controle da Justiça Eleitoral? Em outras palavras, um show musical pago pelo público, no qual </w:t>
      </w:r>
      <w:proofErr w:type="gramStart"/>
      <w:r w:rsidRPr="00EF57D9">
        <w:t>um artista expressa</w:t>
      </w:r>
      <w:proofErr w:type="gramEnd"/>
      <w:r w:rsidRPr="00EF57D9">
        <w:t xml:space="preserve"> posicionamento político, pode ser equiparado a um comício ou ato de campanha disfarçado?</w:t>
      </w:r>
    </w:p>
    <w:p w14:paraId="5B0518D4" w14:textId="77777777" w:rsidR="00EF57D9" w:rsidRPr="00EF57D9" w:rsidRDefault="00EF57D9" w:rsidP="00EF57D9">
      <w:pPr>
        <w:numPr>
          <w:ilvl w:val="0"/>
          <w:numId w:val="1"/>
        </w:numPr>
      </w:pPr>
      <w:r w:rsidRPr="00EF57D9">
        <w:rPr>
          <w:b/>
          <w:bCs/>
        </w:rPr>
        <w:t>Abuso de Poder Econômico por Terceiros:</w:t>
      </w:r>
      <w:r w:rsidRPr="00EF57D9">
        <w:t xml:space="preserve"> Houve um </w:t>
      </w:r>
      <w:r w:rsidRPr="00EF57D9">
        <w:rPr>
          <w:i/>
          <w:iCs/>
        </w:rPr>
        <w:t>abuso do poder econômico</w:t>
      </w:r>
      <w:r w:rsidRPr="00EF57D9">
        <w:t xml:space="preserve"> capaz de afetar a normalidade das eleições, considerando que uma empresa privada (T4F) supostamente utilizou recursos milionários e sua estrutura de show business para beneficiar determinados candidatos? Mesmo que Haddad </w:t>
      </w:r>
      <w:r w:rsidRPr="00EF57D9">
        <w:lastRenderedPageBreak/>
        <w:t>e Manuela não tenham participado ativamente, poderiam ser considerados beneficiários de um abuso econômico praticado por terceiros (a produtora e o artista), a ponto de atrair sanções severas como inelegibilidade? Aqui se debate a aplicação do art. 22 da LC nº 64/1990 em hipóteses de apoio não oficial de particulares: se basta o benefício indireto e a gravidade do fato, ou se exige a anuência e coordenação do candidato beneficiado.</w:t>
      </w:r>
    </w:p>
    <w:p w14:paraId="6D965D12" w14:textId="77777777" w:rsidR="00EF57D9" w:rsidRPr="00EF57D9" w:rsidRDefault="00EF57D9" w:rsidP="00EF57D9">
      <w:pPr>
        <w:numPr>
          <w:ilvl w:val="0"/>
          <w:numId w:val="1"/>
        </w:numPr>
      </w:pPr>
      <w:r w:rsidRPr="00EF57D9">
        <w:rPr>
          <w:b/>
          <w:bCs/>
        </w:rPr>
        <w:t>Uso de Recursos Públicos (Lei Rouanet):</w:t>
      </w:r>
      <w:r w:rsidRPr="00EF57D9">
        <w:t xml:space="preserve"> A turnê de Roger Waters envolveu </w:t>
      </w:r>
      <w:r w:rsidRPr="00EF57D9">
        <w:rPr>
          <w:b/>
          <w:bCs/>
        </w:rPr>
        <w:t>dinheiro público indireto</w:t>
      </w:r>
      <w:r w:rsidRPr="00EF57D9">
        <w:t xml:space="preserve"> (via incentivos fiscais da Lei Rouanet) ou algum outro tipo de financiamento vedado nas eleições? Essa questão factual é relevante pois, se comprovado uso de verba pública para propaganda política, caracterizaria não só abuso de poder, mas também violação a normas de financiamento eleitoral e possivelmente ato de improbidade administrativa. Importava esclarecer se a suspeita levantada – e negada pelas defesas – de utilização de incentivos culturais ou subsídios era procedente ou não.</w:t>
      </w:r>
    </w:p>
    <w:p w14:paraId="3C7D767F" w14:textId="77777777" w:rsidR="00EF57D9" w:rsidRPr="00EF57D9" w:rsidRDefault="00EF57D9" w:rsidP="00EF57D9">
      <w:pPr>
        <w:numPr>
          <w:ilvl w:val="0"/>
          <w:numId w:val="1"/>
        </w:numPr>
      </w:pPr>
      <w:r w:rsidRPr="00EF57D9">
        <w:rPr>
          <w:b/>
          <w:bCs/>
        </w:rPr>
        <w:t>Participação ou Anuência dos Candidatos Beneficiados:</w:t>
      </w:r>
      <w:r w:rsidRPr="00EF57D9">
        <w:t xml:space="preserve"> Para responsabilizar Haddad e Manuela, seria necessário demonstrar que eles </w:t>
      </w:r>
      <w:r w:rsidRPr="00EF57D9">
        <w:rPr>
          <w:b/>
          <w:bCs/>
        </w:rPr>
        <w:t>contribuíram, anuíram ou ao menos tinham conhecimento prévio</w:t>
      </w:r>
      <w:r w:rsidRPr="00EF57D9">
        <w:t xml:space="preserve"> do teor político dos shows de Waters? Ou bastaria a condição de beneficiários objetivos do ato (a propaganda negativa contra Bolsonaro) para puni-los? Essa questão envolve a interpretação do art. 22, XIV, da LC 64/90, que prevê sanção a quem contribuiu para o ato abusivo e ao candidato beneficiado. A controvérsia reside em saber se Haddad/Manuela poderiam sofrer sanções mesmo sem participação ativa, ou se a liberdade de expressão de terceiros não pode ser imputada a eles sem prova de vínculo.</w:t>
      </w:r>
    </w:p>
    <w:p w14:paraId="3437C2D3" w14:textId="77777777" w:rsidR="00EF57D9" w:rsidRPr="00EF57D9" w:rsidRDefault="00EF57D9" w:rsidP="00EF57D9">
      <w:pPr>
        <w:numPr>
          <w:ilvl w:val="0"/>
          <w:numId w:val="1"/>
        </w:numPr>
      </w:pPr>
      <w:r w:rsidRPr="00EF57D9">
        <w:rPr>
          <w:b/>
          <w:bCs/>
        </w:rPr>
        <w:t>Gravidade e Potencialidade Lesiva:</w:t>
      </w:r>
      <w:r w:rsidRPr="00EF57D9">
        <w:t xml:space="preserve"> Ainda que reconhecida alguma ilicitude, as manifestações de Waters alcançaram a </w:t>
      </w:r>
      <w:r w:rsidRPr="00EF57D9">
        <w:rPr>
          <w:b/>
          <w:bCs/>
        </w:rPr>
        <w:t>gravidade suficiente</w:t>
      </w:r>
      <w:r w:rsidRPr="00EF57D9">
        <w:t xml:space="preserve"> para configurar abuso de poder com repercussão nas eleições de 2018? A jurisprudência eleitoral mais recente pauta-se menos na ideia de “potencial para alterar o resultado” e mais na </w:t>
      </w:r>
      <w:r w:rsidRPr="00EF57D9">
        <w:rPr>
          <w:b/>
          <w:bCs/>
        </w:rPr>
        <w:t>gravidade das circunstâncias</w:t>
      </w:r>
      <w:r w:rsidRPr="00EF57D9">
        <w:t xml:space="preserve"> do ato para a lisura do pleito. Assim, discutiu-se se exibir “#</w:t>
      </w:r>
      <w:proofErr w:type="spellStart"/>
      <w:r w:rsidRPr="00EF57D9">
        <w:t>EleNão</w:t>
      </w:r>
      <w:proofErr w:type="spellEnd"/>
      <w:r w:rsidRPr="00EF57D9">
        <w:t>” para milhares de eleitores a poucos dias da votação desequilibrou indevidamente a disputa presidencial ou se permaneceu no âmbito normal do debate democrático acalorado, dado que houve reação contrária do público e ampla cobertura, diluindo-se o efeito.</w:t>
      </w:r>
    </w:p>
    <w:p w14:paraId="5A39E694" w14:textId="77777777" w:rsidR="00EF57D9" w:rsidRPr="00EF57D9" w:rsidRDefault="00EF57D9" w:rsidP="00EF57D9">
      <w:r w:rsidRPr="00EF57D9">
        <w:t xml:space="preserve">Em suma, o caso exigiu analisar se a conduta de um artista militante em evento não oficial poderia ser juridicamente qualificada como </w:t>
      </w:r>
      <w:r w:rsidRPr="00EF57D9">
        <w:rPr>
          <w:b/>
          <w:bCs/>
        </w:rPr>
        <w:t>campanha eleitoral irregular financiada por fonte vedada</w:t>
      </w:r>
      <w:r w:rsidRPr="00EF57D9">
        <w:t xml:space="preserve"> (</w:t>
      </w:r>
      <w:r w:rsidRPr="00EF57D9">
        <w:rPr>
          <w:i/>
          <w:iCs/>
        </w:rPr>
        <w:t>empresa privada e possivelmente recursos incentivados</w:t>
      </w:r>
      <w:r w:rsidRPr="00EF57D9">
        <w:t xml:space="preserve">) e </w:t>
      </w:r>
      <w:r w:rsidRPr="00EF57D9">
        <w:rPr>
          <w:b/>
          <w:bCs/>
        </w:rPr>
        <w:t>abuso de poder econômico</w:t>
      </w:r>
      <w:r w:rsidRPr="00EF57D9">
        <w:t xml:space="preserve">, ou se prevaleceria a proteção à livre manifestação política e cultural, afastando a responsabilização dos candidatos adversários de Bolsonaro. Para resolver essas questões, o TSE teria que aplicar o arcabouço legal e jurisprudencial relativo a: (i) </w:t>
      </w:r>
      <w:r w:rsidRPr="00EF57D9">
        <w:rPr>
          <w:b/>
          <w:bCs/>
        </w:rPr>
        <w:t>propaganda eleitoral e showmícios</w:t>
      </w:r>
      <w:r w:rsidRPr="00EF57D9">
        <w:t>, (</w:t>
      </w:r>
      <w:proofErr w:type="spellStart"/>
      <w:r w:rsidRPr="00EF57D9">
        <w:t>ii</w:t>
      </w:r>
      <w:proofErr w:type="spellEnd"/>
      <w:r w:rsidRPr="00EF57D9">
        <w:t xml:space="preserve">) </w:t>
      </w:r>
      <w:r w:rsidRPr="00EF57D9">
        <w:rPr>
          <w:b/>
          <w:bCs/>
        </w:rPr>
        <w:t>abuso de poder econômico</w:t>
      </w:r>
      <w:r w:rsidRPr="00EF57D9">
        <w:t xml:space="preserve"> nas eleições (especialmente por atores não candidatos), e (</w:t>
      </w:r>
      <w:proofErr w:type="spellStart"/>
      <w:r w:rsidRPr="00EF57D9">
        <w:t>iii</w:t>
      </w:r>
      <w:proofErr w:type="spellEnd"/>
      <w:r w:rsidRPr="00EF57D9">
        <w:t xml:space="preserve">) </w:t>
      </w:r>
      <w:r w:rsidRPr="00EF57D9">
        <w:rPr>
          <w:b/>
          <w:bCs/>
        </w:rPr>
        <w:t>liberdade de expressão</w:t>
      </w:r>
      <w:r w:rsidRPr="00EF57D9">
        <w:t xml:space="preserve"> em período eleitoral – tudo isso iluminado pelos princípios democráticos e pela necessidade de provas robustas para cassação de mandato ou inelegibilidade.</w:t>
      </w:r>
    </w:p>
    <w:p w14:paraId="7A4F9201" w14:textId="77777777" w:rsidR="00EF57D9" w:rsidRPr="00EF57D9" w:rsidRDefault="00EF57D9" w:rsidP="00EF57D9">
      <w:pPr>
        <w:rPr>
          <w:b/>
          <w:bCs/>
        </w:rPr>
      </w:pPr>
      <w:r w:rsidRPr="00EF57D9">
        <w:rPr>
          <w:b/>
          <w:bCs/>
        </w:rPr>
        <w:t>Regras Aplicáveis (Rule)</w:t>
      </w:r>
    </w:p>
    <w:p w14:paraId="59A13330" w14:textId="77777777" w:rsidR="00EF57D9" w:rsidRPr="00EF57D9" w:rsidRDefault="00EF57D9" w:rsidP="00EF57D9">
      <w:r w:rsidRPr="00EF57D9">
        <w:lastRenderedPageBreak/>
        <w:t xml:space="preserve">A análise do caso passa inicialmente pelas normas da </w:t>
      </w:r>
      <w:r w:rsidRPr="00EF57D9">
        <w:rPr>
          <w:b/>
          <w:bCs/>
        </w:rPr>
        <w:t>Lei das Eleições (Lei nº 9.504/1997)</w:t>
      </w:r>
      <w:r w:rsidRPr="00EF57D9">
        <w:t xml:space="preserve"> pertinentes à propaganda eleitoral e ao financiamento de campanha, bem como pela </w:t>
      </w:r>
      <w:r w:rsidRPr="00EF57D9">
        <w:rPr>
          <w:b/>
          <w:bCs/>
        </w:rPr>
        <w:t>Lei Complementar nº 64/1990 (art. 22)</w:t>
      </w:r>
      <w:r w:rsidRPr="00EF57D9">
        <w:t xml:space="preserve"> que disciplina a AIJE por abuso de poder. Os dispositivos centrais invocados foram:</w:t>
      </w:r>
    </w:p>
    <w:p w14:paraId="183597F9" w14:textId="77777777" w:rsidR="00EF57D9" w:rsidRPr="00EF57D9" w:rsidRDefault="00EF57D9" w:rsidP="00EF57D9">
      <w:pPr>
        <w:numPr>
          <w:ilvl w:val="0"/>
          <w:numId w:val="2"/>
        </w:numPr>
      </w:pPr>
      <w:r w:rsidRPr="00EF57D9">
        <w:rPr>
          <w:b/>
          <w:bCs/>
        </w:rPr>
        <w:t>Proibição de Showmício e Propaganda em Bens de Uso Comum:</w:t>
      </w:r>
      <w:r w:rsidRPr="00EF57D9">
        <w:t xml:space="preserve"> O art. 39, §7º, da Lei </w:t>
      </w:r>
      <w:proofErr w:type="gramStart"/>
      <w:r w:rsidRPr="00EF57D9">
        <w:t>9.504/97 veda</w:t>
      </w:r>
      <w:proofErr w:type="gramEnd"/>
      <w:r w:rsidRPr="00EF57D9">
        <w:t xml:space="preserve"> expressamente </w:t>
      </w:r>
      <w:r w:rsidRPr="00EF57D9">
        <w:rPr>
          <w:b/>
          <w:bCs/>
        </w:rPr>
        <w:t>showmícios</w:t>
      </w:r>
      <w:r w:rsidRPr="00EF57D9">
        <w:t xml:space="preserve"> ou eventos semelhantes para promoção de candidatos, assim como a apresentação de artistas (remunerada ou não) com a finalidade de animar comício ou reunião eleitoral (1 </w:t>
      </w:r>
      <w:proofErr w:type="spellStart"/>
      <w:r w:rsidRPr="00EF57D9">
        <w:t>peticao</w:t>
      </w:r>
      <w:proofErr w:type="spellEnd"/>
      <w:r w:rsidRPr="00EF57D9">
        <w:t xml:space="preserve"> inicial.pdf). Trata-se de regra destinada a coibir a mistura de entretenimento com pedido de voto, evitando que candidatos usem do apelo de artistas para angariar eleitores. Ademais, o art. 37 da mesma lei proíbe propaganda de qualquer natureza em bens públicos ou de uso comum (definindo </w:t>
      </w:r>
      <w:r w:rsidRPr="00EF57D9">
        <w:rPr>
          <w:i/>
          <w:iCs/>
        </w:rPr>
        <w:t>bens de uso comum</w:t>
      </w:r>
      <w:r w:rsidRPr="00EF57D9">
        <w:t xml:space="preserve"> aqueles acessíveis ao público em geral, como cinemas, clubes, lojas, estádios, ainda que privados) (1 </w:t>
      </w:r>
      <w:proofErr w:type="spellStart"/>
      <w:r w:rsidRPr="00EF57D9">
        <w:t>peticao</w:t>
      </w:r>
      <w:proofErr w:type="spellEnd"/>
      <w:r w:rsidRPr="00EF57D9">
        <w:t xml:space="preserve"> inicial.pdf) (1 </w:t>
      </w:r>
      <w:proofErr w:type="spellStart"/>
      <w:r w:rsidRPr="00EF57D9">
        <w:t>peticao</w:t>
      </w:r>
      <w:proofErr w:type="spellEnd"/>
      <w:r w:rsidRPr="00EF57D9">
        <w:t xml:space="preserve"> inicial.pdf). Em bens particulares, a propaganda só é lícita se espontânea e </w:t>
      </w:r>
      <w:r w:rsidRPr="00EF57D9">
        <w:rPr>
          <w:b/>
          <w:bCs/>
        </w:rPr>
        <w:t>gratuita</w:t>
      </w:r>
      <w:r w:rsidRPr="00EF57D9">
        <w:t xml:space="preserve">, vedado “qualquer tipo de pagamento em troca de espaço” (art. 37, §8º) (1 </w:t>
      </w:r>
      <w:proofErr w:type="spellStart"/>
      <w:r w:rsidRPr="00EF57D9">
        <w:t>peticao</w:t>
      </w:r>
      <w:proofErr w:type="spellEnd"/>
      <w:r w:rsidRPr="00EF57D9">
        <w:t xml:space="preserve"> inicial.pdf). Essas normas visam impedir que o poder econômico ou estruturas privadas sejam utilizados para veicular propaganda eleitoral fora das formas permitidas (horário eleitoral, comícios políticos próprios etc.). No caso concreto, essas disposições foram citadas para sustentar que um show musical (em estádio, bem de uso comum) contendo mensagens políticas poderia estar transgredindo a lei, sobretudo se caracterizado como </w:t>
      </w:r>
      <w:r w:rsidRPr="00EF57D9">
        <w:rPr>
          <w:i/>
          <w:iCs/>
        </w:rPr>
        <w:t>evento artístico para promoção de candidatura</w:t>
      </w:r>
      <w:r w:rsidRPr="00EF57D9">
        <w:t xml:space="preserve"> – o que os autores da AIJE alegaram que ocorreu de forma encoberta. Todavia, também se ponderou o alcance dessas regras: conforme a doutrina, </w:t>
      </w:r>
      <w:r w:rsidRPr="00EF57D9">
        <w:rPr>
          <w:b/>
          <w:bCs/>
        </w:rPr>
        <w:t>a proibição de showmício limita-se a eventos eleitorais organizados para campanha</w:t>
      </w:r>
      <w:r w:rsidRPr="00EF57D9">
        <w:t xml:space="preserve">, não impedindo artistas de trabalhar ou manifestar opiniões políticas em eventos culturais não eleitorais (7 parecer mpe.pdf). Nesse sentido, </w:t>
      </w:r>
      <w:r w:rsidRPr="00EF57D9">
        <w:rPr>
          <w:b/>
          <w:bCs/>
        </w:rPr>
        <w:t>José Jairo Gomes</w:t>
      </w:r>
      <w:r w:rsidRPr="00EF57D9">
        <w:t xml:space="preserve"> ensina que o art. 39, §7º, não proíbe apresentações artísticas durante o período eleitoral, mas apenas quando feitas </w:t>
      </w:r>
      <w:r w:rsidRPr="00EF57D9">
        <w:rPr>
          <w:b/>
          <w:bCs/>
        </w:rPr>
        <w:t>em favor de candidatos em atos de campanha</w:t>
      </w:r>
      <w:r w:rsidRPr="00EF57D9">
        <w:t xml:space="preserve">, de modo que não há ofensa à lei se </w:t>
      </w:r>
      <w:proofErr w:type="gramStart"/>
      <w:r w:rsidRPr="00EF57D9">
        <w:t>o artista expressa</w:t>
      </w:r>
      <w:proofErr w:type="gramEnd"/>
      <w:r w:rsidRPr="00EF57D9">
        <w:t xml:space="preserve"> posição política em seu próprio show independente (7 parecer mpe.pdf).</w:t>
      </w:r>
    </w:p>
    <w:p w14:paraId="5B13F5A2" w14:textId="77777777" w:rsidR="00EF57D9" w:rsidRPr="00EF57D9" w:rsidRDefault="00EF57D9" w:rsidP="00EF57D9">
      <w:pPr>
        <w:numPr>
          <w:ilvl w:val="0"/>
          <w:numId w:val="2"/>
        </w:numPr>
      </w:pPr>
      <w:r w:rsidRPr="00EF57D9">
        <w:rPr>
          <w:b/>
          <w:bCs/>
        </w:rPr>
        <w:t>Abuso de Poder Econômico (Art. 22 da LC 64/90):</w:t>
      </w:r>
      <w:r w:rsidRPr="00EF57D9">
        <w:t xml:space="preserve"> A AIJE está prevista no art. 22 da LC nº 64/1990, que autoriza partido, coligação ou MP a investigar </w:t>
      </w:r>
      <w:r w:rsidRPr="00EF57D9">
        <w:rPr>
          <w:b/>
          <w:bCs/>
        </w:rPr>
        <w:t>uso indevido ou abuso do poder econômico ou político</w:t>
      </w:r>
      <w:r w:rsidRPr="00EF57D9">
        <w:t xml:space="preserve"> em benefício de candidato. A lei prevê que, provado o abuso, o tribunal </w:t>
      </w:r>
      <w:r w:rsidRPr="00EF57D9">
        <w:rPr>
          <w:b/>
          <w:bCs/>
        </w:rPr>
        <w:t>declarará a inelegibilidade</w:t>
      </w:r>
      <w:r w:rsidRPr="00EF57D9">
        <w:t xml:space="preserve"> dos responsáveis (candidato ou não) por 8 anos e, se for o caso, cassará o registro ou diploma do candidato beneficiado (1 </w:t>
      </w:r>
      <w:proofErr w:type="spellStart"/>
      <w:r w:rsidRPr="00EF57D9">
        <w:t>peticao</w:t>
      </w:r>
      <w:proofErr w:type="spellEnd"/>
      <w:r w:rsidRPr="00EF57D9">
        <w:t xml:space="preserve"> inicial.pdf) (1 </w:t>
      </w:r>
      <w:proofErr w:type="spellStart"/>
      <w:r w:rsidRPr="00EF57D9">
        <w:t>peticao</w:t>
      </w:r>
      <w:proofErr w:type="spellEnd"/>
      <w:r w:rsidRPr="00EF57D9">
        <w:t xml:space="preserve"> inicial.pdf). Importante ressaltar que a sanção de inelegibilidade é </w:t>
      </w:r>
      <w:r w:rsidRPr="00EF57D9">
        <w:rPr>
          <w:b/>
          <w:bCs/>
        </w:rPr>
        <w:t>personalíssima</w:t>
      </w:r>
      <w:r w:rsidRPr="00EF57D9">
        <w:t xml:space="preserve">, atingindo quem contribuiu para o ato ilícito, e a cassação só recai sobre candidato </w:t>
      </w:r>
      <w:r w:rsidRPr="00EF57D9">
        <w:rPr>
          <w:i/>
          <w:iCs/>
        </w:rPr>
        <w:t>diretamente beneficiado</w:t>
      </w:r>
      <w:r w:rsidRPr="00EF57D9">
        <w:t xml:space="preserve">. Ou seja, por lei, é necessário identificar quem praticou ou anuiu com o abuso para puni-lo, não bastando qualquer benefício difuso. A jurisprudência do TSE exige </w:t>
      </w:r>
      <w:r w:rsidRPr="00EF57D9">
        <w:rPr>
          <w:b/>
          <w:bCs/>
        </w:rPr>
        <w:t>prova robusta</w:t>
      </w:r>
      <w:r w:rsidRPr="00EF57D9">
        <w:t xml:space="preserve"> da ocorrência do abuso de poder com finalidade eleitoral, bem como da </w:t>
      </w:r>
      <w:r w:rsidRPr="00EF57D9">
        <w:rPr>
          <w:b/>
          <w:bCs/>
        </w:rPr>
        <w:t>gravidade</w:t>
      </w:r>
      <w:r w:rsidRPr="00EF57D9">
        <w:t xml:space="preserve"> das circunstâncias, para que se julgue procedente uma AIJE (Súmula e precedentes do TSE) (7 parecer mpe.pdf) (7 parecer mpe.pdf). Ademais, em casos de abuso praticado por terceiros, o TSE tem sinalizado que a mera condição de “beneficiário” não basta para </w:t>
      </w:r>
      <w:proofErr w:type="spellStart"/>
      <w:r w:rsidRPr="00EF57D9">
        <w:t>ineligibilidade</w:t>
      </w:r>
      <w:proofErr w:type="spellEnd"/>
      <w:r w:rsidRPr="00EF57D9">
        <w:t xml:space="preserve"> se não houver comprovação de anuência ou participação do candidato beneficiado. </w:t>
      </w:r>
      <w:r w:rsidRPr="00EF57D9">
        <w:lastRenderedPageBreak/>
        <w:t xml:space="preserve">Por exemplo, em precedente de 2016, a Corte afastou a inelegibilidade de candidatos que foram </w:t>
      </w:r>
      <w:r w:rsidRPr="00EF57D9">
        <w:rPr>
          <w:i/>
          <w:iCs/>
        </w:rPr>
        <w:t>“meros beneficiários”</w:t>
      </w:r>
      <w:r w:rsidRPr="00EF57D9">
        <w:t xml:space="preserve"> de conduta abusiva de mídia, sem comprovação de envolvimento deles (</w:t>
      </w:r>
      <w:proofErr w:type="gramStart"/>
      <w:r w:rsidRPr="00EF57D9">
        <w:t>3 defesa</w:t>
      </w:r>
      <w:proofErr w:type="gramEnd"/>
      <w:r w:rsidRPr="00EF57D9">
        <w:t xml:space="preserve"> </w:t>
      </w:r>
      <w:proofErr w:type="spellStart"/>
      <w:r w:rsidRPr="00EF57D9">
        <w:t>manoela</w:t>
      </w:r>
      <w:proofErr w:type="spellEnd"/>
      <w:r w:rsidRPr="00EF57D9">
        <w:t xml:space="preserve"> davilla.pdf) (3 defesa </w:t>
      </w:r>
      <w:proofErr w:type="spellStart"/>
      <w:r w:rsidRPr="00EF57D9">
        <w:t>manoela</w:t>
      </w:r>
      <w:proofErr w:type="spellEnd"/>
      <w:r w:rsidRPr="00EF57D9">
        <w:t xml:space="preserve"> davilla.pdf). Esse entendimento coaduna-se com o princípio da responsabilidade pessoal: o art. 22, XIV, LC </w:t>
      </w:r>
      <w:proofErr w:type="gramStart"/>
      <w:r w:rsidRPr="00EF57D9">
        <w:t>64/90 fala</w:t>
      </w:r>
      <w:proofErr w:type="gramEnd"/>
      <w:r w:rsidRPr="00EF57D9">
        <w:t xml:space="preserve"> em punir quem </w:t>
      </w:r>
      <w:r w:rsidRPr="00EF57D9">
        <w:rPr>
          <w:b/>
          <w:bCs/>
        </w:rPr>
        <w:t>“haja contribuído para a prática do ato”</w:t>
      </w:r>
      <w:r w:rsidRPr="00EF57D9">
        <w:t xml:space="preserve"> (3 defesa </w:t>
      </w:r>
      <w:proofErr w:type="spellStart"/>
      <w:r w:rsidRPr="00EF57D9">
        <w:t>manoela</w:t>
      </w:r>
      <w:proofErr w:type="spellEnd"/>
      <w:r w:rsidRPr="00EF57D9">
        <w:t xml:space="preserve"> davilla.pdf) (3 defesa </w:t>
      </w:r>
      <w:proofErr w:type="spellStart"/>
      <w:r w:rsidRPr="00EF57D9">
        <w:t>manoela</w:t>
      </w:r>
      <w:proofErr w:type="spellEnd"/>
      <w:r w:rsidRPr="00EF57D9">
        <w:t xml:space="preserve"> davilla.pdf). Logo, é imprescindível vincular a conduta ilícita aos representados, não se admitindo presunções, sob pena de se punir um candidato pela ação isolada de terceiros independentes.</w:t>
      </w:r>
    </w:p>
    <w:p w14:paraId="27C34150" w14:textId="77777777" w:rsidR="00EF57D9" w:rsidRPr="00EF57D9" w:rsidRDefault="00EF57D9" w:rsidP="00EF57D9">
      <w:pPr>
        <w:numPr>
          <w:ilvl w:val="0"/>
          <w:numId w:val="2"/>
        </w:numPr>
      </w:pPr>
      <w:r w:rsidRPr="00EF57D9">
        <w:rPr>
          <w:b/>
          <w:bCs/>
        </w:rPr>
        <w:t>Financiamento Eleitoral e Fontes Vedadas:</w:t>
      </w:r>
      <w:r w:rsidRPr="00EF57D9">
        <w:t xml:space="preserve"> Desde 2015, por decisão do STF (ADI 4.650) e alteração legislativa, </w:t>
      </w:r>
      <w:r w:rsidRPr="00EF57D9">
        <w:rPr>
          <w:b/>
          <w:bCs/>
        </w:rPr>
        <w:t>pessoas jurídicas estão proibidas de doar a campanhas</w:t>
      </w:r>
      <w:r w:rsidRPr="00EF57D9">
        <w:t xml:space="preserve">. Assim, se uma empresa custeia, ainda que de forma indireta, eventos em prol de candidato, isso pode configurar doação eleitoral </w:t>
      </w:r>
      <w:r w:rsidRPr="00EF57D9">
        <w:rPr>
          <w:b/>
          <w:bCs/>
        </w:rPr>
        <w:t>ilícita</w:t>
      </w:r>
      <w:r w:rsidRPr="00EF57D9">
        <w:t xml:space="preserve"> e não declarada (</w:t>
      </w:r>
      <w:r w:rsidRPr="00EF57D9">
        <w:rPr>
          <w:i/>
          <w:iCs/>
        </w:rPr>
        <w:t>caixa dois</w:t>
      </w:r>
      <w:r w:rsidRPr="00EF57D9">
        <w:t xml:space="preserve">), violando o art. 33, I, da Res. TSE 23.553/2017 (então vigente) que veda contribuição estimável em dinheiro de pessoa jurídica (1 </w:t>
      </w:r>
      <w:proofErr w:type="spellStart"/>
      <w:r w:rsidRPr="00EF57D9">
        <w:t>peticao</w:t>
      </w:r>
      <w:proofErr w:type="spellEnd"/>
      <w:r w:rsidRPr="00EF57D9">
        <w:t xml:space="preserve"> inicial.pdf) (1 </w:t>
      </w:r>
      <w:proofErr w:type="spellStart"/>
      <w:r w:rsidRPr="00EF57D9">
        <w:t>peticao</w:t>
      </w:r>
      <w:proofErr w:type="spellEnd"/>
      <w:r w:rsidRPr="00EF57D9">
        <w:t xml:space="preserve"> inicial.pdf). No caso, a inicial acusou a T4F de fornecer um benefício econômico não contabilizado para Haddad/Manuela (uso dos shows como propaganda), o que se equipararia a doação empresarial camuflada. Entretanto, para configurar essa ilicitude seria necessário provar que o valor do cachê de Waters ou os custos do show foram pagos </w:t>
      </w:r>
      <w:r w:rsidRPr="00EF57D9">
        <w:rPr>
          <w:b/>
          <w:bCs/>
        </w:rPr>
        <w:t>com a intenção eleitoral</w:t>
      </w:r>
      <w:r w:rsidRPr="00EF57D9">
        <w:t xml:space="preserve"> de favorecer a campanha – e não por motivação estritamente comercial. Vale lembrar também que o uso de recursos públicos ou incentivados em campanha alheia seria vedado e possivelmente criminoso. Porém, restou incontroverso nos autos (pelas provas e informações oficiais do Ministério da Cultura) que </w:t>
      </w:r>
      <w:r w:rsidRPr="00EF57D9">
        <w:rPr>
          <w:b/>
          <w:bCs/>
        </w:rPr>
        <w:t>os shows de Roger Waters não receberam patrocínio via Lei Rouanet</w:t>
      </w:r>
      <w:r w:rsidRPr="00EF57D9">
        <w:t xml:space="preserve"> justamente por não atenderem aos critérios legais (shows estrangeiros de turnê internacional não se qualificam) (</w:t>
      </w:r>
      <w:proofErr w:type="gramStart"/>
      <w:r w:rsidRPr="00EF57D9">
        <w:t>3 defesa</w:t>
      </w:r>
      <w:proofErr w:type="gramEnd"/>
      <w:r w:rsidRPr="00EF57D9">
        <w:t xml:space="preserve"> </w:t>
      </w:r>
      <w:proofErr w:type="spellStart"/>
      <w:r w:rsidRPr="00EF57D9">
        <w:t>manoela</w:t>
      </w:r>
      <w:proofErr w:type="spellEnd"/>
      <w:r w:rsidRPr="00EF57D9">
        <w:t xml:space="preserve"> davilla.pdf) (3 defesa </w:t>
      </w:r>
      <w:proofErr w:type="spellStart"/>
      <w:r w:rsidRPr="00EF57D9">
        <w:t>manoela</w:t>
      </w:r>
      <w:proofErr w:type="spellEnd"/>
      <w:r w:rsidRPr="00EF57D9">
        <w:t xml:space="preserve"> davilla.pdf). O próprio Ministério da Cultura, em nota à época, esclareceu que “o show do Roger Waters não foi financiado pela Rouanet e nem poderia ser” devido à falta de conteúdo cultural nacional no projeto (</w:t>
      </w:r>
      <w:proofErr w:type="gramStart"/>
      <w:r w:rsidRPr="00EF57D9">
        <w:t>3 defesa</w:t>
      </w:r>
      <w:proofErr w:type="gramEnd"/>
      <w:r w:rsidRPr="00EF57D9">
        <w:t xml:space="preserve"> </w:t>
      </w:r>
      <w:proofErr w:type="spellStart"/>
      <w:r w:rsidRPr="00EF57D9">
        <w:t>manoela</w:t>
      </w:r>
      <w:proofErr w:type="spellEnd"/>
      <w:r w:rsidRPr="00EF57D9">
        <w:t xml:space="preserve"> davilla.pdf) (3 defesa </w:t>
      </w:r>
      <w:proofErr w:type="spellStart"/>
      <w:r w:rsidRPr="00EF57D9">
        <w:t>manoela</w:t>
      </w:r>
      <w:proofErr w:type="spellEnd"/>
      <w:r w:rsidRPr="00EF57D9">
        <w:t xml:space="preserve"> davilla.pdf). Esse dado elimina a alegação de desvio de verba pública. Restaria então a discussão sobre gasto privado: o pagamento ao artista pela T4F poderia ser considerado um </w:t>
      </w:r>
      <w:r w:rsidRPr="00EF57D9">
        <w:rPr>
          <w:b/>
          <w:bCs/>
        </w:rPr>
        <w:t>gasto eleitoral pró-Haddad</w:t>
      </w:r>
      <w:r w:rsidRPr="00EF57D9">
        <w:t xml:space="preserve">? Aqui, a regra-chave é que </w:t>
      </w:r>
      <w:r w:rsidRPr="00EF57D9">
        <w:rPr>
          <w:b/>
          <w:bCs/>
        </w:rPr>
        <w:t>gastos eleitorais devem transitar pela campanha</w:t>
      </w:r>
      <w:r w:rsidRPr="00EF57D9">
        <w:t xml:space="preserve"> e ser declarados, não podendo um terceiro realizar despesas de campanha por conta própria. Todavia, distinguir um gasto empresarial legítimo (cachê de show) de uma despesa eleitoral requer comprovar o nexo de coordenação com a campanha beneficiada.</w:t>
      </w:r>
    </w:p>
    <w:p w14:paraId="08AD5E67" w14:textId="77777777" w:rsidR="00EF57D9" w:rsidRPr="00EF57D9" w:rsidRDefault="00EF57D9" w:rsidP="00EF57D9">
      <w:pPr>
        <w:numPr>
          <w:ilvl w:val="0"/>
          <w:numId w:val="2"/>
        </w:numPr>
      </w:pPr>
      <w:r w:rsidRPr="00EF57D9">
        <w:rPr>
          <w:b/>
          <w:bCs/>
        </w:rPr>
        <w:t>Liberdade de Expressão e Participação de Estrangeiros:</w:t>
      </w:r>
      <w:r w:rsidRPr="00EF57D9">
        <w:t xml:space="preserve"> A Constituição Federal assegura a todos (brasileiros e estrangeiros residentes) a </w:t>
      </w:r>
      <w:r w:rsidRPr="00EF57D9">
        <w:rPr>
          <w:b/>
          <w:bCs/>
        </w:rPr>
        <w:t>livre manifestação do pensamento, da atividade intelectual, artística e de comunicação</w:t>
      </w:r>
      <w:r w:rsidRPr="00EF57D9">
        <w:t xml:space="preserve"> (art. 5º, IV e IX, e art. 220). Durante as eleições, essa liberdade sofre algumas restrições específicas para candidatos, partidos e meios de comunicação de massa, mas em geral preserva-se o direito de opinião. O TSE e o STF têm jurisprudência firme de proteção à manifestação crítica e humorística na propaganda eleitoral e fora dela, desde que não haja ilícitos como calúnia ou divulgação de fatos sabidamente inverídicos. No caso, não se apontou conteúdo sabidamente falso </w:t>
      </w:r>
      <w:r w:rsidRPr="00EF57D9">
        <w:lastRenderedPageBreak/>
        <w:t xml:space="preserve">nas falas de Waters, mas sim opinião política adversa. A participação de um estrangeiro no debate político também levanta questão: embora a lei eleitoral vede doações de estrangeiros e participação direta em campanha, não há proibição a que estrangeiros expressem opinião política no território nacional (de fato, Waters não estava sujeito a censura prévia, no máximo às mesmas consequências caso cometesse crime eleitoral). A título de comparação, já houve discussão jurídica no Brasil sobre </w:t>
      </w:r>
      <w:r w:rsidRPr="00EF57D9">
        <w:rPr>
          <w:i/>
          <w:iCs/>
        </w:rPr>
        <w:t>observadores internacionais ou personalidades estrangeiras</w:t>
      </w:r>
      <w:r w:rsidRPr="00EF57D9">
        <w:t xml:space="preserve"> se manifestarem em eleições; contudo, desde que não estejam financiando ilegalmente candidatos, prevalece a liberdade de expressão. A ponderação final recai sobre a necessidade de equilibrar a </w:t>
      </w:r>
      <w:r w:rsidRPr="00EF57D9">
        <w:rPr>
          <w:b/>
          <w:bCs/>
        </w:rPr>
        <w:t>livre crítica a figuras públicas</w:t>
      </w:r>
      <w:r w:rsidRPr="00EF57D9">
        <w:t xml:space="preserve"> – especialmente a um presidenciável, que “precisa se acostumar a opiniões desfavoráveis” em uma democracia (</w:t>
      </w:r>
      <w:proofErr w:type="gramStart"/>
      <w:r w:rsidRPr="00EF57D9">
        <w:t>2 defesa</w:t>
      </w:r>
      <w:proofErr w:type="gramEnd"/>
      <w:r w:rsidRPr="00EF57D9">
        <w:t xml:space="preserve"> empresa.pdf) (2 defesa empresa.pdf) – e a </w:t>
      </w:r>
      <w:r w:rsidRPr="00EF57D9">
        <w:rPr>
          <w:b/>
          <w:bCs/>
        </w:rPr>
        <w:t>igualdade do pleito</w:t>
      </w:r>
      <w:r w:rsidRPr="00EF57D9">
        <w:t>. Em síntese, as normas eleitorais protegem a lisura da disputa, mas não eliminam do debate público as vozes dissidentes e apartidárias. A tutela contra abuso de poder não pode servir de pretexto para tolher manifestações culturais legítimas, sob pena de ferir o núcleo duro da liberdade de expressão, valor fundamental em jogo no presente caso.</w:t>
      </w:r>
    </w:p>
    <w:p w14:paraId="7E0B3BB4" w14:textId="77777777" w:rsidR="00EF57D9" w:rsidRPr="00EF57D9" w:rsidRDefault="00EF57D9" w:rsidP="00EF57D9">
      <w:pPr>
        <w:rPr>
          <w:b/>
          <w:bCs/>
        </w:rPr>
      </w:pPr>
      <w:r w:rsidRPr="00EF57D9">
        <w:rPr>
          <w:b/>
          <w:bCs/>
        </w:rPr>
        <w:t>Aplicação do Direito ao Caso (</w:t>
      </w:r>
      <w:proofErr w:type="spellStart"/>
      <w:r w:rsidRPr="00EF57D9">
        <w:rPr>
          <w:b/>
          <w:bCs/>
        </w:rPr>
        <w:t>Analysis</w:t>
      </w:r>
      <w:proofErr w:type="spellEnd"/>
      <w:r w:rsidRPr="00EF57D9">
        <w:rPr>
          <w:b/>
          <w:bCs/>
        </w:rPr>
        <w:t>)</w:t>
      </w:r>
    </w:p>
    <w:p w14:paraId="0FFE61A1" w14:textId="77777777" w:rsidR="00EF57D9" w:rsidRPr="00EF57D9" w:rsidRDefault="00EF57D9" w:rsidP="00EF57D9">
      <w:r w:rsidRPr="00EF57D9">
        <w:rPr>
          <w:b/>
          <w:bCs/>
        </w:rPr>
        <w:t>1. Propaganda Eleitoral Disfarçada?</w:t>
      </w:r>
      <w:r w:rsidRPr="00EF57D9">
        <w:t xml:space="preserve"> Analisando o conteúdo das performances de Roger Waters, constatou-se que elas </w:t>
      </w:r>
      <w:r w:rsidRPr="00EF57D9">
        <w:rPr>
          <w:b/>
          <w:bCs/>
        </w:rPr>
        <w:t>tinham caráter político explícito</w:t>
      </w:r>
      <w:r w:rsidRPr="00EF57D9">
        <w:t xml:space="preserve">, porém não se encaixavam nas formas típicas de propaganda eleitoral reguladas. Waters não apareceu em comício de Haddad, não pediu votos em favor de qualquer candidato, nem mencionou o nome ou número de Haddad/Manuela no palco. Sua mensagem principal – “Ele Não” – era de </w:t>
      </w:r>
      <w:r w:rsidRPr="00EF57D9">
        <w:rPr>
          <w:b/>
          <w:bCs/>
        </w:rPr>
        <w:t>oposição a Bolsonaro</w:t>
      </w:r>
      <w:r w:rsidRPr="00EF57D9">
        <w:t xml:space="preserve">, o que certamente possui efeito eleitoral (beneficiar o adversário), mas foi uma manifestação </w:t>
      </w:r>
      <w:r w:rsidRPr="00EF57D9">
        <w:rPr>
          <w:b/>
          <w:bCs/>
        </w:rPr>
        <w:t>unilateral do artista</w:t>
      </w:r>
      <w:r w:rsidRPr="00EF57D9">
        <w:t xml:space="preserve">, no contexto de sua obra, e não parte de um evento organizado pela campanha petista. Isso diferencia o caso de um </w:t>
      </w:r>
      <w:r w:rsidRPr="00EF57D9">
        <w:rPr>
          <w:i/>
          <w:iCs/>
        </w:rPr>
        <w:t>showmício</w:t>
      </w:r>
      <w:r w:rsidRPr="00EF57D9">
        <w:t xml:space="preserve">: aqui o show não foi promovido por coligação política, e sim uma etapa de turnê internacional pela qual o público pagou ingresso. Conforme destacou o Ministério Público Eleitoral, a regra do art. 39, §7º, Lei 9.504/97 não proíbe o artista de se manifestar politicamente em seu show próprio; o que a lei veda é o uso de show artístico </w:t>
      </w:r>
      <w:r w:rsidRPr="00EF57D9">
        <w:rPr>
          <w:i/>
          <w:iCs/>
        </w:rPr>
        <w:t>a serviço de campanha</w:t>
      </w:r>
      <w:r w:rsidRPr="00EF57D9">
        <w:t xml:space="preserve">. Nesse sentido, o MPE opinou que </w:t>
      </w:r>
      <w:r w:rsidRPr="00EF57D9">
        <w:rPr>
          <w:b/>
          <w:bCs/>
        </w:rPr>
        <w:t>não houve violação das vedações de propaganda</w:t>
      </w:r>
      <w:r w:rsidRPr="00EF57D9">
        <w:t>: Roger Waters exerceu sua liberdade artística em um evento não eleitoral. Prova disso é que os mesmos telões e mensagens apareceram em outros países e cidades fora do contexto brasileiro (a defesa exibiu imagem de um show na Polônia meses antes, onde Waters já comparava líderes a neofascistas, indicando que o material visual foi produzido para toda a turnê, não sob encomenda do PT (</w:t>
      </w:r>
      <w:proofErr w:type="gramStart"/>
      <w:r w:rsidRPr="00EF57D9">
        <w:t>3 defesa</w:t>
      </w:r>
      <w:proofErr w:type="gramEnd"/>
      <w:r w:rsidRPr="00EF57D9">
        <w:t xml:space="preserve"> </w:t>
      </w:r>
      <w:proofErr w:type="spellStart"/>
      <w:r w:rsidRPr="00EF57D9">
        <w:t>manoela</w:t>
      </w:r>
      <w:proofErr w:type="spellEnd"/>
      <w:r w:rsidRPr="00EF57D9">
        <w:t xml:space="preserve"> davilla.pdf) (3 defesa </w:t>
      </w:r>
      <w:proofErr w:type="spellStart"/>
      <w:r w:rsidRPr="00EF57D9">
        <w:t>manoela</w:t>
      </w:r>
      <w:proofErr w:type="spellEnd"/>
      <w:r w:rsidRPr="00EF57D9">
        <w:t xml:space="preserve"> davilla.pdf)). Ademais, o próprio TSE reconheceu a necessidade de proteger a livre expressão artística. Em seu voto, o relator realçou que a </w:t>
      </w:r>
      <w:r w:rsidRPr="00EF57D9">
        <w:rPr>
          <w:b/>
          <w:bCs/>
        </w:rPr>
        <w:t>liberdade de expressão reclama tutela reforçada, sobretudo em período eleitoral</w:t>
      </w:r>
      <w:r w:rsidRPr="00EF57D9">
        <w:t xml:space="preserve">, cabendo aos artistas o direito de crítica – ainda que contundente – a figuras públicas. Assim, prevaleceu o entendimento de que </w:t>
      </w:r>
      <w:r w:rsidRPr="00EF57D9">
        <w:rPr>
          <w:b/>
          <w:bCs/>
        </w:rPr>
        <w:t>as falas de Waters configuraram opinião política e não propaganda eleitoral ilícita</w:t>
      </w:r>
      <w:r w:rsidRPr="00EF57D9">
        <w:t>.</w:t>
      </w:r>
    </w:p>
    <w:p w14:paraId="2CF40D12" w14:textId="77777777" w:rsidR="00EF57D9" w:rsidRPr="00EF57D9" w:rsidRDefault="00EF57D9" w:rsidP="00EF57D9">
      <w:r w:rsidRPr="00EF57D9">
        <w:t xml:space="preserve">É importante frisar que a campanha de Haddad </w:t>
      </w:r>
      <w:r w:rsidRPr="00EF57D9">
        <w:rPr>
          <w:b/>
          <w:bCs/>
        </w:rPr>
        <w:t>não permaneceu em absoluto silêncio</w:t>
      </w:r>
      <w:r w:rsidRPr="00EF57D9">
        <w:t xml:space="preserve"> sobre o apoio de Waters – de fato, o site oficial “O Brasil Feliz de Novo” (da coligação de Haddad) republicou notícias sobre os protestos nos shows, interpretando-os como adesão ao movimento #EleNão (1 </w:t>
      </w:r>
      <w:proofErr w:type="spellStart"/>
      <w:r w:rsidRPr="00EF57D9">
        <w:t>peticao</w:t>
      </w:r>
      <w:proofErr w:type="spellEnd"/>
      <w:r w:rsidRPr="00EF57D9">
        <w:t xml:space="preserve"> inicial.pdf). Contudo, essa </w:t>
      </w:r>
      <w:proofErr w:type="spellStart"/>
      <w:r w:rsidRPr="00EF57D9">
        <w:rPr>
          <w:i/>
          <w:iCs/>
        </w:rPr>
        <w:t>ex</w:t>
      </w:r>
      <w:proofErr w:type="spellEnd"/>
      <w:r w:rsidRPr="00EF57D9">
        <w:rPr>
          <w:i/>
          <w:iCs/>
        </w:rPr>
        <w:t xml:space="preserve"> post facto </w:t>
      </w:r>
      <w:proofErr w:type="spellStart"/>
      <w:r w:rsidRPr="00EF57D9">
        <w:rPr>
          <w:i/>
          <w:iCs/>
        </w:rPr>
        <w:lastRenderedPageBreak/>
        <w:t>acknowledgment</w:t>
      </w:r>
      <w:proofErr w:type="spellEnd"/>
      <w:r w:rsidRPr="00EF57D9">
        <w:t xml:space="preserve"> foi considerada irrelevante para provar prévia coordenação. Compartilhar o feito nos materiais de campanha após ele ocorrer não equivale a tê-lo planejado ou financiado. A hashtag #EleNão já era amplamente utilizada pela militância de esquerda e não foi criada pela campanha, conforme enfatizado na contestação (</w:t>
      </w:r>
      <w:proofErr w:type="gramStart"/>
      <w:r w:rsidRPr="00EF57D9">
        <w:t>2 defesa</w:t>
      </w:r>
      <w:proofErr w:type="gramEnd"/>
      <w:r w:rsidRPr="00EF57D9">
        <w:t xml:space="preserve"> empresa.pdf) (2 defesa empresa.pdf). Ou seja, a campanha petista </w:t>
      </w:r>
      <w:r w:rsidRPr="00EF57D9">
        <w:rPr>
          <w:b/>
          <w:bCs/>
        </w:rPr>
        <w:t>capitalizou politicamente</w:t>
      </w:r>
      <w:r w:rsidRPr="00EF57D9">
        <w:t xml:space="preserve"> o protesto do artista (o que é compreensível, já que foi favorável a eles), mas isso não prova que tenha sido a instigadora. Não surgiu nenhuma evidência de comunicação entre Roger Waters (ou sua produção) e a coordenação de Haddad/Manuela antes dos shows para combinar as mensagens. Waters inclusive chegou a declarar à imprensa que estava acompanhando o cenário brasileiro por conta própria e que considerava Bolsonaro uma ameaça, posicionando-se como fez em outros países (“luta não deveria ser entre fãs, mas contra os poderosos”, disse ele ao portal G1 após a polêmica em São Paulo (1 </w:t>
      </w:r>
      <w:proofErr w:type="spellStart"/>
      <w:r w:rsidRPr="00EF57D9">
        <w:t>peticao</w:t>
      </w:r>
      <w:proofErr w:type="spellEnd"/>
      <w:r w:rsidRPr="00EF57D9">
        <w:t xml:space="preserve"> inicial.pdf) (1 </w:t>
      </w:r>
      <w:proofErr w:type="spellStart"/>
      <w:r w:rsidRPr="00EF57D9">
        <w:t>peticao</w:t>
      </w:r>
      <w:proofErr w:type="spellEnd"/>
      <w:r w:rsidRPr="00EF57D9">
        <w:t xml:space="preserve"> inicial.pdf)). Assim, do ponto de vista do </w:t>
      </w:r>
      <w:r w:rsidRPr="00EF57D9">
        <w:rPr>
          <w:b/>
          <w:bCs/>
        </w:rPr>
        <w:t>âmbito subjetivo da propaganda</w:t>
      </w:r>
      <w:r w:rsidRPr="00EF57D9">
        <w:t xml:space="preserve">, o Tribunal não identificou ato de campanha coordenado – mas sim a </w:t>
      </w:r>
      <w:r w:rsidRPr="00EF57D9">
        <w:rPr>
          <w:b/>
          <w:bCs/>
        </w:rPr>
        <w:t>manifestação espontânea de um apoiador de determinada causa</w:t>
      </w:r>
      <w:r w:rsidRPr="00EF57D9">
        <w:t>. A distinção é crucial: a lei eleitoral não alcança, por exemplo, as declarações políticas de um cidadão ou artista no cotidiano (ainda que influenciem eleitores), desde que não configuradas como gasto ou propaganda de campanha. Por analogia, seria como se um apresentador de TV ou influencer digital fizesse críticas a um candidato em seu programa pessoal – algo que pode ser questionável eticamente, mas não necessariamente gera sanção eleitoral ao candidato adversamente citado, salvo comprovação de abuso do meio de comunicação combinado com campanha (o que requer dolo e gravidade).</w:t>
      </w:r>
    </w:p>
    <w:p w14:paraId="29A62C21" w14:textId="77777777" w:rsidR="00EF57D9" w:rsidRPr="00EF57D9" w:rsidRDefault="00EF57D9" w:rsidP="00EF57D9">
      <w:r w:rsidRPr="00EF57D9">
        <w:rPr>
          <w:b/>
          <w:bCs/>
        </w:rPr>
        <w:t>2. Liberdade Artística vs. Abuso de Poder:</w:t>
      </w:r>
      <w:r w:rsidRPr="00EF57D9">
        <w:t xml:space="preserve"> O argumento dos autores de que ocorreu um “poderoso ato de propaganda negativa” precisou ser confrontado com o </w:t>
      </w:r>
      <w:r w:rsidRPr="00EF57D9">
        <w:rPr>
          <w:b/>
          <w:bCs/>
        </w:rPr>
        <w:t>direito à livre opinião</w:t>
      </w:r>
      <w:r w:rsidRPr="00EF57D9">
        <w:t>. O TSE, ao julgar, enfatizou que figuras públicas em campanha estão sujeitas a críticas severas e até sarcásticas, sem que isso, por si, constitua ilícito. As defesas lembraram decisões como as do STJ protegendo críticas mordazes da imprensa contra políticos (</w:t>
      </w:r>
      <w:proofErr w:type="gramStart"/>
      <w:r w:rsidRPr="00EF57D9">
        <w:t>2 defesa</w:t>
      </w:r>
      <w:proofErr w:type="gramEnd"/>
      <w:r w:rsidRPr="00EF57D9">
        <w:t xml:space="preserve"> empresa.pdf) (2 defesa empresa.pdf). No mesmo sentido, vários ministros apontaram a naturalidade de um </w:t>
      </w:r>
      <w:r w:rsidRPr="00EF57D9">
        <w:rPr>
          <w:b/>
          <w:bCs/>
        </w:rPr>
        <w:t>embate retórico acirrado</w:t>
      </w:r>
      <w:r w:rsidRPr="00EF57D9">
        <w:t xml:space="preserve"> numa eleição polarizada – o próprio Bolsonaro, durante a campanha, recebeu apoio de artistas e figuras conhecidas que atacaram o PT. Um paralelo mencionado foi o de artistas brasileiros: </w:t>
      </w:r>
      <w:r w:rsidRPr="00EF57D9">
        <w:rPr>
          <w:i/>
          <w:iCs/>
        </w:rPr>
        <w:t>Por que punir Haddad pela fala de Waters e não punir Bolsonaro pelas manifestações pró-Bolsonaro feitas por outros artistas por conta própria?</w:t>
      </w:r>
      <w:r w:rsidRPr="00EF57D9">
        <w:t xml:space="preserve"> Seria uma assimetria. No segundo turno de 2018, diversas celebridades se engajaram de ambos os lados: houve vídeos de apoio a Haddad e igualmente diversos músicos e famosos declarando voto em Bolsonaro. Nenhum deles foi oficialmente parte das propagandas eleitorais dos candidatos, mas integraram o debate público. O colegiado do TSE reconheceu que </w:t>
      </w:r>
      <w:proofErr w:type="spellStart"/>
      <w:r w:rsidRPr="00EF57D9">
        <w:rPr>
          <w:b/>
          <w:bCs/>
        </w:rPr>
        <w:t>judicializar</w:t>
      </w:r>
      <w:proofErr w:type="spellEnd"/>
      <w:r w:rsidRPr="00EF57D9">
        <w:rPr>
          <w:b/>
          <w:bCs/>
        </w:rPr>
        <w:t xml:space="preserve"> a opinião de terceiros poderia levar a uma censura incompatível com a democracia</w:t>
      </w:r>
      <w:r w:rsidRPr="00EF57D9">
        <w:t xml:space="preserve">. Assim, a manifestação de Waters foi tratada como extensão do movimento social #EleNão e de seu ativismo pessoal, e </w:t>
      </w:r>
      <w:r w:rsidRPr="00EF57D9">
        <w:rPr>
          <w:b/>
          <w:bCs/>
        </w:rPr>
        <w:t>não como uma doação ilegal de espaço cênico</w:t>
      </w:r>
      <w:r w:rsidRPr="00EF57D9">
        <w:t xml:space="preserve">. Aliás, no julgamento ficou claro que o show teve efeito </w:t>
      </w:r>
      <w:r w:rsidRPr="00EF57D9">
        <w:rPr>
          <w:i/>
          <w:iCs/>
        </w:rPr>
        <w:t>duplo</w:t>
      </w:r>
      <w:r w:rsidRPr="00EF57D9">
        <w:t xml:space="preserve">: se por um lado influenciou parte do público contra Bolsonaro, por outro lado as vaias e gritos de “mito” de parcela dos presentes evidenciaram que a mensagem não foi homogênea nem incontestada (7 parecer mpe.pdf). O MPE chegou a ressaltar que as “celeumas nos shows decorreram do apoio de parte expressiva dos fãs às ideias do então candidato Jair Bolsonaro” (7 parecer mpe.pdf). Ou seja, longe de um comício de propaganda unilateral, os eventos viraram </w:t>
      </w:r>
      <w:r w:rsidRPr="00EF57D9">
        <w:lastRenderedPageBreak/>
        <w:t>quase debates, com repercussão midiática mostrando as duas faces. Isso enfraqueceu o argumento de que Waters “fez a cabeça” da multidão de forma abusiva; ao contrário, muitos eleitores reagiram defendendo Bolsonaro, o que demonstra que o ato não teve capacidade de cooptar votos de maneira irresistível.</w:t>
      </w:r>
    </w:p>
    <w:p w14:paraId="66F7B77E" w14:textId="77777777" w:rsidR="00EF57D9" w:rsidRPr="00EF57D9" w:rsidRDefault="00EF57D9" w:rsidP="00EF57D9">
      <w:r w:rsidRPr="00EF57D9">
        <w:rPr>
          <w:b/>
          <w:bCs/>
        </w:rPr>
        <w:t>3. (In)Existência de Abuso de Poder Econômico:</w:t>
      </w:r>
      <w:r w:rsidRPr="00EF57D9">
        <w:t xml:space="preserve"> Para caracterizar abuso de poder econômico, exige-se um </w:t>
      </w:r>
      <w:r w:rsidRPr="00EF57D9">
        <w:rPr>
          <w:b/>
          <w:bCs/>
        </w:rPr>
        <w:t>emprego desproporcional de recursos</w:t>
      </w:r>
      <w:r w:rsidRPr="00EF57D9">
        <w:t xml:space="preserve"> que afete a igualdade de chances na eleição. No caso concreto, os recursos gastos foram os da produção normal de um show internacional – o que a princípio é atividade econômica legítima. Não ficou provado que a campanha de Haddad injetou recursos ou que a T4F deu alguma vantagem financeira direta à campanha (por exemplo, não houve distribuição de ingressos gratuitos para eleitores do PT, nem horários extras de showmícios exclusivos para Haddad). A denúncia de “caixa 2” eleitoral (por não contabilização de gastos) não se sustentou, pois não se identificou gasto eleitoral algum feito pelos representados. Waters recebeu cachê da produtora, não da campanha, e nenhum valor saiu do comitê de Haddad para ele. Do ponto de vista da </w:t>
      </w:r>
      <w:r w:rsidRPr="00EF57D9">
        <w:rPr>
          <w:b/>
          <w:bCs/>
        </w:rPr>
        <w:t>materialidade financeira</w:t>
      </w:r>
      <w:r w:rsidRPr="00EF57D9">
        <w:t xml:space="preserve">, portanto, não houve </w:t>
      </w:r>
      <w:r w:rsidRPr="00EF57D9">
        <w:rPr>
          <w:b/>
          <w:bCs/>
        </w:rPr>
        <w:t>doação encoberta</w:t>
      </w:r>
      <w:r w:rsidRPr="00EF57D9">
        <w:t xml:space="preserve">: a T4F pagou o artista para realizar o espetáculo, e o fez com expectativa de lucro (venda de ingressos). Conforme a defesa enfatizou, </w:t>
      </w:r>
      <w:r w:rsidRPr="00EF57D9">
        <w:rPr>
          <w:i/>
          <w:iCs/>
        </w:rPr>
        <w:t>“os pagamentos feitos ao artista, músicos, técnicos... remuneraram a prestação de serviços de espetáculo, e nada além disso”</w:t>
      </w:r>
      <w:r w:rsidRPr="00EF57D9">
        <w:t xml:space="preserve"> (</w:t>
      </w:r>
      <w:proofErr w:type="gramStart"/>
      <w:r w:rsidRPr="00EF57D9">
        <w:t>2 defesa</w:t>
      </w:r>
      <w:proofErr w:type="gramEnd"/>
      <w:r w:rsidRPr="00EF57D9">
        <w:t xml:space="preserve"> empresa.pdf) (2 defesa empresa.pdf). Logo, não há irregularidade em si nesse pagamento contratual. A tentativa da acusação de reinterpretar o cachê como “gasto eleitoral” foi considerada uma construção especulativa sem prova. Além disso, a suposta </w:t>
      </w:r>
      <w:r w:rsidRPr="00EF57D9">
        <w:rPr>
          <w:i/>
          <w:iCs/>
        </w:rPr>
        <w:t>motivação oculta</w:t>
      </w:r>
      <w:r w:rsidRPr="00EF57D9">
        <w:t xml:space="preserve"> da T4F (interesse na manutenção da Lei Rouanet) não bastou para configurar abuso. Ainda que os sócios da T4F pessoalmente preferissem Haddad (o que não ficou cabalmente demonstrado além de declarações genéricas do presidente da empresa contra eventuais mudanças na política cultural (1 </w:t>
      </w:r>
      <w:proofErr w:type="spellStart"/>
      <w:r w:rsidRPr="00EF57D9">
        <w:t>peticao</w:t>
      </w:r>
      <w:proofErr w:type="spellEnd"/>
      <w:r w:rsidRPr="00EF57D9">
        <w:t xml:space="preserve"> inicial.pdf) (1 </w:t>
      </w:r>
      <w:proofErr w:type="spellStart"/>
      <w:r w:rsidRPr="00EF57D9">
        <w:t>peticao</w:t>
      </w:r>
      <w:proofErr w:type="spellEnd"/>
      <w:r w:rsidRPr="00EF57D9">
        <w:t xml:space="preserve"> inicial.pdf)), isso não transforma automaticamente a realização de um show em crime eleitoral. Afinal, empresas e cidadãos podem ter preferências políticas; o ilícito seria usar meios ilícitos para materializá-las. No processo, ficou provado que </w:t>
      </w:r>
      <w:r w:rsidRPr="00EF57D9">
        <w:rPr>
          <w:b/>
          <w:bCs/>
        </w:rPr>
        <w:t>a T4F não desviou verbas públicas nem violou a proibição de financiamento empresarial de campanha</w:t>
      </w:r>
      <w:r w:rsidRPr="00EF57D9">
        <w:t xml:space="preserve">, porque não fez doação ou gasto em favor do candidato – limitou-se a arcar com custos de sua atividade-fim (entretenimento). Não houve distribuição de brindes ou benefícios eleitorais ao público que pudessem caracterizar abuso (como seria, por exemplo, show gratuito bancado por governo ou empresa para angariar simpatia a candidato, o que sim seria grave). Aqui, o público pagou ingresso elevado, e acabou presenciando um posicionamento político do artista: uma situação atípica, mas que </w:t>
      </w:r>
      <w:r w:rsidRPr="00EF57D9">
        <w:rPr>
          <w:b/>
          <w:bCs/>
        </w:rPr>
        <w:t>não envolve compra de voto nem uso de máquina pública</w:t>
      </w:r>
      <w:r w:rsidRPr="00EF57D9">
        <w:t>.</w:t>
      </w:r>
    </w:p>
    <w:p w14:paraId="48473DE1" w14:textId="77777777" w:rsidR="00EF57D9" w:rsidRPr="00EF57D9" w:rsidRDefault="00EF57D9" w:rsidP="00EF57D9">
      <w:r w:rsidRPr="00EF57D9">
        <w:t xml:space="preserve">O TSE também avaliou a </w:t>
      </w:r>
      <w:r w:rsidRPr="00EF57D9">
        <w:rPr>
          <w:b/>
          <w:bCs/>
        </w:rPr>
        <w:t>gravidade</w:t>
      </w:r>
      <w:r w:rsidRPr="00EF57D9">
        <w:t xml:space="preserve"> do ocorrido. Ainda que incomum, um artista internacional se posicionar contra um candidato majoritário, o Tribunal considerou que isso não teve gravidade bastante para comprometer a normalidade do pleito. Primeiro, porque a influência real sobre o eleitorado em geral é questionável – a base de fãs em um show não representa todos os eleitores, e as opiniões no concerto dividiram-se, podendo até ter consolidado ainda mais os eleitores já convencidos de cada lado. Segundo, porque a campanha transcorreu com inúmeros outros eventos e debates, não se podendo isolar o show de Waters como fator decisivo. Conforme resumiu o </w:t>
      </w:r>
      <w:r w:rsidRPr="00EF57D9">
        <w:rPr>
          <w:b/>
          <w:bCs/>
        </w:rPr>
        <w:t>Ministério Público Eleitoral</w:t>
      </w:r>
      <w:r w:rsidRPr="00EF57D9">
        <w:t xml:space="preserve">, mesmo se houvesse alguma ilegalidade, </w:t>
      </w:r>
      <w:r w:rsidRPr="00EF57D9">
        <w:rPr>
          <w:i/>
          <w:iCs/>
        </w:rPr>
        <w:t>“não há gravidade apta a macular a legitimidade e normalidade das eleições”</w:t>
      </w:r>
      <w:r w:rsidRPr="00EF57D9">
        <w:t xml:space="preserve">, destacando que não se deve concluir pela ocorrência de ilícito com base apenas em notícias jornalísticas e ilações (7 </w:t>
      </w:r>
      <w:r w:rsidRPr="00EF57D9">
        <w:lastRenderedPageBreak/>
        <w:t xml:space="preserve">parecer mpe.pdf) (7 parecer mpe.pdf). Essa posição foi endossada pelo plenário: entendeu-se que a situação não extrapolou os limites do tolerável na disputa política. Diferentemente de casos clássicos de abuso de poder econômico (uso de aparato governamental, compra maciça de votos, derrame de dinheiro ou propaganda ilegal massiva em meios de comunicação), aqui viu-se uma </w:t>
      </w:r>
      <w:r w:rsidRPr="00EF57D9">
        <w:rPr>
          <w:b/>
          <w:bCs/>
        </w:rPr>
        <w:t>manifestação pontual</w:t>
      </w:r>
      <w:r w:rsidRPr="00EF57D9">
        <w:t xml:space="preserve"> no contexto cultural. Até a repercussão internacional do caso – com jornais estrangeiros cobrindo o duelo de vaias e aplausos no show – acabou soando mais como uma curiosidade sobre a polarização no Brasil do que como propaganda coordenada. Ou seja, </w:t>
      </w:r>
      <w:r w:rsidRPr="00EF57D9">
        <w:rPr>
          <w:b/>
          <w:bCs/>
        </w:rPr>
        <w:t xml:space="preserve">faltou o elemento central do abuso de poder: a demonstração de que um poder econômico ou midiático foi </w:t>
      </w:r>
      <w:r w:rsidRPr="00EF57D9">
        <w:rPr>
          <w:b/>
          <w:bCs/>
          <w:i/>
          <w:iCs/>
        </w:rPr>
        <w:t>desviado</w:t>
      </w:r>
      <w:r w:rsidRPr="00EF57D9">
        <w:rPr>
          <w:b/>
          <w:bCs/>
        </w:rPr>
        <w:t xml:space="preserve"> deliberadamente para influir indevidamente na eleição</w:t>
      </w:r>
      <w:r w:rsidRPr="00EF57D9">
        <w:t>. Waters agiu por conta própria, ainda que isso coincidisse com os interesses de uma das candidaturas. Essa coincidência não basta para condenação. Em suma, a instrução probatória não forneceu qualquer indício concreto de ajuste prévio ou fluxo financeiro ilegal entre os envolvidos – baseou-se apenas na interpretação dos fatos públicos, insuficiente para medidas tão graves quanto cassação e inelegibilidade.</w:t>
      </w:r>
    </w:p>
    <w:p w14:paraId="701DCA29" w14:textId="77777777" w:rsidR="00EF57D9" w:rsidRPr="00EF57D9" w:rsidRDefault="00EF57D9" w:rsidP="00EF57D9">
      <w:r w:rsidRPr="00EF57D9">
        <w:rPr>
          <w:b/>
          <w:bCs/>
        </w:rPr>
        <w:t>4. Anuência ou Benefício Direto dos Candidatos:</w:t>
      </w:r>
      <w:r w:rsidRPr="00EF57D9">
        <w:t xml:space="preserve"> Ficou claro no julgamento que nem Fernando Haddad nem Manuela D’Ávila </w:t>
      </w:r>
      <w:r w:rsidRPr="00EF57D9">
        <w:rPr>
          <w:b/>
          <w:bCs/>
        </w:rPr>
        <w:t>praticaram ato algum</w:t>
      </w:r>
      <w:r w:rsidRPr="00EF57D9">
        <w:t xml:space="preserve"> relativo aos shows de Roger Waters. Eles não estiveram presentes nos eventos, não convidaram o artista, não financiaram nem publicitaram as apresentações (além de mencionar o ocorrido posteriormente em materiais de campanha, o que não configura coautoria). A defesa trouxe o entendimento já pacificado de que a punição por abuso de poder requer ao menos a ciência e concordância do candidato beneficiado com o ato irregular (</w:t>
      </w:r>
      <w:proofErr w:type="gramStart"/>
      <w:r w:rsidRPr="00EF57D9">
        <w:t>3 defesa</w:t>
      </w:r>
      <w:proofErr w:type="gramEnd"/>
      <w:r w:rsidRPr="00EF57D9">
        <w:t xml:space="preserve"> </w:t>
      </w:r>
      <w:proofErr w:type="spellStart"/>
      <w:r w:rsidRPr="00EF57D9">
        <w:t>manoela</w:t>
      </w:r>
      <w:proofErr w:type="spellEnd"/>
      <w:r w:rsidRPr="00EF57D9">
        <w:t xml:space="preserve"> davilla.pdf) (3 defesa </w:t>
      </w:r>
      <w:proofErr w:type="spellStart"/>
      <w:r w:rsidRPr="00EF57D9">
        <w:t>manoela</w:t>
      </w:r>
      <w:proofErr w:type="spellEnd"/>
      <w:r w:rsidRPr="00EF57D9">
        <w:t xml:space="preserve"> davilla.pdf). No caso, a coligação adversária não conseguiu demonstrar que Haddad/Manuela sequer souberam antecipadamente que Waters faria aquelas declarações. É verossímil supor que eles tomaram conhecimento junto com todo o país, pela mídia, à medida que os shows aconteciam. Aliás, a primeira apresentação da turnê no Brasil (São Paulo, 9 de outubro) ocorreu antes mesmo de Haddad ser formalmente o adversário de Bolsonaro no segundo turno – foi na véspera do primeiro turno, quando ainda se aguardava o resultado que definiria se haveria segundo turno entre Bolsonaro e alguém (Haddad foi confirmado no dia 7 de outubro). Portanto, não havia sequer garantia de que Haddad seria “o beneficiário” quando Waters iniciou sua turnê brasileira criticando Bolsonaro. Isso corrobora a tese de espontaneidade. Diante disso, o TSE entendeu não ser possível imputar responsabilidade aos candidatos da coligação </w:t>
      </w:r>
      <w:r w:rsidRPr="00EF57D9">
        <w:rPr>
          <w:i/>
          <w:iCs/>
        </w:rPr>
        <w:t>O Povo Feliz de Novo</w:t>
      </w:r>
      <w:r w:rsidRPr="00EF57D9">
        <w:t xml:space="preserve">. Eles </w:t>
      </w:r>
      <w:r w:rsidRPr="00EF57D9">
        <w:rPr>
          <w:b/>
          <w:bCs/>
        </w:rPr>
        <w:t>foram, no máximo, beneficiários reflexos</w:t>
      </w:r>
      <w:r w:rsidRPr="00EF57D9">
        <w:t xml:space="preserve"> de um ato de terceiro, mas </w:t>
      </w:r>
      <w:r w:rsidRPr="00EF57D9">
        <w:rPr>
          <w:b/>
          <w:bCs/>
        </w:rPr>
        <w:t>não participaram nem contribuíram</w:t>
      </w:r>
      <w:r w:rsidRPr="00EF57D9">
        <w:t xml:space="preserve"> para a prática. Segundo a jurisprudência aplicada, quando os candidatos são </w:t>
      </w:r>
      <w:r w:rsidRPr="00EF57D9">
        <w:rPr>
          <w:i/>
          <w:iCs/>
        </w:rPr>
        <w:t>beneficiários passivos</w:t>
      </w:r>
      <w:r w:rsidRPr="00EF57D9">
        <w:t>, afasta-se a sanção de inelegibilidade, pois falta o liame subjetivo necessário (</w:t>
      </w:r>
      <w:proofErr w:type="gramStart"/>
      <w:r w:rsidRPr="00EF57D9">
        <w:t>3 defesa</w:t>
      </w:r>
      <w:proofErr w:type="gramEnd"/>
      <w:r w:rsidRPr="00EF57D9">
        <w:t xml:space="preserve"> </w:t>
      </w:r>
      <w:proofErr w:type="spellStart"/>
      <w:r w:rsidRPr="00EF57D9">
        <w:t>manoela</w:t>
      </w:r>
      <w:proofErr w:type="spellEnd"/>
      <w:r w:rsidRPr="00EF57D9">
        <w:t xml:space="preserve"> davilla.pdf) (3 defesa </w:t>
      </w:r>
      <w:proofErr w:type="spellStart"/>
      <w:r w:rsidRPr="00EF57D9">
        <w:t>manoela</w:t>
      </w:r>
      <w:proofErr w:type="spellEnd"/>
      <w:r w:rsidRPr="00EF57D9">
        <w:t xml:space="preserve"> davilla.pdf). Assim, Haddad e Manuela não poderiam ser apenados por algo que não controlaram. Essa conclusão também se estende aos diretores da T4F: a AIJE incluiu-os justamente para contornar a impossibilidade de punir a pessoa jurídica, mas carecia de prova de que eles tenham atuado com intento eleitoral ilícito. A empresa apenas forneceu a plataforma do show. Não houve, por exemplo, evidência de que tenham orientado Waters a dizer “Ele Não” ou selecionado intencionalmente conteúdo </w:t>
      </w:r>
      <w:proofErr w:type="spellStart"/>
      <w:r w:rsidRPr="00EF57D9">
        <w:t>anti-Bolsonaro</w:t>
      </w:r>
      <w:proofErr w:type="spellEnd"/>
      <w:r w:rsidRPr="00EF57D9">
        <w:t xml:space="preserve"> – ao contrário, o material visual já vinha sendo usado mundo afora. Logo, os sócios da T4F tampouco poderiam ser considerados autores de abuso eleitoral; no máximo, tinham uma preferência política, o que não é ilegal per se.</w:t>
      </w:r>
    </w:p>
    <w:p w14:paraId="41E1768A" w14:textId="77777777" w:rsidR="00EF57D9" w:rsidRPr="00EF57D9" w:rsidRDefault="00EF57D9" w:rsidP="00EF57D9">
      <w:r w:rsidRPr="00EF57D9">
        <w:rPr>
          <w:b/>
          <w:bCs/>
        </w:rPr>
        <w:lastRenderedPageBreak/>
        <w:t>5. Repercussão e Atuação do Poder Público:</w:t>
      </w:r>
      <w:r w:rsidRPr="00EF57D9">
        <w:t xml:space="preserve"> Um componente notório desse caso foi a atuação preventiva da Justiça Eleitoral local e do Ministério Público durante a turnê. Sabe-se que, antes do último show (em Curitiba, véspera do 2º turno), o Ministério Público Eleitoral do PR alertou Roger Waters sobre a proibição de manifestações políticas após as 22h do dia que antecede a votação (respeito à chamada “lei seca” ou silêncio eleitoral) (</w:t>
      </w:r>
      <w:hyperlink r:id="rId7" w:anchor=":~:text=Justi%C3%A7a%20Eleitoral%20alerta%20Roger%20Waters,politicamente%20no%20show%20em%20Curitiba" w:history="1">
        <w:r w:rsidRPr="00EF57D9">
          <w:rPr>
            <w:rStyle w:val="Hyperlink"/>
          </w:rPr>
          <w:t>Justiça Eleitoral alerta Roger Waters sobre manifestação política</w:t>
        </w:r>
      </w:hyperlink>
      <w:r w:rsidRPr="00EF57D9">
        <w:t xml:space="preserve">). Waters acatou parcialmente: no show de 27/10/18, ele exibiu seu protesto final exatamente </w:t>
      </w:r>
      <w:r w:rsidRPr="00EF57D9">
        <w:rPr>
          <w:b/>
          <w:bCs/>
        </w:rPr>
        <w:t>30 segundos antes das 22h</w:t>
      </w:r>
      <w:r w:rsidRPr="00EF57D9">
        <w:t>, interrompendo a música “</w:t>
      </w:r>
      <w:proofErr w:type="spellStart"/>
      <w:r w:rsidRPr="00EF57D9">
        <w:t>Welcome</w:t>
      </w:r>
      <w:proofErr w:type="spellEnd"/>
      <w:r w:rsidRPr="00EF57D9">
        <w:t xml:space="preserve"> </w:t>
      </w:r>
      <w:proofErr w:type="spellStart"/>
      <w:r w:rsidRPr="00EF57D9">
        <w:t>to</w:t>
      </w:r>
      <w:proofErr w:type="spellEnd"/>
      <w:r w:rsidRPr="00EF57D9">
        <w:t xml:space="preserve"> </w:t>
      </w:r>
      <w:proofErr w:type="spellStart"/>
      <w:r w:rsidRPr="00EF57D9">
        <w:t>the</w:t>
      </w:r>
      <w:proofErr w:type="spellEnd"/>
      <w:r w:rsidRPr="00EF57D9">
        <w:t xml:space="preserve"> Machine” para soltar o vídeo </w:t>
      </w:r>
      <w:proofErr w:type="spellStart"/>
      <w:r w:rsidRPr="00EF57D9">
        <w:t>anti-Bolsonaro</w:t>
      </w:r>
      <w:proofErr w:type="spellEnd"/>
      <w:r w:rsidRPr="00EF57D9">
        <w:t xml:space="preserve"> e encerrando-o com “Ele não!” nos telões, já no limite permitido (</w:t>
      </w:r>
      <w:hyperlink r:id="rId8" w:anchor=":~:text=Rafael%20Moro%20Martins" w:history="1">
        <w:r w:rsidRPr="00EF57D9">
          <w:rPr>
            <w:rStyle w:val="Hyperlink"/>
          </w:rPr>
          <w:t>Roger Waters protesta contra Bolsonaro a 30 segundos de limite proibido; veja vídeo - 27/10/2018 - Ilustrada - Folha</w:t>
        </w:r>
      </w:hyperlink>
      <w:r w:rsidRPr="00EF57D9">
        <w:t>) (</w:t>
      </w:r>
      <w:hyperlink r:id="rId9" w:anchor=":~:text=finalizada%20com%20um%20%E2%80%9Cele%20n%C3%A3o%21%E2%80%9D" w:history="1">
        <w:r w:rsidRPr="00EF57D9">
          <w:rPr>
            <w:rStyle w:val="Hyperlink"/>
          </w:rPr>
          <w:t>Roger Waters protesta contra Bolsonaro a 30 segundos de limite proibido; veja vídeo - 27/10/2018 - Ilustrada - Folha</w:t>
        </w:r>
      </w:hyperlink>
      <w:r w:rsidRPr="00EF57D9">
        <w:t xml:space="preserve">). Em seguida, ele interrompeu as falas políticas para evitar infringir a lei. Essa postura mostra que Waters, embora crítico, não quis desafiar abertamente a legislação eleitoral – o que reforça que </w:t>
      </w:r>
      <w:r w:rsidRPr="00EF57D9">
        <w:rPr>
          <w:b/>
          <w:bCs/>
        </w:rPr>
        <w:t>não houve intenção de crime</w:t>
      </w:r>
      <w:r w:rsidRPr="00EF57D9">
        <w:t>, pois ao ser advertido ele respeitou a norma de silêncio pré-eleitoral (ainda que por margem mínima de tempo). Esse episódio foi levado em conta como indicativo de boa-fé do artista dentro do possível. Por outro lado, a prontidão do MP e da Justiça em vigiar o show indica que, se houvesse alguma configuração clara de irregularidade, medidas teriam sido tomadas naquele momento (por exemplo, prisão em flagrante por crime eleitoral ou suspensão do evento, o que não ocorreu). Assim, na própria véspera da eleição, as autoridades locais consideraram resolvida a questão com o cumprimento do horário. Isso esvaziou em parte a necessidade de sanção posterior.</w:t>
      </w:r>
    </w:p>
    <w:p w14:paraId="018D587D" w14:textId="77777777" w:rsidR="00EF57D9" w:rsidRPr="00EF57D9" w:rsidRDefault="00EF57D9" w:rsidP="00EF57D9">
      <w:r w:rsidRPr="00EF57D9">
        <w:t xml:space="preserve">Em suma, aplicando-se as regras acima ao conjunto fático, a conclusão foi de que </w:t>
      </w:r>
      <w:r w:rsidRPr="00EF57D9">
        <w:rPr>
          <w:b/>
          <w:bCs/>
        </w:rPr>
        <w:t>não se comprovou abuso de poder econômico ou propaganda ilegal</w:t>
      </w:r>
      <w:r w:rsidRPr="00EF57D9">
        <w:t xml:space="preserve"> na dimensão exigida para cassação/</w:t>
      </w:r>
      <w:proofErr w:type="spellStart"/>
      <w:r w:rsidRPr="00EF57D9">
        <w:t>ineligibilidade</w:t>
      </w:r>
      <w:proofErr w:type="spellEnd"/>
      <w:r w:rsidRPr="00EF57D9">
        <w:t xml:space="preserve">. A conduta investigada inseriu-se no âmbito da </w:t>
      </w:r>
      <w:r w:rsidRPr="00EF57D9">
        <w:rPr>
          <w:b/>
          <w:bCs/>
        </w:rPr>
        <w:t>liberdade de expressão política</w:t>
      </w:r>
      <w:r w:rsidRPr="00EF57D9">
        <w:t xml:space="preserve"> de um artista e, embora pudesse ter algum efeito eleitoral, não configurou um ato ilícito de campanha imputável aos representados. Não houve comprovação de </w:t>
      </w:r>
      <w:r w:rsidRPr="00EF57D9">
        <w:rPr>
          <w:b/>
          <w:bCs/>
        </w:rPr>
        <w:t>desvio de recursos públicos</w:t>
      </w:r>
      <w:r w:rsidRPr="00EF57D9">
        <w:t xml:space="preserve">, nem de </w:t>
      </w:r>
      <w:r w:rsidRPr="00EF57D9">
        <w:rPr>
          <w:b/>
          <w:bCs/>
        </w:rPr>
        <w:t>doação empresarial camuflada</w:t>
      </w:r>
      <w:r w:rsidRPr="00EF57D9">
        <w:t xml:space="preserve">, tampouco de </w:t>
      </w:r>
      <w:r w:rsidRPr="00EF57D9">
        <w:rPr>
          <w:b/>
          <w:bCs/>
        </w:rPr>
        <w:t>anuência</w:t>
      </w:r>
      <w:r w:rsidRPr="00EF57D9">
        <w:t xml:space="preserve"> ou participação dos candidatos beneficiados no alegado esquema. Além disso, o caso explicitou uma verdade prática: apesar do alcance midiático das ações de Waters, ele </w:t>
      </w:r>
      <w:r w:rsidRPr="00EF57D9">
        <w:rPr>
          <w:b/>
          <w:bCs/>
        </w:rPr>
        <w:t>não desequilibrou</w:t>
      </w:r>
      <w:r w:rsidRPr="00EF57D9">
        <w:t xml:space="preserve"> a disputa de forma ilícita – Bolsonaro acabou eleito presidente, sugerindo que o eleitorado filtrou as diversas manifestações no período. O TSE ponderou todos esses aspectos à luz do princípio da proporcionalidade, concluindo que condenar os representados seria punir excessivamente o exercício de uma liberdade.</w:t>
      </w:r>
    </w:p>
    <w:p w14:paraId="26886A69" w14:textId="77777777" w:rsidR="00EF57D9" w:rsidRPr="00EF57D9" w:rsidRDefault="00EF57D9" w:rsidP="00EF57D9">
      <w:pPr>
        <w:rPr>
          <w:b/>
          <w:bCs/>
        </w:rPr>
      </w:pPr>
      <w:r w:rsidRPr="00EF57D9">
        <w:rPr>
          <w:b/>
          <w:bCs/>
        </w:rPr>
        <w:t>Conclusão (Conclusão e Decisão)</w:t>
      </w:r>
    </w:p>
    <w:p w14:paraId="5A66FE0F" w14:textId="77777777" w:rsidR="00EF57D9" w:rsidRPr="00EF57D9" w:rsidRDefault="00EF57D9" w:rsidP="00EF57D9">
      <w:r w:rsidRPr="00EF57D9">
        <w:t xml:space="preserve">Após tramitação completa do processo (com produção de provas documentais e manifestações das partes e do Ministério Público Eleitoral), o </w:t>
      </w:r>
      <w:r w:rsidRPr="00EF57D9">
        <w:rPr>
          <w:b/>
          <w:bCs/>
        </w:rPr>
        <w:t>Tribunal Superior Eleitoral decidiu julgar improcedente a AIJE</w:t>
      </w:r>
      <w:r w:rsidRPr="00EF57D9">
        <w:t xml:space="preserve">, absolvendo todos os acusados. Em dezembro de 2018, por unanimidade, o plenário do TSE acompanhou o voto do relator, </w:t>
      </w:r>
      <w:r w:rsidRPr="00EF57D9">
        <w:rPr>
          <w:b/>
          <w:bCs/>
        </w:rPr>
        <w:t>Ministro Jorge Mussi</w:t>
      </w:r>
      <w:r w:rsidRPr="00EF57D9">
        <w:t xml:space="preserve">, no sentido de que não restou configurado nenhum abuso de poder econômico ou uso indevido de meio de comunicação social em benefício de Fernando Haddad e Manuela D’Ávila (8 acordao.pdf) (8 acordao.pdf). A </w:t>
      </w:r>
      <w:proofErr w:type="spellStart"/>
      <w:r w:rsidRPr="00EF57D9">
        <w:rPr>
          <w:b/>
          <w:bCs/>
        </w:rPr>
        <w:t>ratio</w:t>
      </w:r>
      <w:proofErr w:type="spellEnd"/>
      <w:r w:rsidRPr="00EF57D9">
        <w:rPr>
          <w:b/>
          <w:bCs/>
        </w:rPr>
        <w:t xml:space="preserve"> </w:t>
      </w:r>
      <w:proofErr w:type="spellStart"/>
      <w:r w:rsidRPr="00EF57D9">
        <w:rPr>
          <w:b/>
          <w:bCs/>
        </w:rPr>
        <w:t>decidendi</w:t>
      </w:r>
      <w:proofErr w:type="spellEnd"/>
      <w:r w:rsidRPr="00EF57D9">
        <w:t xml:space="preserve"> da decisão centrou-se na ausência de prova robusta de ilícito eleitoral e na prevalência da liberdade de expressão. O Tribunal reconheceu que Roger Waters manifestou opinião política contrária a Bolsonaro, porém entendeu que </w:t>
      </w:r>
      <w:r w:rsidRPr="00EF57D9">
        <w:rPr>
          <w:i/>
          <w:iCs/>
        </w:rPr>
        <w:t xml:space="preserve">“não se demonstrou a ocorrência de abuso de poder </w:t>
      </w:r>
      <w:r w:rsidRPr="00EF57D9">
        <w:rPr>
          <w:i/>
          <w:iCs/>
        </w:rPr>
        <w:lastRenderedPageBreak/>
        <w:t>econômico pelos representados”</w:t>
      </w:r>
      <w:r w:rsidRPr="00EF57D9">
        <w:t>, tampouco gravidade suficiente para macular a legitimidade do pleito (7 parecer mpe.pdf) (7 parecer mpe.pdf). Conforme consignado no voto, não se poderia concluir pela ilicitude “apenas com base em publicações jornalísticas” ou suposições, sem evidências concretas de ajuste eleitoral (7 parecer mpe.pdf) (7 parecer mpe.pdf).</w:t>
      </w:r>
    </w:p>
    <w:p w14:paraId="3C2D6878" w14:textId="77777777" w:rsidR="00EF57D9" w:rsidRPr="00EF57D9" w:rsidRDefault="00EF57D9" w:rsidP="00EF57D9">
      <w:r w:rsidRPr="00EF57D9">
        <w:t xml:space="preserve">Destacou-se no acórdão que a situação configurou exercício regular de direitos de expressão. A Justiça Eleitoral valorizou o fato de que as vaias e aplausos nos shows indicaram reação popular espontânea, fugindo ao controle de qualquer candidato (7 parecer mpe.pdf). Assim, não haveria como atribuir o evento à iniciativa de Haddad/Manuela ou da T4F como agente de campanha – tratou-se de </w:t>
      </w:r>
      <w:r w:rsidRPr="00EF57D9">
        <w:rPr>
          <w:b/>
          <w:bCs/>
        </w:rPr>
        <w:t>ato de terceiro</w:t>
      </w:r>
      <w:r w:rsidRPr="00EF57D9">
        <w:t xml:space="preserve">, inserido no debate público acalorado, mas não um meio ilegal de propaganda. Os pedidos de aplicação de sanções (cassação e inelegibilidade) foram todos rechaçados. Inclusive, já em 2018 Haddad e Manuela não obtiveram diploma (pois perderam a eleição), o que tornava </w:t>
      </w:r>
      <w:proofErr w:type="gramStart"/>
      <w:r w:rsidRPr="00EF57D9">
        <w:t>inócuo</w:t>
      </w:r>
      <w:proofErr w:type="gramEnd"/>
      <w:r w:rsidRPr="00EF57D9">
        <w:t xml:space="preserve"> qualquer debate sobre cassação de mandato; restaria apenas a inelegibilidade, que o TSE recusou decretar por falta de base fática-jurídica.</w:t>
      </w:r>
    </w:p>
    <w:p w14:paraId="350D8BAD" w14:textId="77777777" w:rsidR="00EF57D9" w:rsidRPr="00EF57D9" w:rsidRDefault="00EF57D9" w:rsidP="00EF57D9">
      <w:r w:rsidRPr="00EF57D9">
        <w:t xml:space="preserve">Por consequência, o processo foi </w:t>
      </w:r>
      <w:r w:rsidRPr="00EF57D9">
        <w:rPr>
          <w:b/>
          <w:bCs/>
        </w:rPr>
        <w:t>arquivado</w:t>
      </w:r>
      <w:r w:rsidRPr="00EF57D9">
        <w:t xml:space="preserve"> e nenhuma penalidade eleitoral foi imposta aos envolvidos (8 acordao.pdf) (8 acordao.pdf). A Procuradoria-Geral Eleitoral, que emitiu parecer pela improcedência, viu sua posição acolhida integralmente. Esse desfecho reafirmou dois importantes precedentes: (a) a </w:t>
      </w:r>
      <w:r w:rsidRPr="00EF57D9">
        <w:rPr>
          <w:b/>
          <w:bCs/>
        </w:rPr>
        <w:t>liberdade de expressão artística em período eleitoral</w:t>
      </w:r>
      <w:r w:rsidRPr="00EF57D9">
        <w:t xml:space="preserve"> não pode ser confundida com propaganda irregular, salvo prova de desvio de finalidade e coordenação com campanha (o que não se evidenciou); e (b) a configuração do </w:t>
      </w:r>
      <w:r w:rsidRPr="00EF57D9">
        <w:rPr>
          <w:b/>
          <w:bCs/>
        </w:rPr>
        <w:t>abuso de poder econômico por terceiros</w:t>
      </w:r>
      <w:r w:rsidRPr="00EF57D9">
        <w:t xml:space="preserve"> exige demonstração de </w:t>
      </w:r>
      <w:r w:rsidRPr="00EF57D9">
        <w:rPr>
          <w:b/>
          <w:bCs/>
        </w:rPr>
        <w:t>nexo de contribuição</w:t>
      </w:r>
      <w:r w:rsidRPr="00EF57D9">
        <w:t xml:space="preserve"> entre o ato do terceiro e a campanha beneficiada, bem como </w:t>
      </w:r>
      <w:r w:rsidRPr="00EF57D9">
        <w:rPr>
          <w:b/>
          <w:bCs/>
        </w:rPr>
        <w:t>gravidade</w:t>
      </w:r>
      <w:r w:rsidRPr="00EF57D9">
        <w:t xml:space="preserve">, elementos ausentes no caso (3 defesa </w:t>
      </w:r>
      <w:proofErr w:type="spellStart"/>
      <w:r w:rsidRPr="00EF57D9">
        <w:t>manoela</w:t>
      </w:r>
      <w:proofErr w:type="spellEnd"/>
      <w:r w:rsidRPr="00EF57D9">
        <w:t xml:space="preserve"> davilla.pdf) (7 parecer mpe.pdf). Em outras palavras, ser beneficiário casual de manifestação alheia não torna o candidato automaticamente responsável nem passível de inelegibilidade.</w:t>
      </w:r>
    </w:p>
    <w:p w14:paraId="63B43BA5" w14:textId="77777777" w:rsidR="00EF57D9" w:rsidRPr="00EF57D9" w:rsidRDefault="00EF57D9" w:rsidP="00EF57D9">
      <w:pPr>
        <w:rPr>
          <w:b/>
          <w:bCs/>
        </w:rPr>
      </w:pPr>
      <w:r w:rsidRPr="00EF57D9">
        <w:rPr>
          <w:b/>
          <w:bCs/>
        </w:rPr>
        <w:t>FIRAC+ – Considerações Finais:</w:t>
      </w:r>
    </w:p>
    <w:p w14:paraId="146113F1" w14:textId="77777777" w:rsidR="00EF57D9" w:rsidRPr="00EF57D9" w:rsidRDefault="00EF57D9" w:rsidP="00EF57D9">
      <w:r w:rsidRPr="00EF57D9">
        <w:t xml:space="preserve">O julgamento do “caso Roger Waters” pelo TSE fixou um marco relevante na interpretação dos limites entre ativismo cultural e legislação eleitoral. Ficou estabelecido que a Justiça Eleitoral deve agir com </w:t>
      </w:r>
      <w:r w:rsidRPr="00EF57D9">
        <w:rPr>
          <w:b/>
          <w:bCs/>
        </w:rPr>
        <w:t>cautela para não cercear o debate público legítimo</w:t>
      </w:r>
      <w:r w:rsidRPr="00EF57D9">
        <w:t xml:space="preserve">, mesmo que este ocorra de formas não convencionais, como no palco de um show de rock. A decisão deixou claro que críticas políticas ácidas, vindas de artistas ou movimentos sociais, </w:t>
      </w:r>
      <w:r w:rsidRPr="00EF57D9">
        <w:rPr>
          <w:b/>
          <w:bCs/>
        </w:rPr>
        <w:t>são parte do jogo democrático</w:t>
      </w:r>
      <w:r w:rsidRPr="00EF57D9">
        <w:t xml:space="preserve"> e não configuram, por si sós, abuso de poder. Para se chegar a tal conclusão, o Tribunal levou em conta tanto o </w:t>
      </w:r>
      <w:r w:rsidRPr="00EF57D9">
        <w:rPr>
          <w:b/>
          <w:bCs/>
        </w:rPr>
        <w:t>contexto fático-político</w:t>
      </w:r>
      <w:r w:rsidRPr="00EF57D9">
        <w:t xml:space="preserve"> (uma eleição polarizada com manifestações de ambos os lados) quanto a </w:t>
      </w:r>
      <w:r w:rsidRPr="00EF57D9">
        <w:rPr>
          <w:b/>
          <w:bCs/>
        </w:rPr>
        <w:t>ausência de provas</w:t>
      </w:r>
      <w:r w:rsidRPr="00EF57D9">
        <w:t xml:space="preserve"> de um elo clandestino entre Waters/T4F e a campanha de Haddad. Assim, consolidou-se jurisprudência no sentido de que o </w:t>
      </w:r>
      <w:r w:rsidRPr="00EF57D9">
        <w:rPr>
          <w:b/>
          <w:bCs/>
        </w:rPr>
        <w:t>abuso de poder econômico exige demonstração inequívoca de excessos</w:t>
      </w:r>
      <w:r w:rsidRPr="00EF57D9">
        <w:t xml:space="preserve">: no caso, não havia dinheiro ilícito, não havia fraude, apenas opinião. Com isso, o TSE reforçou a mensagem de que a liberdade de expressão – mesmo quando exercida de forma incômoda aos candidatos – deve prevalecer, desde que não transborde para a corrupção do processo eleitoral. Em suma, a atuação de Roger Waters foi considerada </w:t>
      </w:r>
      <w:r w:rsidRPr="00EF57D9">
        <w:rPr>
          <w:b/>
          <w:bCs/>
        </w:rPr>
        <w:t>legítima e protegida</w:t>
      </w:r>
      <w:r w:rsidRPr="00EF57D9">
        <w:t xml:space="preserve">, e a tentativa de imputá-la como propaganda irregular foi rejeitada por falta de amparo legal e fático (7 parecer mpe.pdf) (7 parecer mpe.pdf). Essa conclusão harmoniza-se com a defesa robusta da livre manifestação artística e com a linha jurisprudencial que </w:t>
      </w:r>
      <w:r w:rsidRPr="00EF57D9">
        <w:rPr>
          <w:b/>
          <w:bCs/>
        </w:rPr>
        <w:t>não pune candidatos sem seu envolvimento comprovado</w:t>
      </w:r>
      <w:r w:rsidRPr="00EF57D9">
        <w:t xml:space="preserve">. No equilíbrio entre liberdade e isonomia eleitoral, prevaleceu, no caso </w:t>
      </w:r>
      <w:r w:rsidRPr="00EF57D9">
        <w:lastRenderedPageBreak/>
        <w:t>concreto, a liberdade – sem prejuízo de se coibir verdadeiros abusos em outras situações que apresentem elementos mais contundentes de desvio de poder.</w:t>
      </w:r>
    </w:p>
    <w:p w14:paraId="6B46C6B6" w14:textId="77777777" w:rsidR="00EF57D9" w:rsidRPr="00EF57D9" w:rsidRDefault="00EF57D9" w:rsidP="00EF57D9">
      <w:r w:rsidRPr="00EF57D9">
        <w:rPr>
          <w:b/>
          <w:bCs/>
        </w:rPr>
        <w:t>Referências (Fontes Citadas):</w:t>
      </w:r>
    </w:p>
    <w:p w14:paraId="15421CDF" w14:textId="77777777" w:rsidR="00EF57D9" w:rsidRPr="00EF57D9" w:rsidRDefault="00EF57D9" w:rsidP="00EF57D9">
      <w:pPr>
        <w:numPr>
          <w:ilvl w:val="0"/>
          <w:numId w:val="3"/>
        </w:numPr>
      </w:pPr>
      <w:r w:rsidRPr="00EF57D9">
        <w:t>Acórdão do TSE na AIJE nº 0601851-89.2018 (caso Roger Waters) (8 acordao.pdf) (8 acordao.pdf).</w:t>
      </w:r>
    </w:p>
    <w:p w14:paraId="245A4817" w14:textId="77777777" w:rsidR="00EF57D9" w:rsidRPr="00EF57D9" w:rsidRDefault="00EF57D9" w:rsidP="00EF57D9">
      <w:pPr>
        <w:numPr>
          <w:ilvl w:val="0"/>
          <w:numId w:val="3"/>
        </w:numPr>
      </w:pPr>
      <w:r w:rsidRPr="00EF57D9">
        <w:t xml:space="preserve">Petição inicial da AIJE (Coligação Bolsonaro) (1 </w:t>
      </w:r>
      <w:proofErr w:type="spellStart"/>
      <w:r w:rsidRPr="00EF57D9">
        <w:t>peticao</w:t>
      </w:r>
      <w:proofErr w:type="spellEnd"/>
      <w:r w:rsidRPr="00EF57D9">
        <w:t xml:space="preserve"> inicial.pdf) (1 </w:t>
      </w:r>
      <w:proofErr w:type="spellStart"/>
      <w:r w:rsidRPr="00EF57D9">
        <w:t>peticao</w:t>
      </w:r>
      <w:proofErr w:type="spellEnd"/>
      <w:r w:rsidRPr="00EF57D9">
        <w:t xml:space="preserve"> inicial.pdf).</w:t>
      </w:r>
    </w:p>
    <w:p w14:paraId="368C7339" w14:textId="77777777" w:rsidR="00EF57D9" w:rsidRPr="00EF57D9" w:rsidRDefault="00EF57D9" w:rsidP="00EF57D9">
      <w:pPr>
        <w:numPr>
          <w:ilvl w:val="0"/>
          <w:numId w:val="3"/>
        </w:numPr>
      </w:pPr>
      <w:r w:rsidRPr="00EF57D9">
        <w:t>Contestação da T4F e dos candidatos Haddad/Manuela (</w:t>
      </w:r>
      <w:proofErr w:type="gramStart"/>
      <w:r w:rsidRPr="00EF57D9">
        <w:t>2 defesa</w:t>
      </w:r>
      <w:proofErr w:type="gramEnd"/>
      <w:r w:rsidRPr="00EF57D9">
        <w:t xml:space="preserve"> empresa.pdf) (2 defesa empresa.pdf).</w:t>
      </w:r>
    </w:p>
    <w:p w14:paraId="452D1584" w14:textId="77777777" w:rsidR="00EF57D9" w:rsidRPr="00EF57D9" w:rsidRDefault="00EF57D9" w:rsidP="00EF57D9">
      <w:pPr>
        <w:numPr>
          <w:ilvl w:val="0"/>
          <w:numId w:val="3"/>
        </w:numPr>
      </w:pPr>
      <w:r w:rsidRPr="00EF57D9">
        <w:t>Parecer da Procuradoria-Geral Eleitoral (7 parecer mpe.pdf) (7 parecer mpe.pdf).</w:t>
      </w:r>
    </w:p>
    <w:p w14:paraId="6D9F518D" w14:textId="77777777" w:rsidR="00EF57D9" w:rsidRPr="00EF57D9" w:rsidRDefault="00EF57D9" w:rsidP="00EF57D9">
      <w:pPr>
        <w:numPr>
          <w:ilvl w:val="0"/>
          <w:numId w:val="3"/>
        </w:numPr>
      </w:pPr>
      <w:r w:rsidRPr="00EF57D9">
        <w:t xml:space="preserve">Cobertura jornalística da turnê “Us + </w:t>
      </w:r>
      <w:proofErr w:type="spellStart"/>
      <w:r w:rsidRPr="00EF57D9">
        <w:t>Them</w:t>
      </w:r>
      <w:proofErr w:type="spellEnd"/>
      <w:r w:rsidRPr="00EF57D9">
        <w:t xml:space="preserve">” no Brasil (Folha de </w:t>
      </w:r>
      <w:proofErr w:type="spellStart"/>
      <w:r w:rsidRPr="00EF57D9">
        <w:t>S.Paulo</w:t>
      </w:r>
      <w:proofErr w:type="spellEnd"/>
      <w:r w:rsidRPr="00EF57D9">
        <w:t>, G1) (</w:t>
      </w:r>
      <w:hyperlink r:id="rId10" w:anchor=":~:text=finalizada%20com%20um%20%E2%80%9Cele%20n%C3%A3o%21%E2%80%9D" w:history="1">
        <w:r w:rsidRPr="00EF57D9">
          <w:rPr>
            <w:rStyle w:val="Hyperlink"/>
          </w:rPr>
          <w:t>Roger Waters protesta contra Bolsonaro a 30 segundos de limite proibido; veja vídeo - 27/10/2018 - Ilustrada - Folha</w:t>
        </w:r>
      </w:hyperlink>
      <w:r w:rsidRPr="00EF57D9">
        <w:t xml:space="preserve">) (1 </w:t>
      </w:r>
      <w:proofErr w:type="spellStart"/>
      <w:r w:rsidRPr="00EF57D9">
        <w:t>peticao</w:t>
      </w:r>
      <w:proofErr w:type="spellEnd"/>
      <w:r w:rsidRPr="00EF57D9">
        <w:t xml:space="preserve"> inicial.pdf).</w:t>
      </w:r>
    </w:p>
    <w:p w14:paraId="2BB86DA0" w14:textId="77777777" w:rsidR="00C71633" w:rsidRDefault="00C71633"/>
    <w:sectPr w:rsidR="00C716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E1E0D"/>
    <w:multiLevelType w:val="multilevel"/>
    <w:tmpl w:val="44BC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94B5C"/>
    <w:multiLevelType w:val="multilevel"/>
    <w:tmpl w:val="8B36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ED3018"/>
    <w:multiLevelType w:val="multilevel"/>
    <w:tmpl w:val="7A1C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151759">
    <w:abstractNumId w:val="0"/>
  </w:num>
  <w:num w:numId="2" w16cid:durableId="1518692907">
    <w:abstractNumId w:val="1"/>
  </w:num>
  <w:num w:numId="3" w16cid:durableId="16857827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7D9"/>
    <w:rsid w:val="001D6A05"/>
    <w:rsid w:val="007F7F68"/>
    <w:rsid w:val="00C71633"/>
    <w:rsid w:val="00CE28A1"/>
    <w:rsid w:val="00EF57D9"/>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2373B"/>
  <w15:chartTrackingRefBased/>
  <w15:docId w15:val="{651A2CE5-F738-44EF-AB51-057E4E35F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F5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F5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F57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F57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F57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F57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F57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F57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F57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F57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F57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F57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F57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F57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F57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F57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F57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F57D9"/>
    <w:rPr>
      <w:rFonts w:eastAsiaTheme="majorEastAsia" w:cstheme="majorBidi"/>
      <w:color w:val="272727" w:themeColor="text1" w:themeTint="D8"/>
    </w:rPr>
  </w:style>
  <w:style w:type="paragraph" w:styleId="Ttulo">
    <w:name w:val="Title"/>
    <w:basedOn w:val="Normal"/>
    <w:next w:val="Normal"/>
    <w:link w:val="TtuloChar"/>
    <w:uiPriority w:val="10"/>
    <w:qFormat/>
    <w:rsid w:val="00EF5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F57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F57D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F57D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F57D9"/>
    <w:pPr>
      <w:spacing w:before="160"/>
      <w:jc w:val="center"/>
    </w:pPr>
    <w:rPr>
      <w:i/>
      <w:iCs/>
      <w:color w:val="404040" w:themeColor="text1" w:themeTint="BF"/>
    </w:rPr>
  </w:style>
  <w:style w:type="character" w:customStyle="1" w:styleId="CitaoChar">
    <w:name w:val="Citação Char"/>
    <w:basedOn w:val="Fontepargpadro"/>
    <w:link w:val="Citao"/>
    <w:uiPriority w:val="29"/>
    <w:rsid w:val="00EF57D9"/>
    <w:rPr>
      <w:i/>
      <w:iCs/>
      <w:color w:val="404040" w:themeColor="text1" w:themeTint="BF"/>
    </w:rPr>
  </w:style>
  <w:style w:type="paragraph" w:styleId="PargrafodaLista">
    <w:name w:val="List Paragraph"/>
    <w:basedOn w:val="Normal"/>
    <w:uiPriority w:val="34"/>
    <w:qFormat/>
    <w:rsid w:val="00EF57D9"/>
    <w:pPr>
      <w:ind w:left="720"/>
      <w:contextualSpacing/>
    </w:pPr>
  </w:style>
  <w:style w:type="character" w:styleId="nfaseIntensa">
    <w:name w:val="Intense Emphasis"/>
    <w:basedOn w:val="Fontepargpadro"/>
    <w:uiPriority w:val="21"/>
    <w:qFormat/>
    <w:rsid w:val="00EF57D9"/>
    <w:rPr>
      <w:i/>
      <w:iCs/>
      <w:color w:val="0F4761" w:themeColor="accent1" w:themeShade="BF"/>
    </w:rPr>
  </w:style>
  <w:style w:type="paragraph" w:styleId="CitaoIntensa">
    <w:name w:val="Intense Quote"/>
    <w:basedOn w:val="Normal"/>
    <w:next w:val="Normal"/>
    <w:link w:val="CitaoIntensaChar"/>
    <w:uiPriority w:val="30"/>
    <w:qFormat/>
    <w:rsid w:val="00EF5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F57D9"/>
    <w:rPr>
      <w:i/>
      <w:iCs/>
      <w:color w:val="0F4761" w:themeColor="accent1" w:themeShade="BF"/>
    </w:rPr>
  </w:style>
  <w:style w:type="character" w:styleId="RefernciaIntensa">
    <w:name w:val="Intense Reference"/>
    <w:basedOn w:val="Fontepargpadro"/>
    <w:uiPriority w:val="32"/>
    <w:qFormat/>
    <w:rsid w:val="00EF57D9"/>
    <w:rPr>
      <w:b/>
      <w:bCs/>
      <w:smallCaps/>
      <w:color w:val="0F4761" w:themeColor="accent1" w:themeShade="BF"/>
      <w:spacing w:val="5"/>
    </w:rPr>
  </w:style>
  <w:style w:type="character" w:styleId="Hyperlink">
    <w:name w:val="Hyperlink"/>
    <w:basedOn w:val="Fontepargpadro"/>
    <w:uiPriority w:val="99"/>
    <w:unhideWhenUsed/>
    <w:rsid w:val="00EF57D9"/>
    <w:rPr>
      <w:color w:val="467886" w:themeColor="hyperlink"/>
      <w:u w:val="single"/>
    </w:rPr>
  </w:style>
  <w:style w:type="character" w:styleId="MenoPendente">
    <w:name w:val="Unresolved Mention"/>
    <w:basedOn w:val="Fontepargpadro"/>
    <w:uiPriority w:val="99"/>
    <w:semiHidden/>
    <w:unhideWhenUsed/>
    <w:rsid w:val="00EF57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594964">
      <w:bodyDiv w:val="1"/>
      <w:marLeft w:val="0"/>
      <w:marRight w:val="0"/>
      <w:marTop w:val="0"/>
      <w:marBottom w:val="0"/>
      <w:divBdr>
        <w:top w:val="none" w:sz="0" w:space="0" w:color="auto"/>
        <w:left w:val="none" w:sz="0" w:space="0" w:color="auto"/>
        <w:bottom w:val="none" w:sz="0" w:space="0" w:color="auto"/>
        <w:right w:val="none" w:sz="0" w:space="0" w:color="auto"/>
      </w:divBdr>
    </w:div>
    <w:div w:id="1591305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1.folha.uol.com.br/ilustrada/2018/10/roger-waters-se-manifesta-contra-bolsonaro-dentro-do-horario-permitido-por-lei.shtml" TargetMode="External"/><Relationship Id="rId3" Type="http://schemas.openxmlformats.org/officeDocument/2006/relationships/settings" Target="settings.xml"/><Relationship Id="rId7" Type="http://schemas.openxmlformats.org/officeDocument/2006/relationships/hyperlink" Target="https://www.gazetadopovo.com.br/politica/republica/eleicoes-2018/sob-risco-de-prisao-justica-eleitoral-alerta-roger-waters-sobre-manifestacao-politica-7a44dr7zhgfh7ex487akg358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1.folha.uol.com.br/ilustrada/2018/10/roger-waters-se-manifesta-contra-bolsonaro-dentro-do-horario-permitido-por-lei.shtml" TargetMode="External"/><Relationship Id="rId11" Type="http://schemas.openxmlformats.org/officeDocument/2006/relationships/fontTable" Target="fontTable.xml"/><Relationship Id="rId5" Type="http://schemas.openxmlformats.org/officeDocument/2006/relationships/hyperlink" Target="https://www1.folha.uol.com.br/ilustrada/2018/10/roger-waters-se-manifesta-contra-bolsonaro-dentro-do-horario-permitido-por-lei.shtml" TargetMode="External"/><Relationship Id="rId10" Type="http://schemas.openxmlformats.org/officeDocument/2006/relationships/hyperlink" Target="https://www1.folha.uol.com.br/ilustrada/2018/10/roger-waters-se-manifesta-contra-bolsonaro-dentro-do-horario-permitido-por-lei.shtml" TargetMode="External"/><Relationship Id="rId4" Type="http://schemas.openxmlformats.org/officeDocument/2006/relationships/webSettings" Target="webSettings.xml"/><Relationship Id="rId9" Type="http://schemas.openxmlformats.org/officeDocument/2006/relationships/hyperlink" Target="https://www1.folha.uol.com.br/ilustrada/2018/10/roger-waters-se-manifesta-contra-bolsonaro-dentro-do-horario-permitido-por-lei.s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7266</Words>
  <Characters>39240</Characters>
  <Application>Microsoft Office Word</Application>
  <DocSecurity>0</DocSecurity>
  <Lines>327</Lines>
  <Paragraphs>92</Paragraphs>
  <ScaleCrop>false</ScaleCrop>
  <Company/>
  <LinksUpToDate>false</LinksUpToDate>
  <CharactersWithSpaces>46414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Marmelstein</dc:creator>
  <cp:keywords/>
  <dc:description/>
  <cp:lastModifiedBy>George Marmelstein</cp:lastModifiedBy>
  <cp:revision>1</cp:revision>
  <dcterms:created xsi:type="dcterms:W3CDTF">2025-03-23T14:24:00Z</dcterms:created>
  <dcterms:modified xsi:type="dcterms:W3CDTF">2025-03-23T14:26:00Z</dcterms:modified>
</cp:coreProperties>
</file>