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QT-100</w:t>
        <w:br/>
      </w:r>
      <w:r>
        <w:rPr>
          <w:b/>
          <w:sz w:val="42"/>
        </w:rPr>
        <w:t>AUDITORÍA INTEGRAL DE PRODUCTO QTienda</w:t>
      </w:r>
    </w:p>
    <w:p>
      <w:pPr>
        <w:jc w:val="center"/>
      </w:pPr>
      <w:r>
        <w:t>Versión 0.2 — Documento para revisión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Campo</w:t>
            </w:r>
          </w:p>
        </w:tc>
        <w:tc>
          <w:tcPr>
            <w:tcW w:type="dxa" w:w="5040"/>
          </w:tcPr>
          <w:p>
            <w:r>
              <w:t>Valor</w:t>
            </w:r>
          </w:p>
        </w:tc>
      </w:tr>
      <w:tr>
        <w:tc>
          <w:tcPr>
            <w:tcW w:type="dxa" w:w="5040"/>
          </w:tcPr>
          <w:p>
            <w:r>
              <w:t>Producto</w:t>
            </w:r>
          </w:p>
        </w:tc>
        <w:tc>
          <w:tcPr>
            <w:tcW w:type="dxa" w:w="5040"/>
          </w:tcPr>
          <w:p>
            <w:r>
              <w:t>QTiendashop / QTienda</w:t>
            </w:r>
          </w:p>
        </w:tc>
      </w:tr>
      <w:tr>
        <w:tc>
          <w:tcPr>
            <w:tcW w:type="dxa" w:w="5040"/>
          </w:tcPr>
          <w:p>
            <w:r>
              <w:t>Dominio</w:t>
            </w:r>
          </w:p>
        </w:tc>
        <w:tc>
          <w:tcPr>
            <w:tcW w:type="dxa" w:w="5040"/>
          </w:tcPr>
          <w:p>
            <w:r>
              <w:t>qtienda.shop</w:t>
            </w:r>
          </w:p>
        </w:tc>
      </w:tr>
      <w:tr>
        <w:tc>
          <w:tcPr>
            <w:tcW w:type="dxa" w:w="5040"/>
          </w:tcPr>
          <w:p>
            <w:r>
              <w:t>Fecha</w:t>
            </w:r>
          </w:p>
        </w:tc>
        <w:tc>
          <w:tcPr>
            <w:tcW w:type="dxa" w:w="5040"/>
          </w:tcPr>
          <w:p>
            <w:r>
              <w:t>04/09/2026</w:t>
            </w:r>
          </w:p>
        </w:tc>
      </w:tr>
      <w:tr>
        <w:tc>
          <w:tcPr>
            <w:tcW w:type="dxa" w:w="5040"/>
          </w:tcPr>
          <w:p>
            <w:r>
              <w:t>Estado</w:t>
            </w:r>
          </w:p>
        </w:tc>
        <w:tc>
          <w:tcPr>
            <w:tcW w:type="dxa" w:w="5040"/>
          </w:tcPr>
          <w:p>
            <w:r>
              <w:t>Auditoría ejecutada — pendiente de cierre documental</w:t>
            </w:r>
          </w:p>
        </w:tc>
      </w:tr>
      <w:tr>
        <w:tc>
          <w:tcPr>
            <w:tcW w:type="dxa" w:w="5040"/>
          </w:tcPr>
          <w:p>
            <w:r>
              <w:t>Documento rector</w:t>
            </w:r>
          </w:p>
        </w:tc>
        <w:tc>
          <w:tcPr>
            <w:tcW w:type="dxa" w:w="5040"/>
          </w:tcPr>
          <w:p>
            <w:r>
              <w:t>QTienda Documento Maestro v0.2</w:t>
            </w:r>
          </w:p>
        </w:tc>
      </w:tr>
    </w:tbl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Versión</w:t>
            </w:r>
          </w:p>
        </w:tc>
        <w:tc>
          <w:tcPr>
            <w:tcW w:type="dxa" w:w="2520"/>
          </w:tcPr>
          <w:p>
            <w:r>
              <w:t>Fecha</w:t>
            </w:r>
          </w:p>
        </w:tc>
        <w:tc>
          <w:tcPr>
            <w:tcW w:type="dxa" w:w="2520"/>
          </w:tcPr>
          <w:p>
            <w:r>
              <w:t>Estado</w:t>
            </w:r>
          </w:p>
        </w:tc>
        <w:tc>
          <w:tcPr>
            <w:tcW w:type="dxa" w:w="2520"/>
          </w:tcPr>
          <w:p>
            <w:r>
              <w:t>Descripción</w:t>
            </w:r>
          </w:p>
        </w:tc>
      </w:tr>
      <w:tr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30/07/2026</w:t>
            </w:r>
          </w:p>
        </w:tc>
        <w:tc>
          <w:tcPr>
            <w:tcW w:type="dxa" w:w="2520"/>
          </w:tcPr>
          <w:p>
            <w:r>
              <w:t>Base</w:t>
            </w:r>
          </w:p>
        </w:tc>
        <w:tc>
          <w:tcPr>
            <w:tcW w:type="dxa" w:w="2520"/>
          </w:tcPr>
          <w:p>
            <w:r>
              <w:t>Auditoría UX y Optimización de Conversión (CRO).</w:t>
            </w:r>
          </w:p>
        </w:tc>
      </w:tr>
      <w:tr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04/09/2026</w:t>
            </w:r>
          </w:p>
        </w:tc>
        <w:tc>
          <w:tcPr>
            <w:tcW w:type="dxa" w:w="2520"/>
          </w:tcPr>
          <w:p>
            <w:r>
              <w:t>Para revisión</w:t>
            </w:r>
          </w:p>
        </w:tc>
        <w:tc>
          <w:tcPr>
            <w:tcW w:type="dxa" w:w="2520"/>
          </w:tcPr>
          <w:p>
            <w:r>
              <w:t>Ampliación a auditoría integral funcional, técnica y de seguridad, conservando los hallazgos UX/CRO originales.</w:t>
            </w:r>
          </w:p>
        </w:tc>
      </w:tr>
    </w:tbl>
    <w:p>
      <w:pPr>
        <w:pStyle w:val="Heading1"/>
      </w:pPr>
      <w:r>
        <w:t>1. Objetivo</w:t>
      </w:r>
    </w:p>
    <w:p>
      <w:r>
        <w:t>Evaluar el estado real de QTienda frente a la visión consolidada en el Documento Maestro v0.2, revisando producto, arquitectura, seguridad, experiencia, conversión y preparación para continuar hacia producción. Esta auditoría no constituye una certificación formal de seguridad ni sustituye una prueba de penetración profesional.</w:t>
      </w:r>
    </w:p>
    <w:p>
      <w:pPr>
        <w:pStyle w:val="Heading1"/>
      </w:pPr>
      <w:r>
        <w:t>2. Alcance</w:t>
      </w:r>
    </w:p>
    <w:p>
      <w:pPr>
        <w:pStyle w:val="ListBullet"/>
      </w:pPr>
      <w:r>
        <w:t>Funcionalidades actualmente identificables.</w:t>
      </w:r>
    </w:p>
    <w:p>
      <w:pPr>
        <w:pStyle w:val="ListBullet"/>
      </w:pPr>
      <w:r>
        <w:t>Arquitectura backend, frontend, persistencia y principales entidades.</w:t>
      </w:r>
    </w:p>
    <w:p>
      <w:pPr>
        <w:pStyle w:val="ListBullet"/>
      </w:pPr>
      <w:r>
        <w:t>Autenticación, autorización y separación de roles.</w:t>
      </w:r>
    </w:p>
    <w:p>
      <w:pPr>
        <w:pStyle w:val="ListBullet"/>
      </w:pPr>
      <w:r>
        <w:t>Aislamiento multi-tenant mediante store_id.</w:t>
      </w:r>
    </w:p>
    <w:p>
      <w:pPr>
        <w:pStyle w:val="ListBullet"/>
      </w:pPr>
      <w:r>
        <w:t>Productos, variantes, imágenes, pedidos, cupones y checkout.</w:t>
      </w:r>
    </w:p>
    <w:p>
      <w:pPr>
        <w:pStyle w:val="ListBullet"/>
      </w:pPr>
      <w:r>
        <w:t>Delivery, evidencia de entrega y pago contra entrega.</w:t>
      </w:r>
    </w:p>
    <w:p>
      <w:pPr>
        <w:pStyle w:val="ListBullet"/>
      </w:pPr>
      <w:r>
        <w:t>Uploads y almacenamiento.</w:t>
      </w:r>
    </w:p>
    <w:p>
      <w:pPr>
        <w:pStyle w:val="ListBullet"/>
      </w:pPr>
      <w:r>
        <w:t>UX/CRO: landing, registro, creación de tienda, panel, tienda pública y embudo.</w:t>
      </w:r>
    </w:p>
    <w:p>
      <w:pPr>
        <w:pStyle w:val="ListBullet"/>
      </w:pPr>
      <w:r>
        <w:t>Hallazgos, riesgos residuales y backlog de correcciones.</w:t>
      </w:r>
    </w:p>
    <w:p>
      <w:r>
        <w:t>Los resultados se basan en el documento QT-100 UX/CRO existente y en la revisión del código y resultados de comandos proporcionados durante la auditoría. Los puntos no comprobados funcionalmente se mantienen como pendientes.</w:t>
      </w:r>
    </w:p>
    <w:p>
      <w:pPr>
        <w:pStyle w:val="Heading1"/>
      </w:pPr>
      <w:r>
        <w:t>3. Resumen ejecutivo</w:t>
      </w:r>
    </w:p>
    <w:p>
      <w:r>
        <w:t>QTienda presenta una base técnica consistente para continuar hacia una etapa de lanzamiento controlado. La revisión encontró controles explícitos de autenticación y autorización, separación de roles, asociación de entidades principales con store_id y validaciones relevantes en productos, pedidos, delivery y uploads.</w:t>
      </w:r>
    </w:p>
    <w:p>
      <w:r>
        <w:t>No se identificó durante la revisión una vulnerabilidad crítica demostrada de acceso cruzado entre tiendas, escalamiento de privilegios o manipulación crítica del checkout. Esta conclusión se limita a las superficies revisadas y no implica invulnerabilidad.</w:t>
      </w:r>
    </w:p>
    <w:p>
      <w:r>
        <w:t>El trabajo pendiente es principalmente de hardening y validación reproducible: cerrar los elementos P0, ejecutar pruebas negativas A/B y convertir los hallazgos en un backlog técnico controlado.</w:t>
      </w:r>
    </w:p>
    <w:p>
      <w:pPr>
        <w:pStyle w:val="Heading1"/>
      </w:pPr>
      <w:r>
        <w:t>4. Estado funcional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Área</w:t>
            </w:r>
          </w:p>
        </w:tc>
        <w:tc>
          <w:tcPr>
            <w:tcW w:type="dxa" w:w="3360"/>
          </w:tcPr>
          <w:p>
            <w:r>
              <w:t>Estado</w:t>
            </w:r>
          </w:p>
        </w:tc>
        <w:tc>
          <w:tcPr>
            <w:tcW w:type="dxa" w:w="3360"/>
          </w:tcPr>
          <w:p>
            <w:r>
              <w:t>Observación</w:t>
            </w:r>
          </w:p>
        </w:tc>
      </w:tr>
      <w:tr>
        <w:tc>
          <w:tcPr>
            <w:tcW w:type="dxa" w:w="3360"/>
          </w:tcPr>
          <w:p>
            <w:r>
              <w:t>Registro / autenticación</w:t>
            </w:r>
          </w:p>
        </w:tc>
        <w:tc>
          <w:tcPr>
            <w:tcW w:type="dxa" w:w="3360"/>
          </w:tcPr>
          <w:p>
            <w:r>
              <w:t>🟢</w:t>
            </w:r>
          </w:p>
        </w:tc>
        <w:tc>
          <w:tcPr>
            <w:tcW w:type="dxa" w:w="3360"/>
          </w:tcPr>
          <w:p>
            <w:r>
              <w:t>Registro, registro de comprador, login y recuperación.</w:t>
            </w:r>
          </w:p>
        </w:tc>
      </w:tr>
      <w:tr>
        <w:tc>
          <w:tcPr>
            <w:tcW w:type="dxa" w:w="3360"/>
          </w:tcPr>
          <w:p>
            <w:r>
              <w:t>Roles</w:t>
            </w:r>
          </w:p>
        </w:tc>
        <w:tc>
          <w:tcPr>
            <w:tcW w:type="dxa" w:w="3360"/>
          </w:tcPr>
          <w:p>
            <w:r>
              <w:t>🟢</w:t>
            </w:r>
          </w:p>
        </w:tc>
        <w:tc>
          <w:tcPr>
            <w:tcW w:type="dxa" w:w="3360"/>
          </w:tcPr>
          <w:p>
            <w:r>
              <w:t>admin, vendor y delivery con dependencias diferenciadas.</w:t>
            </w:r>
          </w:p>
        </w:tc>
      </w:tr>
      <w:tr>
        <w:tc>
          <w:tcPr>
            <w:tcW w:type="dxa" w:w="3360"/>
          </w:tcPr>
          <w:p>
            <w:r>
              <w:t>Productos</w:t>
            </w:r>
          </w:p>
        </w:tc>
        <w:tc>
          <w:tcPr>
            <w:tcW w:type="dxa" w:w="3360"/>
          </w:tcPr>
          <w:p>
            <w:r>
              <w:t>🟢</w:t>
            </w:r>
          </w:p>
        </w:tc>
        <w:tc>
          <w:tcPr>
            <w:tcW w:type="dxa" w:w="3360"/>
          </w:tcPr>
          <w:p>
            <w:r>
              <w:t>CRUD, categorías, límites por plan, slug, imágenes y variantes.</w:t>
            </w:r>
          </w:p>
        </w:tc>
      </w:tr>
      <w:tr>
        <w:tc>
          <w:tcPr>
            <w:tcW w:type="dxa" w:w="3360"/>
          </w:tcPr>
          <w:p>
            <w:r>
              <w:t>Catálogo público</w:t>
            </w:r>
          </w:p>
        </w:tc>
        <w:tc>
          <w:tcPr>
            <w:tcW w:type="dxa" w:w="3360"/>
          </w:tcPr>
          <w:p>
            <w:r>
              <w:t>🟢</w:t>
            </w:r>
          </w:p>
        </w:tc>
        <w:tc>
          <w:tcPr>
            <w:tcW w:type="dxa" w:w="3360"/>
          </w:tcPr>
          <w:p>
            <w:r>
              <w:t>Rutas públicas de tiendas y productos.</w:t>
            </w:r>
          </w:p>
        </w:tc>
      </w:tr>
      <w:tr>
        <w:tc>
          <w:tcPr>
            <w:tcW w:type="dxa" w:w="3360"/>
          </w:tcPr>
          <w:p>
            <w:r>
              <w:t>Pedidos</w:t>
            </w:r>
          </w:p>
        </w:tc>
        <w:tc>
          <w:tcPr>
            <w:tcW w:type="dxa" w:w="3360"/>
          </w:tcPr>
          <w:p>
            <w:r>
              <w:t>🟢</w:t>
            </w:r>
          </w:p>
        </w:tc>
        <w:tc>
          <w:tcPr>
            <w:tcW w:type="dxa" w:w="3360"/>
          </w:tcPr>
          <w:p>
            <w:r>
              <w:t>Creación, consulta, estados y asignación.</w:t>
            </w:r>
          </w:p>
        </w:tc>
      </w:tr>
      <w:tr>
        <w:tc>
          <w:tcPr>
            <w:tcW w:type="dxa" w:w="3360"/>
          </w:tcPr>
          <w:p>
            <w:r>
              <w:t>Checkout</w:t>
            </w:r>
          </w:p>
        </w:tc>
        <w:tc>
          <w:tcPr>
            <w:tcW w:type="dxa" w:w="3360"/>
          </w:tcPr>
          <w:p>
            <w:r>
              <w:t>🟢</w:t>
            </w:r>
          </w:p>
        </w:tc>
        <w:tc>
          <w:tcPr>
            <w:tcW w:type="dxa" w:w="3360"/>
          </w:tcPr>
          <w:p>
            <w:r>
              <w:t>Flujo de servidor y controles de negocio revisados.</w:t>
            </w:r>
          </w:p>
        </w:tc>
      </w:tr>
      <w:tr>
        <w:tc>
          <w:tcPr>
            <w:tcW w:type="dxa" w:w="3360"/>
          </w:tcPr>
          <w:p>
            <w:r>
              <w:t>Cupones</w:t>
            </w:r>
          </w:p>
        </w:tc>
        <w:tc>
          <w:tcPr>
            <w:tcW w:type="dxa" w:w="3360"/>
          </w:tcPr>
          <w:p>
            <w:r>
              <w:t>🟢</w:t>
            </w:r>
          </w:p>
        </w:tc>
        <w:tc>
          <w:tcPr>
            <w:tcW w:type="dxa" w:w="3360"/>
          </w:tcPr>
          <w:p>
            <w:r>
              <w:t>Validación y gestión por tienda.</w:t>
            </w:r>
          </w:p>
        </w:tc>
      </w:tr>
      <w:tr>
        <w:tc>
          <w:tcPr>
            <w:tcW w:type="dxa" w:w="3360"/>
          </w:tcPr>
          <w:p>
            <w:r>
              <w:t>Delivery</w:t>
            </w:r>
          </w:p>
        </w:tc>
        <w:tc>
          <w:tcPr>
            <w:tcW w:type="dxa" w:w="3360"/>
          </w:tcPr>
          <w:p>
            <w:r>
              <w:t>🟢</w:t>
            </w:r>
          </w:p>
        </w:tc>
        <w:tc>
          <w:tcPr>
            <w:tcW w:type="dxa" w:w="3360"/>
          </w:tcPr>
          <w:p>
            <w:r>
              <w:t>Estados, pedidos y evidencia fotográfica.</w:t>
            </w:r>
          </w:p>
        </w:tc>
      </w:tr>
      <w:tr>
        <w:tc>
          <w:tcPr>
            <w:tcW w:type="dxa" w:w="3360"/>
          </w:tcPr>
          <w:p>
            <w:r>
              <w:t>Uploads</w:t>
            </w:r>
          </w:p>
        </w:tc>
        <w:tc>
          <w:tcPr>
            <w:tcW w:type="dxa" w:w="3360"/>
          </w:tcPr>
          <w:p>
            <w:r>
              <w:t>🟢</w:t>
            </w:r>
          </w:p>
        </w:tc>
        <w:tc>
          <w:tcPr>
            <w:tcW w:type="dxa" w:w="3360"/>
          </w:tcPr>
          <w:p>
            <w:r>
              <w:t>Validación de archivo, tamaño, imagen y almacenamiento.</w:t>
            </w:r>
          </w:p>
        </w:tc>
      </w:tr>
      <w:tr>
        <w:tc>
          <w:tcPr>
            <w:tcW w:type="dxa" w:w="3360"/>
          </w:tcPr>
          <w:p>
            <w:r>
              <w:t>Servicios / citas</w:t>
            </w:r>
          </w:p>
        </w:tc>
        <w:tc>
          <w:tcPr>
            <w:tcW w:type="dxa" w:w="3360"/>
          </w:tcPr>
          <w:p>
            <w:r>
              <w:t>🟡</w:t>
            </w:r>
          </w:p>
        </w:tc>
        <w:tc>
          <w:tcPr>
            <w:tcW w:type="dxa" w:w="3360"/>
          </w:tcPr>
          <w:p>
            <w:r>
              <w:t>Incluidos en el alcance estratégico; madurez integral no demostrada en esta ronda.</w:t>
            </w:r>
          </w:p>
        </w:tc>
      </w:tr>
      <w:tr>
        <w:tc>
          <w:tcPr>
            <w:tcW w:type="dxa" w:w="3360"/>
          </w:tcPr>
          <w:p>
            <w:r>
              <w:t>Mall QTienda</w:t>
            </w:r>
          </w:p>
        </w:tc>
        <w:tc>
          <w:tcPr>
            <w:tcW w:type="dxa" w:w="3360"/>
          </w:tcPr>
          <w:p>
            <w:r>
              <w:t>🟡</w:t>
            </w:r>
          </w:p>
        </w:tc>
        <w:tc>
          <w:tcPr>
            <w:tcW w:type="dxa" w:w="3360"/>
          </w:tcPr>
          <w:p>
            <w:r>
              <w:t>Componente estratégico; auditoría funcional exhaustiva pendiente.</w:t>
            </w:r>
          </w:p>
        </w:tc>
      </w:tr>
      <w:tr>
        <w:tc>
          <w:tcPr>
            <w:tcW w:type="dxa" w:w="3360"/>
          </w:tcPr>
          <w:p>
            <w:r>
              <w:t>SEO / Analytics / Growth</w:t>
            </w:r>
          </w:p>
        </w:tc>
        <w:tc>
          <w:tcPr>
            <w:tcW w:type="dxa" w:w="3360"/>
          </w:tcPr>
          <w:p>
            <w:r>
              <w:t>🟡</w:t>
            </w:r>
          </w:p>
        </w:tc>
        <w:tc>
          <w:tcPr>
            <w:tcW w:type="dxa" w:w="3360"/>
          </w:tcPr>
          <w:p>
            <w:r>
              <w:t>Frentes identificados; requieren auditorías específicas.</w:t>
            </w:r>
          </w:p>
        </w:tc>
      </w:tr>
    </w:tbl>
    <w:p>
      <w:pPr>
        <w:pStyle w:val="Heading1"/>
      </w:pPr>
      <w:r>
        <w:t>5. Arquitectura técnica observada</w:t>
      </w:r>
    </w:p>
    <w:p>
      <w:pPr>
        <w:pStyle w:val="ListBullet"/>
      </w:pPr>
      <w:r>
        <w:t>Backend con FastAPI y SQLAlchemy.</w:t>
      </w:r>
    </w:p>
    <w:p>
      <w:pPr>
        <w:pStyle w:val="ListBullet"/>
      </w:pPr>
      <w:r>
        <w:t>Frontend React/TypeScript/Vite/Tailwind en las áreas revisadas.</w:t>
      </w:r>
    </w:p>
    <w:p>
      <w:pPr>
        <w:pStyle w:val="ListBullet"/>
      </w:pPr>
      <w:r>
        <w:t>PostgreSQL como persistencia.</w:t>
      </w:r>
    </w:p>
    <w:p>
      <w:pPr>
        <w:pStyle w:val="ListBullet"/>
      </w:pPr>
      <w:r>
        <w:t>Infraestructura contenerizada y almacenamiento compatible con R2/S3 en componentes revisados.</w:t>
      </w:r>
    </w:p>
    <w:p>
      <w:pPr>
        <w:pStyle w:val="ListBullet"/>
      </w:pPr>
      <w:r>
        <w:t>API organizada por endpoints de autenticación, productos, pedidos, cupones, delivery, uploads y funciones públicas.</w:t>
      </w:r>
    </w:p>
    <w:p>
      <w:r>
        <w:t>La documentación técnica debe continuar basándose en la implementación real y distinguir claramente capacidades actuales de capacidades futuras.</w:t>
      </w:r>
    </w:p>
    <w:p>
      <w:pPr>
        <w:pStyle w:val="Heading1"/>
      </w:pPr>
      <w:r>
        <w:t>6. Seguridad y aislamiento multi-tenant</w:t>
      </w:r>
    </w:p>
    <w:p>
      <w:pPr>
        <w:pStyle w:val="Heading2"/>
      </w:pPr>
      <w:r>
        <w:t>6.1 Autenticación y autorización</w:t>
      </w:r>
    </w:p>
    <w:p>
      <w:r>
        <w:t>get_current_user() valida el token de acceso, recupera el usuario y comprueba que esté activo y no eliminado. require_role() compara el rol efectivo con los roles permitidos.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Control</w:t>
            </w:r>
          </w:p>
        </w:tc>
        <w:tc>
          <w:tcPr>
            <w:tcW w:type="dxa" w:w="5040"/>
          </w:tcPr>
          <w:p>
            <w:r>
              <w:t>Resultado</w:t>
            </w:r>
          </w:p>
        </w:tc>
      </w:tr>
      <w:tr>
        <w:tc>
          <w:tcPr>
            <w:tcW w:type="dxa" w:w="5040"/>
          </w:tcPr>
          <w:p>
            <w:r>
              <w:t>require_admin</w:t>
            </w:r>
          </w:p>
        </w:tc>
        <w:tc>
          <w:tcPr>
            <w:tcW w:type="dxa" w:w="5040"/>
          </w:tcPr>
          <w:p>
            <w:r>
              <w:t>🟢 Solo admin</w:t>
            </w:r>
          </w:p>
        </w:tc>
      </w:tr>
      <w:tr>
        <w:tc>
          <w:tcPr>
            <w:tcW w:type="dxa" w:w="5040"/>
          </w:tcPr>
          <w:p>
            <w:r>
              <w:t>require_vendor</w:t>
            </w:r>
          </w:p>
        </w:tc>
        <w:tc>
          <w:tcPr>
            <w:tcW w:type="dxa" w:w="5040"/>
          </w:tcPr>
          <w:p>
            <w:r>
              <w:t>🟢 admin + vendor</w:t>
            </w:r>
          </w:p>
        </w:tc>
      </w:tr>
      <w:tr>
        <w:tc>
          <w:tcPr>
            <w:tcW w:type="dxa" w:w="5040"/>
          </w:tcPr>
          <w:p>
            <w:r>
              <w:t>require_delivery</w:t>
            </w:r>
          </w:p>
        </w:tc>
        <w:tc>
          <w:tcPr>
            <w:tcW w:type="dxa" w:w="5040"/>
          </w:tcPr>
          <w:p>
            <w:r>
              <w:t>🟢 Solo delivery</w:t>
            </w:r>
          </w:p>
        </w:tc>
      </w:tr>
      <w:tr>
        <w:tc>
          <w:tcPr>
            <w:tcW w:type="dxa" w:w="5040"/>
          </w:tcPr>
          <w:p>
            <w:r>
              <w:t>Usuario inactivo/eliminado</w:t>
            </w:r>
          </w:p>
        </w:tc>
        <w:tc>
          <w:tcPr>
            <w:tcW w:type="dxa" w:w="5040"/>
          </w:tcPr>
          <w:p>
            <w:r>
              <w:t>🟢 Rechazado</w:t>
            </w:r>
          </w:p>
        </w:tc>
      </w:tr>
      <w:tr>
        <w:tc>
          <w:tcPr>
            <w:tcW w:type="dxa" w:w="5040"/>
          </w:tcPr>
          <w:p>
            <w:r>
              <w:t>Token inválido/no access</w:t>
            </w:r>
          </w:p>
        </w:tc>
        <w:tc>
          <w:tcPr>
            <w:tcW w:type="dxa" w:w="5040"/>
          </w:tcPr>
          <w:p>
            <w:r>
              <w:t>🟢 Rechazado</w:t>
            </w:r>
          </w:p>
        </w:tc>
      </w:tr>
    </w:tbl>
    <w:p>
      <w:pPr>
        <w:pStyle w:val="Heading2"/>
      </w:pPr>
      <w:r>
        <w:t>6.2 Aislamiento por tienda</w:t>
      </w:r>
    </w:p>
    <w:p>
      <w:r>
        <w:t>Las entidades principales revisadas incluyen store_id o un vínculo equivalente. En products.py se observa repetidamente la condición Product.store_id == store.id antes de consultar o modificar recursos.</w:t>
      </w:r>
    </w:p>
    <w:p>
      <w:pPr>
        <w:pStyle w:val="ListBullet"/>
      </w:pPr>
      <w:r>
        <w:t>Productos y categorías: validación por tienda.</w:t>
      </w:r>
    </w:p>
    <w:p>
      <w:pPr>
        <w:pStyle w:val="ListBullet"/>
      </w:pPr>
      <w:r>
        <w:t>Pedidos: asociados a store_id.</w:t>
      </w:r>
    </w:p>
    <w:p>
      <w:pPr>
        <w:pStyle w:val="ListBullet"/>
      </w:pPr>
      <w:r>
        <w:t>Cupones: asociados a store_id.</w:t>
      </w:r>
    </w:p>
    <w:p>
      <w:pPr>
        <w:pStyle w:val="ListBullet"/>
      </w:pPr>
      <w:r>
        <w:t>Delivery: delivery_store_id asociado a stores.id.</w:t>
      </w:r>
    </w:p>
    <w:p>
      <w:pPr>
        <w:pStyle w:val="ListBullet"/>
      </w:pPr>
      <w:r>
        <w:t>Imágenes y variantes: alcanzables a través del producto propietario.</w:t>
      </w:r>
    </w:p>
    <w:p>
      <w:pPr>
        <w:pStyle w:val="ListBullet"/>
      </w:pPr>
      <w:r>
        <w:t>Cambios de estado: registrados mediante AuditLog con contexto de tienda.</w:t>
      </w:r>
    </w:p>
    <w:p>
      <w:pPr>
        <w:pStyle w:val="Heading1"/>
      </w:pPr>
      <w:r>
        <w:t>7. Productos, variantes e imágenes</w:t>
      </w:r>
    </w:p>
    <w:p>
      <w:r>
        <w:t>La gestión de productos presenta controles de propiedad antes de consultar, modificar, eliminar, duplicar o gestionar imágenes y variantes. El límite de productos se resuelve desde el plan vigente y contempla el bono de referidos cuando corresponde.</w:t>
      </w:r>
    </w:p>
    <w:p>
      <w:r>
        <w:t>Las imágenes requieren URL y permiten definir imagen principal. La eliminación comprueba producto, imagen y tienda.</w:t>
      </w:r>
    </w:p>
    <w:p>
      <w:pPr>
        <w:pStyle w:val="Heading1"/>
      </w:pPr>
      <w:r>
        <w:t>8. Pedidos, checkout y pagos</w:t>
      </w:r>
    </w:p>
    <w:p>
      <w:r>
        <w:t>El flujo revisado mantiene la tienda como contexto del pedido y el backend participa en la determinación de importes. La generación de números de pedido utiliza una función PostgreSQL.</w:t>
      </w:r>
    </w:p>
    <w:p>
      <w:r>
        <w:t>Se mantiene como hardening pendiente la validación de payment_collected para asegurar que el marcado de pago cobrado solo sea válido cuando el método y las reglas de negocio correspondan a contra entrega. Se clasifica como 🟡, no como vulnerabilidad crítica demostrada.</w:t>
      </w:r>
    </w:p>
    <w:p>
      <w:pPr>
        <w:pStyle w:val="Heading1"/>
      </w:pPr>
      <w:r>
        <w:t>9. Delivery</w:t>
      </w:r>
    </w:p>
    <w:p>
      <w:r>
        <w:t>El módulo delivery presenta separación entre gestión de repartidores por el vendor y operaciones del repartidor. Las transiciones revisadas son preparing → on_the_way y on_the_way → delivered.</w:t>
      </w:r>
    </w:p>
    <w:p>
      <w:pPr>
        <w:pStyle w:val="ListBullet"/>
      </w:pPr>
      <w:r>
        <w:t>El repartidor debe tener delivery_store_id.</w:t>
      </w:r>
    </w:p>
    <w:p>
      <w:pPr>
        <w:pStyle w:val="ListBullet"/>
      </w:pPr>
      <w:r>
        <w:t>El pedido debe pertenecer a la tienda asignada.</w:t>
      </w:r>
    </w:p>
    <w:p>
      <w:pPr>
        <w:pStyle w:val="ListBullet"/>
      </w:pPr>
      <w:r>
        <w:t>No se permiten transiciones fuera de DELIVERY_TRANSITIONS.</w:t>
      </w:r>
    </w:p>
    <w:p>
      <w:pPr>
        <w:pStyle w:val="ListBullet"/>
      </w:pPr>
      <w:r>
        <w:t>Para delivered se exige foto de entrega.</w:t>
      </w:r>
    </w:p>
    <w:p>
      <w:pPr>
        <w:pStyle w:val="ListBullet"/>
      </w:pPr>
      <w:r>
        <w:t>La evidencia puede incluir fecha y coordenadas.</w:t>
      </w:r>
    </w:p>
    <w:p>
      <w:pPr>
        <w:pStyle w:val="ListBullet"/>
      </w:pPr>
      <w:r>
        <w:t>El cambio se registra mediante AuditLog.</w:t>
      </w:r>
    </w:p>
    <w:p>
      <w:pPr>
        <w:pStyle w:val="ListBullet"/>
      </w:pPr>
      <w:r>
        <w:t>El marcado de pago requiere el hardening indicado en la sección 8.</w:t>
      </w:r>
    </w:p>
    <w:p>
      <w:pPr>
        <w:pStyle w:val="Heading1"/>
      </w:pPr>
      <w:r>
        <w:t>10. Uploads</w:t>
      </w:r>
    </w:p>
    <w:p>
      <w:pPr>
        <w:pStyle w:val="ListBullet"/>
      </w:pPr>
      <w:r>
        <w:t>Tipos permitidos para evidencia de delivery: JPEG, PNG y WebP.</w:t>
      </w:r>
    </w:p>
    <w:p>
      <w:pPr>
        <w:pStyle w:val="ListBullet"/>
      </w:pPr>
      <w:r>
        <w:t>Límite de evidencia de delivery: 10 MB.</w:t>
      </w:r>
    </w:p>
    <w:p>
      <w:pPr>
        <w:pStyle w:val="ListBullet"/>
      </w:pPr>
      <w:r>
        <w:t>En uploads generales se observa validación de imagen, redimensionamiento y eliminación de metadata.</w:t>
      </w:r>
    </w:p>
    <w:p>
      <w:pPr>
        <w:pStyle w:val="ListBullet"/>
      </w:pPr>
      <w:r>
        <w:t>Nombres generados mediante UUID.</w:t>
      </w:r>
    </w:p>
    <w:p>
      <w:pPr>
        <w:pStyle w:val="ListBullet"/>
      </w:pPr>
      <w:r>
        <w:t>Separación de rutas/objetos por tipo de imagen.</w:t>
      </w:r>
    </w:p>
    <w:p>
      <w:pPr>
        <w:pStyle w:val="ListBullet"/>
      </w:pPr>
      <w:r>
        <w:t>Existe fallback de R2 a almacenamiento local ante error de R2.</w:t>
      </w:r>
    </w:p>
    <w:p>
      <w:r>
        <w:t>El fallback R2 → local se clasifica como 🟡 hardening operativo. Debe quedar explícita la política de producción, observabilidad y comportamiento esperado.</w:t>
      </w:r>
    </w:p>
    <w:p>
      <w:pPr>
        <w:pStyle w:val="Heading1"/>
      </w:pPr>
      <w:r>
        <w:t>11. UX y CRO</w:t>
      </w:r>
    </w:p>
    <w:p>
      <w:r>
        <w:t>La versión base de QT-100 identificó oportunidades centradas en confianza, demostración de valor y adquisición. Esos hallazgos se conservan.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Área</w:t>
            </w:r>
          </w:p>
        </w:tc>
        <w:tc>
          <w:tcPr>
            <w:tcW w:type="dxa" w:w="3360"/>
          </w:tcPr>
          <w:p>
            <w:r>
              <w:t>Recomendaciones</w:t>
            </w:r>
          </w:p>
        </w:tc>
        <w:tc>
          <w:tcPr>
            <w:tcW w:type="dxa" w:w="3360"/>
          </w:tcPr>
          <w:p>
            <w:r>
              <w:t>Prioridad</w:t>
            </w:r>
          </w:p>
        </w:tc>
      </w:tr>
      <w:tr>
        <w:tc>
          <w:tcPr>
            <w:tcW w:type="dxa" w:w="3360"/>
          </w:tcPr>
          <w:p>
            <w:r>
              <w:t>Landing</w:t>
            </w:r>
          </w:p>
        </w:tc>
        <w:tc>
          <w:tcPr>
            <w:tcW w:type="dxa" w:w="3360"/>
          </w:tcPr>
          <w:p>
            <w:r>
              <w:t>CTA, beneficios, casos, FAQ, confianza</w:t>
            </w:r>
          </w:p>
        </w:tc>
        <w:tc>
          <w:tcPr>
            <w:tcW w:type="dxa" w:w="3360"/>
          </w:tcPr>
          <w:p>
            <w:r>
              <w:t>Alta</w:t>
            </w:r>
          </w:p>
        </w:tc>
      </w:tr>
      <w:tr>
        <w:tc>
          <w:tcPr>
            <w:tcW w:type="dxa" w:w="3360"/>
          </w:tcPr>
          <w:p>
            <w:r>
              <w:t>Registro</w:t>
            </w:r>
          </w:p>
        </w:tc>
        <w:tc>
          <w:tcPr>
            <w:tcW w:type="dxa" w:w="3360"/>
          </w:tcPr>
          <w:p>
            <w:r>
              <w:t>Menos fricción, progreso, confirmación, ayuda</w:t>
            </w:r>
          </w:p>
        </w:tc>
        <w:tc>
          <w:tcPr>
            <w:tcW w:type="dxa" w:w="3360"/>
          </w:tcPr>
          <w:p>
            <w:r>
              <w:t>Media</w:t>
            </w:r>
          </w:p>
        </w:tc>
      </w:tr>
      <w:tr>
        <w:tc>
          <w:tcPr>
            <w:tcW w:type="dxa" w:w="3360"/>
          </w:tcPr>
          <w:p>
            <w:r>
              <w:t>Creación de tienda</w:t>
            </w:r>
          </w:p>
        </w:tc>
        <w:tc>
          <w:tcPr>
            <w:tcW w:type="dxa" w:w="3360"/>
          </w:tcPr>
          <w:p>
            <w:r>
              <w:t>Asistente, plantillas, datos de ejemplo, checklist</w:t>
            </w:r>
          </w:p>
        </w:tc>
        <w:tc>
          <w:tcPr>
            <w:tcW w:type="dxa" w:w="3360"/>
          </w:tcPr>
          <w:p>
            <w:r>
              <w:t>Alta</w:t>
            </w:r>
          </w:p>
        </w:tc>
      </w:tr>
      <w:tr>
        <w:tc>
          <w:tcPr>
            <w:tcW w:type="dxa" w:w="3360"/>
          </w:tcPr>
          <w:p>
            <w:r>
              <w:t>Panel</w:t>
            </w:r>
          </w:p>
        </w:tc>
        <w:tc>
          <w:tcPr>
            <w:tcW w:type="dxa" w:w="3360"/>
          </w:tcPr>
          <w:p>
            <w:r>
              <w:t>Tareas, progreso, accesos rápidos, recomendaciones</w:t>
            </w:r>
          </w:p>
        </w:tc>
        <w:tc>
          <w:tcPr>
            <w:tcW w:type="dxa" w:w="3360"/>
          </w:tcPr>
          <w:p>
            <w:r>
              <w:t>Media</w:t>
            </w:r>
          </w:p>
        </w:tc>
      </w:tr>
      <w:tr>
        <w:tc>
          <w:tcPr>
            <w:tcW w:type="dxa" w:w="3360"/>
          </w:tcPr>
          <w:p>
            <w:r>
              <w:t>Tienda pública</w:t>
            </w:r>
          </w:p>
        </w:tc>
        <w:tc>
          <w:tcPr>
            <w:tcW w:type="dxa" w:w="3360"/>
          </w:tcPr>
          <w:p>
            <w:r>
              <w:t>Velocidad, SEO, opiniones, destacados, compartir</w:t>
            </w:r>
          </w:p>
        </w:tc>
        <w:tc>
          <w:tcPr>
            <w:tcW w:type="dxa" w:w="3360"/>
          </w:tcPr>
          <w:p>
            <w:r>
              <w:t>Alta</w:t>
            </w:r>
          </w:p>
        </w:tc>
      </w:tr>
      <w:tr>
        <w:tc>
          <w:tcPr>
            <w:tcW w:type="dxa" w:w="3360"/>
          </w:tcPr>
          <w:p>
            <w:r>
              <w:t>Confianza</w:t>
            </w:r>
          </w:p>
        </w:tc>
        <w:tc>
          <w:tcPr>
            <w:tcW w:type="dxa" w:w="3360"/>
          </w:tcPr>
          <w:p>
            <w:r>
              <w:t>Tienda demo, testimonios, video</w:t>
            </w:r>
          </w:p>
        </w:tc>
        <w:tc>
          <w:tcPr>
            <w:tcW w:type="dxa" w:w="3360"/>
          </w:tcPr>
          <w:p>
            <w:r>
              <w:t>Alta</w:t>
            </w:r>
          </w:p>
        </w:tc>
      </w:tr>
    </w:tbl>
    <w:p>
      <w:r>
        <w:t>El embudo base es: Visita → Registro → Tienda creada → Primer producto → Primer pedido → Cliente recurrente. Debe medirse rebote, tiempo de registro, abandono del onboarding, tiendas activas y tiempo hasta primer producto y primer pedido.</w:t>
      </w:r>
    </w:p>
    <w:p>
      <w:pPr>
        <w:pStyle w:val="Heading1"/>
      </w:pPr>
      <w:r>
        <w:t>12. Hallazgos consolidados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Hallazgo</w:t>
            </w:r>
          </w:p>
        </w:tc>
        <w:tc>
          <w:tcPr>
            <w:tcW w:type="dxa" w:w="2520"/>
          </w:tcPr>
          <w:p>
            <w:r>
              <w:t>Severidad</w:t>
            </w:r>
          </w:p>
        </w:tc>
        <w:tc>
          <w:tcPr>
            <w:tcW w:type="dxa" w:w="2520"/>
          </w:tcPr>
          <w:p>
            <w:r>
              <w:t>Acción</w:t>
            </w:r>
          </w:p>
        </w:tc>
      </w:tr>
      <w:tr>
        <w:tc>
          <w:tcPr>
            <w:tcW w:type="dxa" w:w="2520"/>
          </w:tcPr>
          <w:p>
            <w:r>
              <w:t>SEC-001</w:t>
            </w:r>
          </w:p>
        </w:tc>
        <w:tc>
          <w:tcPr>
            <w:tcW w:type="dxa" w:w="2520"/>
          </w:tcPr>
          <w:p>
            <w:r>
              <w:t>payment_collected requiere endurecimiento según método de pago</w:t>
            </w:r>
          </w:p>
        </w:tc>
        <w:tc>
          <w:tcPr>
            <w:tcW w:type="dxa" w:w="2520"/>
          </w:tcPr>
          <w:p>
            <w:r>
              <w:t>🟡 Media</w:t>
            </w:r>
          </w:p>
        </w:tc>
        <w:tc>
          <w:tcPr>
            <w:tcW w:type="dxa" w:w="2520"/>
          </w:tcPr>
          <w:p>
            <w:r>
              <w:t>Validar contra entrega y agregar prueba.</w:t>
            </w:r>
          </w:p>
        </w:tc>
      </w:tr>
      <w:tr>
        <w:tc>
          <w:tcPr>
            <w:tcW w:type="dxa" w:w="2520"/>
          </w:tcPr>
          <w:p>
            <w:r>
              <w:t>OPS-001</w:t>
            </w:r>
          </w:p>
        </w:tc>
        <w:tc>
          <w:tcPr>
            <w:tcW w:type="dxa" w:w="2520"/>
          </w:tcPr>
          <w:p>
            <w:r>
              <w:t>Fallback R2 → local ante error</w:t>
            </w:r>
          </w:p>
        </w:tc>
        <w:tc>
          <w:tcPr>
            <w:tcW w:type="dxa" w:w="2520"/>
          </w:tcPr>
          <w:p>
            <w:r>
              <w:t>🟡 Media</w:t>
            </w:r>
          </w:p>
        </w:tc>
        <w:tc>
          <w:tcPr>
            <w:tcW w:type="dxa" w:w="2520"/>
          </w:tcPr>
          <w:p>
            <w:r>
              <w:t>Definir política, observabilidad y prueba.</w:t>
            </w:r>
          </w:p>
        </w:tc>
      </w:tr>
      <w:tr>
        <w:tc>
          <w:tcPr>
            <w:tcW w:type="dxa" w:w="2520"/>
          </w:tcPr>
          <w:p>
            <w:r>
              <w:t>UX-001</w:t>
            </w:r>
          </w:p>
        </w:tc>
        <w:tc>
          <w:tcPr>
            <w:tcW w:type="dxa" w:w="2520"/>
          </w:tcPr>
          <w:p>
            <w:r>
              <w:t>Reforzar prueba social y demostración de valor</w:t>
            </w:r>
          </w:p>
        </w:tc>
        <w:tc>
          <w:tcPr>
            <w:tcW w:type="dxa" w:w="2520"/>
          </w:tcPr>
          <w:p>
            <w:r>
              <w:t>🟡 Alta comercial</w:t>
            </w:r>
          </w:p>
        </w:tc>
        <w:tc>
          <w:tcPr>
            <w:tcW w:type="dxa" w:w="2520"/>
          </w:tcPr>
          <w:p>
            <w:r>
              <w:t>Tienda demo, testimonios y video.</w:t>
            </w:r>
          </w:p>
        </w:tc>
      </w:tr>
      <w:tr>
        <w:tc>
          <w:tcPr>
            <w:tcW w:type="dxa" w:w="2520"/>
          </w:tcPr>
          <w:p>
            <w:r>
              <w:t>UX-002</w:t>
            </w:r>
          </w:p>
        </w:tc>
        <w:tc>
          <w:tcPr>
            <w:tcW w:type="dxa" w:w="2520"/>
          </w:tcPr>
          <w:p>
            <w:r>
              <w:t>Reducir fricción del onboarding</w:t>
            </w:r>
          </w:p>
        </w:tc>
        <w:tc>
          <w:tcPr>
            <w:tcW w:type="dxa" w:w="2520"/>
          </w:tcPr>
          <w:p>
            <w:r>
              <w:t>🟡 Media</w:t>
            </w:r>
          </w:p>
        </w:tc>
        <w:tc>
          <w:tcPr>
            <w:tcW w:type="dxa" w:w="2520"/>
          </w:tcPr>
          <w:p>
            <w:r>
              <w:t>Asistente/checklist y medición.</w:t>
            </w:r>
          </w:p>
        </w:tc>
      </w:tr>
      <w:tr>
        <w:tc>
          <w:tcPr>
            <w:tcW w:type="dxa" w:w="2520"/>
          </w:tcPr>
          <w:p>
            <w:r>
              <w:t>SEO-001</w:t>
            </w:r>
          </w:p>
        </w:tc>
        <w:tc>
          <w:tcPr>
            <w:tcW w:type="dxa" w:w="2520"/>
          </w:tcPr>
          <w:p>
            <w:r>
              <w:t>Auditoría SEO específica pendiente</w:t>
            </w:r>
          </w:p>
        </w:tc>
        <w:tc>
          <w:tcPr>
            <w:tcW w:type="dxa" w:w="2520"/>
          </w:tcPr>
          <w:p>
            <w:r>
              <w:t>🟡 Alta</w:t>
            </w:r>
          </w:p>
        </w:tc>
        <w:tc>
          <w:tcPr>
            <w:tcW w:type="dxa" w:w="2520"/>
          </w:tcPr>
          <w:p>
            <w:r>
              <w:t>Ejecutar QT-101.</w:t>
            </w:r>
          </w:p>
        </w:tc>
      </w:tr>
      <w:tr>
        <w:tc>
          <w:tcPr>
            <w:tcW w:type="dxa" w:w="2520"/>
          </w:tcPr>
          <w:p>
            <w:r>
              <w:t>TEST-001</w:t>
            </w:r>
          </w:p>
        </w:tc>
        <w:tc>
          <w:tcPr>
            <w:tcW w:type="dxa" w:w="2520"/>
          </w:tcPr>
          <w:p>
            <w:r>
              <w:t>Pruebas negativas A/B no ejecutadas en esta ronda</w:t>
            </w:r>
          </w:p>
        </w:tc>
        <w:tc>
          <w:tcPr>
            <w:tcW w:type="dxa" w:w="2520"/>
          </w:tcPr>
          <w:p>
            <w:r>
              <w:t>🟡 Alta</w:t>
            </w:r>
          </w:p>
        </w:tc>
        <w:tc>
          <w:tcPr>
            <w:tcW w:type="dxa" w:w="2520"/>
          </w:tcPr>
          <w:p>
            <w:r>
              <w:t>Ejecutar con dos tiendas de prueba.</w:t>
            </w:r>
          </w:p>
        </w:tc>
      </w:tr>
    </w:tbl>
    <w:p>
      <w:pPr>
        <w:pStyle w:val="Heading1"/>
      </w:pPr>
      <w:r>
        <w:t>13. Pruebas de cierre recomendadas</w:t>
      </w:r>
    </w:p>
    <w:p>
      <w:pPr>
        <w:pStyle w:val="ListBullet"/>
      </w:pPr>
      <w:r>
        <w:t>Tienda A intentando acceder a producto, variante, pedido y cupón de tienda B → 403/404.</w:t>
      </w:r>
    </w:p>
    <w:p>
      <w:pPr>
        <w:pStyle w:val="ListBullet"/>
      </w:pPr>
      <w:r>
        <w:t>Tienda B intentando modificar recursos de tienda A → 403/404.</w:t>
      </w:r>
    </w:p>
    <w:p>
      <w:pPr>
        <w:pStyle w:val="ListBullet"/>
      </w:pPr>
      <w:r>
        <w:t>Delivery A intentando operar sobre pedido B → 403/404.</w:t>
      </w:r>
    </w:p>
    <w:p>
      <w:pPr>
        <w:pStyle w:val="ListBullet"/>
      </w:pPr>
      <w:r>
        <w:t>Vendor intentando endpoint exclusivo de admin → 403.</w:t>
      </w:r>
    </w:p>
    <w:p>
      <w:pPr>
        <w:pStyle w:val="ListBullet"/>
      </w:pPr>
      <w:r>
        <w:t>Delivery intentando endpoint de vendor → 403.</w:t>
      </w:r>
    </w:p>
    <w:p>
      <w:pPr>
        <w:pStyle w:val="ListBullet"/>
      </w:pPr>
      <w:r>
        <w:t>Buyer intentando endpoint de vendor → 403.</w:t>
      </w:r>
    </w:p>
    <w:p>
      <w:pPr>
        <w:pStyle w:val="ListBullet"/>
      </w:pPr>
      <w:r>
        <w:t>Cliente intentando alterar precio, subtotal, descuento o total → el servidor debe reconstruir/validar.</w:t>
      </w:r>
    </w:p>
    <w:p>
      <w:pPr>
        <w:pStyle w:val="ListBullet"/>
      </w:pPr>
      <w:r>
        <w:t>Intento de cargar tipos/tamaños no permitidos → rechazo.</w:t>
      </w:r>
    </w:p>
    <w:p>
      <w:pPr>
        <w:pStyle w:val="ListBullet"/>
      </w:pPr>
      <w:r>
        <w:t>Pruebas de regresión posteriores a cada corrección.</w:t>
      </w:r>
    </w:p>
    <w:p>
      <w:pPr>
        <w:pStyle w:val="Heading1"/>
      </w:pPr>
      <w:r>
        <w:t>14. Backlog técnico de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Prioridad</w:t>
            </w:r>
          </w:p>
        </w:tc>
        <w:tc>
          <w:tcPr>
            <w:tcW w:type="dxa" w:w="2520"/>
          </w:tcPr>
          <w:p>
            <w:r>
              <w:t>Acción</w:t>
            </w:r>
          </w:p>
        </w:tc>
        <w:tc>
          <w:tcPr>
            <w:tcW w:type="dxa" w:w="2520"/>
          </w:tcPr>
          <w:p>
            <w:r>
              <w:t>Criterio de aceptación</w:t>
            </w:r>
          </w:p>
        </w:tc>
      </w:tr>
      <w:tr>
        <w:tc>
          <w:tcPr>
            <w:tcW w:type="dxa" w:w="2520"/>
          </w:tcPr>
          <w:p>
            <w:r>
              <w:t>SEC-001</w:t>
            </w:r>
          </w:p>
        </w:tc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Endurecer payment_collected</w:t>
            </w:r>
          </w:p>
        </w:tc>
        <w:tc>
          <w:tcPr>
            <w:tcW w:type="dxa" w:w="2520"/>
          </w:tcPr>
          <w:p>
            <w:r>
              <w:t>Solo válido cuando método y reglas COD lo permitan.</w:t>
            </w:r>
          </w:p>
        </w:tc>
      </w:tr>
      <w:tr>
        <w:tc>
          <w:tcPr>
            <w:tcW w:type="dxa" w:w="2520"/>
          </w:tcPr>
          <w:p>
            <w:r>
              <w:t>TEST-001</w:t>
            </w:r>
          </w:p>
        </w:tc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Pruebas A/B multi-tenant</w:t>
            </w:r>
          </w:p>
        </w:tc>
        <w:tc>
          <w:tcPr>
            <w:tcW w:type="dxa" w:w="2520"/>
          </w:tcPr>
          <w:p>
            <w:r>
              <w:t>Todos los accesos cruzados son rechazados.</w:t>
            </w:r>
          </w:p>
        </w:tc>
      </w:tr>
      <w:tr>
        <w:tc>
          <w:tcPr>
            <w:tcW w:type="dxa" w:w="2520"/>
          </w:tcPr>
          <w:p>
            <w:r>
              <w:t>TEST-002</w:t>
            </w:r>
          </w:p>
        </w:tc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Prueba de manipulación económica</w:t>
            </w:r>
          </w:p>
        </w:tc>
        <w:tc>
          <w:tcPr>
            <w:tcW w:type="dxa" w:w="2520"/>
          </w:tcPr>
          <w:p>
            <w:r>
              <w:t>El total válido depende del servidor.</w:t>
            </w:r>
          </w:p>
        </w:tc>
      </w:tr>
      <w:tr>
        <w:tc>
          <w:tcPr>
            <w:tcW w:type="dxa" w:w="2520"/>
          </w:tcPr>
          <w:p>
            <w:r>
              <w:t>OPS-001</w:t>
            </w:r>
          </w:p>
        </w:tc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Revisar fallback R2/local</w:t>
            </w:r>
          </w:p>
        </w:tc>
        <w:tc>
          <w:tcPr>
            <w:tcW w:type="dxa" w:w="2520"/>
          </w:tcPr>
          <w:p>
            <w:r>
              <w:t>Comportamiento documentado, observable y probado.</w:t>
            </w:r>
          </w:p>
        </w:tc>
      </w:tr>
      <w:tr>
        <w:tc>
          <w:tcPr>
            <w:tcW w:type="dxa" w:w="2520"/>
          </w:tcPr>
          <w:p>
            <w:r>
              <w:t>UX-001</w:t>
            </w:r>
          </w:p>
        </w:tc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Tienda demo + prueba social</w:t>
            </w:r>
          </w:p>
        </w:tc>
        <w:tc>
          <w:tcPr>
            <w:tcW w:type="dxa" w:w="2520"/>
          </w:tcPr>
          <w:p>
            <w:r>
              <w:t>Visible y medible.</w:t>
            </w:r>
          </w:p>
        </w:tc>
      </w:tr>
      <w:tr>
        <w:tc>
          <w:tcPr>
            <w:tcW w:type="dxa" w:w="2520"/>
          </w:tcPr>
          <w:p>
            <w:r>
              <w:t>UX-002</w:t>
            </w:r>
          </w:p>
        </w:tc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Optimizar onboarding</w:t>
            </w:r>
          </w:p>
        </w:tc>
        <w:tc>
          <w:tcPr>
            <w:tcW w:type="dxa" w:w="2520"/>
          </w:tcPr>
          <w:p>
            <w:r>
              <w:t>Medir registro → tienda → primer producto.</w:t>
            </w:r>
          </w:p>
        </w:tc>
      </w:tr>
      <w:tr>
        <w:tc>
          <w:tcPr>
            <w:tcW w:type="dxa" w:w="2520"/>
          </w:tcPr>
          <w:p>
            <w:r>
              <w:t>SEO-001</w:t>
            </w:r>
          </w:p>
        </w:tc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Crear QT-101</w:t>
            </w:r>
          </w:p>
        </w:tc>
        <w:tc>
          <w:tcPr>
            <w:tcW w:type="dxa" w:w="2520"/>
          </w:tcPr>
          <w:p>
            <w:r>
              <w:t>Auditoría SEO y backlog.</w:t>
            </w:r>
          </w:p>
        </w:tc>
      </w:tr>
    </w:tbl>
    <w:p>
      <w:pPr>
        <w:pStyle w:val="Heading1"/>
      </w:pPr>
      <w:r>
        <w:t>15. Dictamen</w:t>
      </w:r>
    </w:p>
    <w:p>
      <w:r>
        <w:t>DICTAMEN: 🟢 APTO PARA CONTINUAR HACIA PRODUCCIÓN CONTROLADA, condicionado al cierre de los elementos P0 y a la ejecución de las pruebas funcionales negativas de aislamiento y manipulación económica.</w:t>
      </w:r>
    </w:p>
    <w:p>
      <w:r>
        <w:t>La revisión no demostró vulnerabilidades críticas en las superficies auditadas. Este dictamen no constituye certificación formal de seguridad ni sustituye una prueba de penetración profesional.</w:t>
      </w:r>
    </w:p>
    <w:p>
      <w:pPr>
        <w:pStyle w:val="Heading1"/>
      </w:pPr>
      <w:r>
        <w:t>16. Relación con el Documento Maestro</w:t>
      </w:r>
    </w:p>
    <w:p>
      <w:r>
        <w:t>QT-100 no modifica el Documento Maestro v0.2. Su función es aportar evidencia sobre el estado real del producto. El Documento Maestro v0.2 estableció que QT-100 debía verificar la realidad del producto antes de continuar ampliando la visión. fileciteturn97file5</w:t>
      </w:r>
    </w:p>
    <w:p>
      <w:pPr>
        <w:pStyle w:val="Heading1"/>
      </w:pPr>
      <w:r>
        <w:t>17. Secuencia posterior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Paso</w:t>
            </w:r>
          </w:p>
        </w:tc>
        <w:tc>
          <w:tcPr>
            <w:tcW w:type="dxa" w:w="3360"/>
          </w:tcPr>
          <w:p>
            <w:r>
              <w:t>Actividad</w:t>
            </w:r>
          </w:p>
        </w:tc>
        <w:tc>
          <w:tcPr>
            <w:tcW w:type="dxa" w:w="3360"/>
          </w:tcPr>
          <w:p>
            <w:r>
              <w:t>Estado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Revisión y aprobación de QT-100</w:t>
            </w:r>
          </w:p>
        </w:tc>
        <w:tc>
          <w:tcPr>
            <w:tcW w:type="dxa" w:w="3360"/>
          </w:tcPr>
          <w:p>
            <w:r>
              <w:t>Ahora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Backlog técnico de correcciones</w:t>
            </w:r>
          </w:p>
        </w:tc>
        <w:tc>
          <w:tcPr>
            <w:tcW w:type="dxa" w:w="3360"/>
          </w:tcPr>
          <w:p>
            <w:r>
              <w:t>Siguiente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Correcciones P0</w:t>
            </w:r>
          </w:p>
        </w:tc>
        <w:tc>
          <w:tcPr>
            <w:tcW w:type="dxa" w:w="3360"/>
          </w:tcPr>
          <w:p>
            <w:r>
              <w:t>Pendiente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Pruebas de regresión / seguridad funcional</w:t>
            </w:r>
          </w:p>
        </w:tc>
        <w:tc>
          <w:tcPr>
            <w:tcW w:type="dxa" w:w="3360"/>
          </w:tcPr>
          <w:p>
            <w:r>
              <w:t>Pendiente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QT-101 Auditoría SEO</w:t>
            </w:r>
          </w:p>
        </w:tc>
        <w:tc>
          <w:tcPr>
            <w:tcW w:type="dxa" w:w="3360"/>
          </w:tcPr>
          <w:p>
            <w:r>
              <w:t>Posterior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Lanzamiento / Growth</w:t>
            </w:r>
          </w:p>
        </w:tc>
        <w:tc>
          <w:tcPr>
            <w:tcW w:type="dxa" w:w="3360"/>
          </w:tcPr>
          <w:p>
            <w:r>
              <w:t>Después del cierre técnico</w:t>
            </w:r>
          </w:p>
        </w:tc>
      </w:tr>
    </w:tbl>
    <w:p>
      <w:pPr>
        <w:pStyle w:val="Heading1"/>
      </w:pPr>
      <w:r>
        <w:t>18. Nota de trazabilidad</w:t>
      </w:r>
    </w:p>
    <w:p>
      <w:r>
        <w:t>La versión 0.1 de QT-100 fue concebida como auditoría UX y CRO, con énfasis en confianza, demostración de valor, onboarding y conversión. La versión 0.2 conserva esos hallazgos y amplía el documento para incorporar la auditoría funcional, técnica y de seguridad realizada posteriormente. Se mantiene el origen y se agrega la evidencia acumulada.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