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extent cx="7560000" cy="10692000"/>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00-manuel-couverture.png"/>
                    <pic:cNvPicPr/>
                  </pic:nvPicPr>
                  <pic:blipFill>
                    <a:blip r:embed="rId9"/>
                    <a:stretch>
                      <a:fillRect/>
                    </a:stretch>
                  </pic:blipFill>
                  <pic:spPr>
                    <a:xfrm>
                      <a:off x="0" y="0"/>
                      <a:ext cx="7560000" cy="10692000"/>
                    </a:xfrm>
                    <a:prstGeom prst="rect"/>
                  </pic:spPr>
                </pic:pic>
              </a:graphicData>
            </a:graphic>
          </wp:anchor>
        </w:drawing>
      </w:r>
    </w:p>
    <w:p>
      <w:pPr>
        <w:sectPr>
          <w:pgSz w:w="11906" w:h="16838"/>
          <w:pgMar w:top="0" w:right="0" w:bottom="0" w:left="0" w:header="680" w:footer="680" w:gutter="0"/>
          <w:cols w:space="720"/>
          <w:docGrid w:linePitch="360"/>
        </w:sectPr>
      </w:pPr>
    </w:p>
    <w:p>
      <w:pPr>
        <w:spacing w:before="80" w:after="160"/>
        <w:pBdr>
          <w:bottom w:val="single" w:sz="8" w:space="6" w:color="C62A26"/>
        </w:pBdr>
        <w:keepNext w:val="1"/>
      </w:pPr>
      <w:r>
        <w:rPr>
          <w:rFonts w:ascii="Bebas Neue" w:hAnsi="Bebas Neue" w:cs="Bebas Neue" w:eastAsia="Bebas Neue"/>
          <w:b w:val="0"/>
          <w:i w:val="0"/>
          <w:color w:val="1C1A17"/>
          <w:sz w:val="44"/>
          <w:spacing w:val="10"/>
        </w:rPr>
        <w:t>À qui s'adresse ce manuel</w:t>
      </w:r>
    </w:p>
    <w:p>
      <w:pPr>
        <w:spacing w:before="0" w:after="80" w:line="312" w:lineRule="auto"/>
        <w:ind w:firstLine="397"/>
        <w:jc w:val="both"/>
      </w:pPr>
      <w:r>
        <w:rPr>
          <w:rFonts w:ascii="IBM Plex Serif" w:hAnsi="IBM Plex Serif" w:cs="IBM Plex Serif" w:eastAsia="IBM Plex Serif"/>
          <w:b w:val="0"/>
          <w:i w:val="0"/>
          <w:color w:val="1C1A17"/>
          <w:sz w:val="21"/>
        </w:rPr>
        <w:t>Ce document est écrit pour vous, et pour personne d'autre. Là où le cahier des charges explique le produit à quelqu'un qui l'évalue, celui-ci explique la mécanique à celui qui doit la maintenir. Rien n'y est vendu ; tout y est démonté.</w:t>
      </w:r>
    </w:p>
    <w:p>
      <w:pPr>
        <w:spacing w:before="0" w:after="80" w:line="312" w:lineRule="auto"/>
        <w:ind w:firstLine="397"/>
        <w:jc w:val="both"/>
      </w:pPr>
      <w:r>
        <w:rPr>
          <w:rFonts w:ascii="IBM Plex Serif" w:hAnsi="IBM Plex Serif" w:cs="IBM Plex Serif" w:eastAsia="IBM Plex Serif"/>
          <w:b w:val="0"/>
          <w:i w:val="0"/>
          <w:color w:val="1C1A17"/>
          <w:sz w:val="21"/>
        </w:rPr>
        <w:t>L'ordre suit celui d'un apprentissage réel plutôt que celui d'une table des matières logique. On commence par installer et faire tourner, parce qu'on comprend mal une architecture qu'on n'a jamais vue démarrer. On passe ensuite aux bibliothèques une par une, puis à la façon dont les morceaux se tiennent, puis aux algorithmes. Les pièges connus sont regroupés à la fin, mais ils sont aussi signalés au moment où ils peuvent frapper.</w:t>
      </w:r>
    </w:p>
    <w:p>
      <w:pPr>
        <w:spacing w:before="0" w:after="80" w:line="312" w:lineRule="auto"/>
        <w:ind w:firstLine="397"/>
        <w:jc w:val="both"/>
      </w:pPr>
      <w:r>
        <w:rPr>
          <w:rFonts w:ascii="IBM Plex Serif" w:hAnsi="IBM Plex Serif" w:cs="IBM Plex Serif" w:eastAsia="IBM Plex Serif"/>
          <w:b w:val="0"/>
          <w:i w:val="0"/>
          <w:color w:val="1C1A17"/>
          <w:sz w:val="21"/>
        </w:rPr>
        <w:t>Une promesse et une réserve. La promesse : tout ce qui est écrit ici a été relu dans le code, pas reconstitué de mémoire — les versions, les constantes, les noms de fonctions et les chemins de fichiers sont ceux du dépôt. La réserve : le code bouge, ce document non. Les numéros de ligne sont donc absents partout, et les noms de fonctions présents partout : un nom se retrouve avec une recherche, un numéro de ligne mène à la mauvaise ligne dès le premier commit.</w:t>
      </w:r>
    </w:p>
    <w:p>
      <w:pPr>
        <w:pageBreakBefore w:val="1"/>
      </w:pPr>
    </w:p>
    <w:p>
      <w:pPr>
        <w:spacing w:after="280"/>
        <w:pBdr>
          <w:bottom w:val="single" w:sz="10" w:space="8" w:color="C62A26"/>
        </w:pBdr>
      </w:pPr>
      <w:r>
        <w:rPr>
          <w:rFonts w:ascii="Bebas Neue" w:hAnsi="Bebas Neue" w:cs="Bebas Neue" w:eastAsia="Bebas Neue"/>
          <w:b w:val="0"/>
          <w:i w:val="0"/>
          <w:color w:val="1C1A17"/>
          <w:sz w:val="54"/>
          <w:spacing w:val="10"/>
        </w:rPr>
        <w:t>Sommaire</w:t>
      </w:r>
    </w:p>
    <w:p>
      <w:pPr>
        <w:tabs>
          <w:tab w:pos="9298" w:val="right" w:leader="hyphen"/>
        </w:tabs>
        <w:spacing w:after="140" w:before="180"/>
        <w:ind w:left="0"/>
      </w:pPr>
      <w:r>
        <w:rPr>
          <w:rFonts w:ascii="Bebas Neue" w:hAnsi="Bebas Neue" w:cs="Bebas Neue" w:eastAsia="Bebas Neue"/>
          <w:b w:val="0"/>
          <w:i w:val="0"/>
          <w:color w:val="1C1A17"/>
          <w:sz w:val="28"/>
        </w:rPr>
        <w:t>À qui s'adresse ce manuel</w:t>
      </w:r>
      <w:r>
        <w:rPr>
          <w:rFonts w:ascii="IBM Plex Serif" w:hAnsi="IBM Plex Serif" w:cs="IBM Plex Serif" w:eastAsia="IBM Plex Serif"/>
          <w:b w:val="0"/>
          <w:i w:val="0"/>
          <w:color w:val="1C1A17"/>
          <w:sz w:val="23"/>
        </w:rPr>
        <w:tab/>
      </w:r>
      <w:r>
        <w:rPr>
          <w:rFonts w:ascii="IBM Plex Mono" w:hAnsi="IBM Plex Mono" w:cs="IBM Plex Mono" w:eastAsia="IBM Plex Mono"/>
          <w:b w:val="0"/>
          <w:i w:val="0"/>
          <w:color w:val="55514A"/>
          <w:sz w:val="21"/>
        </w:rPr>
        <w:t>2</w:t>
      </w:r>
    </w:p>
    <w:p>
      <w:pPr>
        <w:tabs>
          <w:tab w:pos="9298" w:val="right" w:leader="hyphen"/>
        </w:tabs>
        <w:spacing w:after="140" w:before="180"/>
        <w:ind w:left="0"/>
      </w:pPr>
      <w:r>
        <w:rPr>
          <w:rFonts w:ascii="IBM Plex Sans" w:hAnsi="IBM Plex Sans" w:cs="IBM Plex Sans" w:eastAsia="IBM Plex Sans"/>
          <w:b/>
          <w:i w:val="0"/>
          <w:color w:val="C62A26"/>
          <w:sz w:val="23"/>
        </w:rPr>
        <w:t xml:space="preserve">1   </w:t>
      </w:r>
      <w:r>
        <w:rPr>
          <w:rFonts w:ascii="Bebas Neue" w:hAnsi="Bebas Neue" w:cs="Bebas Neue" w:eastAsia="Bebas Neue"/>
          <w:b w:val="0"/>
          <w:i w:val="0"/>
          <w:color w:val="1C1A17"/>
          <w:sz w:val="28"/>
        </w:rPr>
        <w:t>Vue d'ensemble en cinq minutes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1.1   </w:t>
      </w:r>
      <w:r>
        <w:rPr>
          <w:rFonts w:ascii="IBM Plex Serif" w:hAnsi="IBM Plex Serif" w:cs="IBM Plex Serif" w:eastAsia="IBM Plex Serif"/>
          <w:b w:val="0"/>
          <w:i w:val="0"/>
          <w:color w:val="1C1A17"/>
          <w:sz w:val="20"/>
        </w:rPr>
        <w:t>Ce que le système fait, mécaniquement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1.2   </w:t>
      </w:r>
      <w:r>
        <w:rPr>
          <w:rFonts w:ascii="IBM Plex Serif" w:hAnsi="IBM Plex Serif" w:cs="IBM Plex Serif" w:eastAsia="IBM Plex Serif"/>
          <w:b w:val="0"/>
          <w:i w:val="0"/>
          <w:color w:val="1C1A17"/>
          <w:sz w:val="20"/>
        </w:rPr>
        <w:t>Les trois paquets et la règle qui les gouverne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1.3   </w:t>
      </w:r>
      <w:r>
        <w:rPr>
          <w:rFonts w:ascii="IBM Plex Serif" w:hAnsi="IBM Plex Serif" w:cs="IBM Plex Serif" w:eastAsia="IBM Plex Serif"/>
          <w:b w:val="0"/>
          <w:i w:val="0"/>
          <w:color w:val="1C1A17"/>
          <w:sz w:val="20"/>
        </w:rPr>
        <w:t>Les quatre couches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7</w:t>
      </w:r>
    </w:p>
    <w:p>
      <w:pPr>
        <w:tabs>
          <w:tab w:pos="9298" w:val="right" w:leader="hyphen"/>
        </w:tabs>
        <w:spacing w:after="140" w:before="180"/>
        <w:ind w:left="0"/>
      </w:pPr>
      <w:r>
        <w:rPr>
          <w:rFonts w:ascii="IBM Plex Sans" w:hAnsi="IBM Plex Sans" w:cs="IBM Plex Sans" w:eastAsia="IBM Plex Sans"/>
          <w:b/>
          <w:i w:val="0"/>
          <w:color w:val="C62A26"/>
          <w:sz w:val="23"/>
        </w:rPr>
        <w:t xml:space="preserve">2   </w:t>
      </w:r>
      <w:r>
        <w:rPr>
          <w:rFonts w:ascii="Bebas Neue" w:hAnsi="Bebas Neue" w:cs="Bebas Neue" w:eastAsia="Bebas Neue"/>
          <w:b w:val="0"/>
          <w:i w:val="0"/>
          <w:color w:val="1C1A17"/>
          <w:sz w:val="28"/>
        </w:rPr>
        <w:t>Installer le projet, pas à pas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2.1   </w:t>
      </w:r>
      <w:r>
        <w:rPr>
          <w:rFonts w:ascii="IBM Plex Serif" w:hAnsi="IBM Plex Serif" w:cs="IBM Plex Serif" w:eastAsia="IBM Plex Serif"/>
          <w:b w:val="0"/>
          <w:i w:val="0"/>
          <w:color w:val="1C1A17"/>
          <w:sz w:val="20"/>
        </w:rPr>
        <w:t>La vue d'ensemble de l'installation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2.2   </w:t>
      </w:r>
      <w:r>
        <w:rPr>
          <w:rFonts w:ascii="IBM Plex Serif" w:hAnsi="IBM Plex Serif" w:cs="IBM Plex Serif" w:eastAsia="IBM Plex Serif"/>
          <w:b w:val="0"/>
          <w:i w:val="0"/>
          <w:color w:val="1C1A17"/>
          <w:sz w:val="20"/>
        </w:rPr>
        <w:t>Étape 0 — Ce qu'il faut sur la machine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2.3   </w:t>
      </w:r>
      <w:r>
        <w:rPr>
          <w:rFonts w:ascii="IBM Plex Serif" w:hAnsi="IBM Plex Serif" w:cs="IBM Plex Serif" w:eastAsia="IBM Plex Serif"/>
          <w:b w:val="0"/>
          <w:i w:val="0"/>
          <w:color w:val="1C1A17"/>
          <w:sz w:val="20"/>
        </w:rPr>
        <w:t>Étape 1 — Cloner et installer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2.4   </w:t>
      </w:r>
      <w:r>
        <w:rPr>
          <w:rFonts w:ascii="IBM Plex Serif" w:hAnsi="IBM Plex Serif" w:cs="IBM Plex Serif" w:eastAsia="IBM Plex Serif"/>
          <w:b w:val="0"/>
          <w:i w:val="0"/>
          <w:color w:val="1C1A17"/>
          <w:sz w:val="20"/>
        </w:rPr>
        <w:t>Étape 2 — Compiler le paquet partagé</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2.5   </w:t>
      </w:r>
      <w:r>
        <w:rPr>
          <w:rFonts w:ascii="IBM Plex Serif" w:hAnsi="IBM Plex Serif" w:cs="IBM Plex Serif" w:eastAsia="IBM Plex Serif"/>
          <w:b w:val="0"/>
          <w:i w:val="0"/>
          <w:color w:val="1C1A17"/>
          <w:sz w:val="20"/>
        </w:rPr>
        <w:t>Étape 3 — La base de données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2.6   </w:t>
      </w:r>
      <w:r>
        <w:rPr>
          <w:rFonts w:ascii="IBM Plex Serif" w:hAnsi="IBM Plex Serif" w:cs="IBM Plex Serif" w:eastAsia="IBM Plex Serif"/>
          <w:b w:val="0"/>
          <w:i w:val="0"/>
          <w:color w:val="1C1A17"/>
          <w:sz w:val="20"/>
        </w:rPr>
        <w:t>Étape 4 — Lancer le serveur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2.7   </w:t>
      </w:r>
      <w:r>
        <w:rPr>
          <w:rFonts w:ascii="IBM Plex Serif" w:hAnsi="IBM Plex Serif" w:cs="IBM Plex Serif" w:eastAsia="IBM Plex Serif"/>
          <w:b w:val="0"/>
          <w:i w:val="0"/>
          <w:color w:val="1C1A17"/>
          <w:sz w:val="20"/>
        </w:rPr>
        <w:t>Étape 5 — Lancer le mobile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2.8   </w:t>
      </w:r>
      <w:r>
        <w:rPr>
          <w:rFonts w:ascii="IBM Plex Serif" w:hAnsi="IBM Plex Serif" w:cs="IBM Plex Serif" w:eastAsia="IBM Plex Serif"/>
          <w:b w:val="0"/>
          <w:i w:val="0"/>
          <w:color w:val="1C1A17"/>
          <w:sz w:val="20"/>
        </w:rPr>
        <w:t>Étape 6 — Le build de développement, qu'on ne peut pas éviter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12</w:t>
      </w:r>
    </w:p>
    <w:p>
      <w:pPr>
        <w:tabs>
          <w:tab w:pos="9298" w:val="right" w:leader="hyphen"/>
        </w:tabs>
        <w:spacing w:after="140" w:before="180"/>
        <w:ind w:left="0"/>
      </w:pPr>
      <w:r>
        <w:rPr>
          <w:rFonts w:ascii="IBM Plex Sans" w:hAnsi="IBM Plex Sans" w:cs="IBM Plex Sans" w:eastAsia="IBM Plex Sans"/>
          <w:b/>
          <w:i w:val="0"/>
          <w:color w:val="C62A26"/>
          <w:sz w:val="23"/>
        </w:rPr>
        <w:t xml:space="preserve">3   </w:t>
      </w:r>
      <w:r>
        <w:rPr>
          <w:rFonts w:ascii="Bebas Neue" w:hAnsi="Bebas Neue" w:cs="Bebas Neue" w:eastAsia="Bebas Neue"/>
          <w:b w:val="0"/>
          <w:i w:val="0"/>
          <w:color w:val="1C1A17"/>
          <w:sz w:val="28"/>
        </w:rPr>
        <w:t>Chaque bibliothèque, et pourquoi elle est là</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13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3.1   </w:t>
      </w:r>
      <w:r>
        <w:rPr>
          <w:rFonts w:ascii="IBM Plex Serif" w:hAnsi="IBM Plex Serif" w:cs="IBM Plex Serif" w:eastAsia="IBM Plex Serif"/>
          <w:b w:val="0"/>
          <w:i w:val="0"/>
          <w:color w:val="1C1A17"/>
          <w:sz w:val="20"/>
        </w:rPr>
        <w:t>Le paquet partagé</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3.2   </w:t>
      </w:r>
      <w:r>
        <w:rPr>
          <w:rFonts w:ascii="IBM Plex Serif" w:hAnsi="IBM Plex Serif" w:cs="IBM Plex Serif" w:eastAsia="IBM Plex Serif"/>
          <w:b w:val="0"/>
          <w:i w:val="0"/>
          <w:color w:val="1C1A17"/>
          <w:sz w:val="20"/>
        </w:rPr>
        <w:t>Le serveur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3.3   </w:t>
      </w:r>
      <w:r>
        <w:rPr>
          <w:rFonts w:ascii="IBM Plex Serif" w:hAnsi="IBM Plex Serif" w:cs="IBM Plex Serif" w:eastAsia="IBM Plex Serif"/>
          <w:b w:val="0"/>
          <w:i w:val="0"/>
          <w:color w:val="1C1A17"/>
          <w:sz w:val="20"/>
        </w:rPr>
        <w:t>Le mobile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16</w:t>
      </w:r>
    </w:p>
    <w:p>
      <w:pPr>
        <w:tabs>
          <w:tab w:pos="9298" w:val="right" w:leader="hyphen"/>
        </w:tabs>
        <w:spacing w:after="140" w:before="180"/>
        <w:ind w:left="0"/>
      </w:pPr>
      <w:r>
        <w:rPr>
          <w:rFonts w:ascii="IBM Plex Sans" w:hAnsi="IBM Plex Sans" w:cs="IBM Plex Sans" w:eastAsia="IBM Plex Sans"/>
          <w:b/>
          <w:i w:val="0"/>
          <w:color w:val="C62A26"/>
          <w:sz w:val="23"/>
        </w:rPr>
        <w:t xml:space="preserve">4   </w:t>
      </w:r>
      <w:r>
        <w:rPr>
          <w:rFonts w:ascii="Bebas Neue" w:hAnsi="Bebas Neue" w:cs="Bebas Neue" w:eastAsia="Bebas Neue"/>
          <w:b w:val="0"/>
          <w:i w:val="0"/>
          <w:color w:val="1C1A17"/>
          <w:sz w:val="28"/>
        </w:rPr>
        <w:t>Les composants et la façon dont ils se tiennent</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19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4.1   </w:t>
      </w:r>
      <w:r>
        <w:rPr>
          <w:rFonts w:ascii="IBM Plex Serif" w:hAnsi="IBM Plex Serif" w:cs="IBM Plex Serif" w:eastAsia="IBM Plex Serif"/>
          <w:b w:val="0"/>
          <w:i w:val="0"/>
          <w:color w:val="1C1A17"/>
          <w:sz w:val="20"/>
        </w:rPr>
        <w:t>L'arborescence, commentée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19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4.2   </w:t>
      </w:r>
      <w:r>
        <w:rPr>
          <w:rFonts w:ascii="IBM Plex Serif" w:hAnsi="IBM Plex Serif" w:cs="IBM Plex Serif" w:eastAsia="IBM Plex Serif"/>
          <w:b w:val="0"/>
          <w:i w:val="0"/>
          <w:color w:val="1C1A17"/>
          <w:sz w:val="20"/>
        </w:rPr>
        <w:t>Les fournisseurs, et pourquoi leur ordre compte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4.3   </w:t>
      </w:r>
      <w:r>
        <w:rPr>
          <w:rFonts w:ascii="IBM Plex Serif" w:hAnsi="IBM Plex Serif" w:cs="IBM Plex Serif" w:eastAsia="IBM Plex Serif"/>
          <w:b w:val="0"/>
          <w:i w:val="0"/>
          <w:color w:val="1C1A17"/>
          <w:sz w:val="20"/>
        </w:rPr>
        <w:t>Le trajet complet d'une donnée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21</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4.4   </w:t>
      </w:r>
      <w:r>
        <w:rPr>
          <w:rFonts w:ascii="IBM Plex Serif" w:hAnsi="IBM Plex Serif" w:cs="IBM Plex Serif" w:eastAsia="IBM Plex Serif"/>
          <w:b w:val="0"/>
          <w:i w:val="0"/>
          <w:color w:val="1C1A17"/>
          <w:sz w:val="20"/>
        </w:rPr>
        <w:t>Le bus interne du serveur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21</w:t>
      </w:r>
    </w:p>
    <w:p>
      <w:pPr>
        <w:tabs>
          <w:tab w:pos="9298" w:val="right" w:leader="hyphen"/>
        </w:tabs>
        <w:spacing w:after="140" w:before="180"/>
        <w:ind w:left="0"/>
      </w:pPr>
      <w:r>
        <w:rPr>
          <w:rFonts w:ascii="IBM Plex Sans" w:hAnsi="IBM Plex Sans" w:cs="IBM Plex Sans" w:eastAsia="IBM Plex Sans"/>
          <w:b/>
          <w:i w:val="0"/>
          <w:color w:val="C62A26"/>
          <w:sz w:val="23"/>
        </w:rPr>
        <w:t xml:space="preserve">5   </w:t>
      </w:r>
      <w:r>
        <w:rPr>
          <w:rFonts w:ascii="Bebas Neue" w:hAnsi="Bebas Neue" w:cs="Bebas Neue" w:eastAsia="Bebas Neue"/>
          <w:b w:val="0"/>
          <w:i w:val="0"/>
          <w:color w:val="1C1A17"/>
          <w:sz w:val="28"/>
        </w:rPr>
        <w:t>Les algorithmes de cartographie</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22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   </w:t>
      </w:r>
      <w:r>
        <w:rPr>
          <w:rFonts w:ascii="IBM Plex Serif" w:hAnsi="IBM Plex Serif" w:cs="IBM Plex Serif" w:eastAsia="IBM Plex Serif"/>
          <w:b w:val="0"/>
          <w:i w:val="0"/>
          <w:color w:val="1C1A17"/>
          <w:sz w:val="20"/>
        </w:rPr>
        <w:t>La distance : la formule de haversine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5.2   </w:t>
      </w:r>
      <w:r>
        <w:rPr>
          <w:rFonts w:ascii="IBM Plex Serif" w:hAnsi="IBM Plex Serif" w:cs="IBM Plex Serif" w:eastAsia="IBM Plex Serif"/>
          <w:b w:val="0"/>
          <w:i w:val="0"/>
          <w:color w:val="1C1A17"/>
          <w:sz w:val="20"/>
        </w:rPr>
        <w:t>La durée estimée, et pourquoi elle est marquée provisoire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5.3   </w:t>
      </w:r>
      <w:r>
        <w:rPr>
          <w:rFonts w:ascii="IBM Plex Serif" w:hAnsi="IBM Plex Serif" w:cs="IBM Plex Serif" w:eastAsia="IBM Plex Serif"/>
          <w:b w:val="0"/>
          <w:i w:val="0"/>
          <w:color w:val="1C1A17"/>
          <w:sz w:val="20"/>
        </w:rPr>
        <w:t>Le lissage de la vitesse : la moyenne mobile exponentielle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5.4   </w:t>
      </w:r>
      <w:r>
        <w:rPr>
          <w:rFonts w:ascii="IBM Plex Serif" w:hAnsi="IBM Plex Serif" w:cs="IBM Plex Serif" w:eastAsia="IBM Plex Serif"/>
          <w:b w:val="0"/>
          <w:i w:val="0"/>
          <w:color w:val="1C1A17"/>
          <w:sz w:val="20"/>
        </w:rPr>
        <w:t>Le rejet des sauts implausibles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24</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5.5   </w:t>
      </w:r>
      <w:r>
        <w:rPr>
          <w:rFonts w:ascii="IBM Plex Serif" w:hAnsi="IBM Plex Serif" w:cs="IBM Plex Serif" w:eastAsia="IBM Plex Serif"/>
          <w:b w:val="0"/>
          <w:i w:val="0"/>
          <w:color w:val="1C1A17"/>
          <w:sz w:val="20"/>
        </w:rPr>
        <w:t>Le filtre de position, en quatre passes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5.6   </w:t>
      </w:r>
      <w:r>
        <w:rPr>
          <w:rFonts w:ascii="IBM Plex Serif" w:hAnsi="IBM Plex Serif" w:cs="IBM Plex Serif" w:eastAsia="IBM Plex Serif"/>
          <w:b w:val="0"/>
          <w:i w:val="0"/>
          <w:color w:val="1C1A17"/>
          <w:sz w:val="20"/>
        </w:rPr>
        <w:t>Le cadrage de la caméra</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5.7   </w:t>
      </w:r>
      <w:r>
        <w:rPr>
          <w:rFonts w:ascii="IBM Plex Serif" w:hAnsi="IBM Plex Serif" w:cs="IBM Plex Serif" w:eastAsia="IBM Plex Serif"/>
          <w:b w:val="0"/>
          <w:i w:val="0"/>
          <w:color w:val="1C1A17"/>
          <w:sz w:val="20"/>
        </w:rPr>
        <w:t>Les cercles de précision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5.8   </w:t>
      </w:r>
      <w:r>
        <w:rPr>
          <w:rFonts w:ascii="IBM Plex Serif" w:hAnsi="IBM Plex Serif" w:cs="IBM Plex Serif" w:eastAsia="IBM Plex Serif"/>
          <w:b w:val="0"/>
          <w:i w:val="0"/>
          <w:color w:val="1C1A17"/>
          <w:sz w:val="20"/>
        </w:rPr>
        <w:t>Le décodage des itinéraires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26</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5.9   </w:t>
      </w:r>
      <w:r>
        <w:rPr>
          <w:rFonts w:ascii="IBM Plex Serif" w:hAnsi="IBM Plex Serif" w:cs="IBM Plex Serif" w:eastAsia="IBM Plex Serif"/>
          <w:b w:val="0"/>
          <w:i w:val="0"/>
          <w:color w:val="1C1A17"/>
          <w:sz w:val="20"/>
        </w:rPr>
        <w:t>Le style de carte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5.10   </w:t>
      </w:r>
      <w:r>
        <w:rPr>
          <w:rFonts w:ascii="IBM Plex Serif" w:hAnsi="IBM Plex Serif" w:cs="IBM Plex Serif" w:eastAsia="IBM Plex Serif"/>
          <w:b w:val="0"/>
          <w:i w:val="0"/>
          <w:color w:val="1C1A17"/>
          <w:sz w:val="20"/>
        </w:rPr>
        <w:t>La recherche de proximité, côté base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28</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5.11   </w:t>
      </w:r>
      <w:r>
        <w:rPr>
          <w:rFonts w:ascii="IBM Plex Serif" w:hAnsi="IBM Plex Serif" w:cs="IBM Plex Serif" w:eastAsia="IBM Plex Serif"/>
          <w:b w:val="0"/>
          <w:i w:val="0"/>
          <w:color w:val="1C1A17"/>
          <w:sz w:val="20"/>
        </w:rPr>
        <w:t>La géométrie du service et la preuve d'arrivée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30</w:t>
      </w:r>
    </w:p>
    <w:p>
      <w:pPr>
        <w:tabs>
          <w:tab w:pos="9298" w:val="right" w:leader="hyphen"/>
        </w:tabs>
        <w:spacing w:after="140" w:before="180"/>
        <w:ind w:left="0"/>
      </w:pPr>
      <w:r>
        <w:rPr>
          <w:rFonts w:ascii="IBM Plex Sans" w:hAnsi="IBM Plex Sans" w:cs="IBM Plex Sans" w:eastAsia="IBM Plex Sans"/>
          <w:b/>
          <w:i w:val="0"/>
          <w:color w:val="C62A26"/>
          <w:sz w:val="23"/>
        </w:rPr>
        <w:t xml:space="preserve">6   </w:t>
      </w:r>
      <w:r>
        <w:rPr>
          <w:rFonts w:ascii="Bebas Neue" w:hAnsi="Bebas Neue" w:cs="Bebas Neue" w:eastAsia="Bebas Neue"/>
          <w:b w:val="0"/>
          <w:i w:val="0"/>
          <w:color w:val="1C1A17"/>
          <w:sz w:val="28"/>
        </w:rPr>
        <w:t>Le backend, choix par choix</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32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6.1   </w:t>
      </w:r>
      <w:r>
        <w:rPr>
          <w:rFonts w:ascii="IBM Plex Serif" w:hAnsi="IBM Plex Serif" w:cs="IBM Plex Serif" w:eastAsia="IBM Plex Serif"/>
          <w:b w:val="0"/>
          <w:i w:val="0"/>
          <w:color w:val="1C1A17"/>
          <w:sz w:val="20"/>
        </w:rPr>
        <w:t>Le squelette d'Express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6.2   </w:t>
      </w:r>
      <w:r>
        <w:rPr>
          <w:rFonts w:ascii="IBM Plex Serif" w:hAnsi="IBM Plex Serif" w:cs="IBM Plex Serif" w:eastAsia="IBM Plex Serif"/>
          <w:b w:val="0"/>
          <w:i w:val="0"/>
          <w:color w:val="1C1A17"/>
          <w:sz w:val="20"/>
        </w:rPr>
        <w:t>Les trois barrières de validation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6.3   </w:t>
      </w:r>
      <w:r>
        <w:rPr>
          <w:rFonts w:ascii="IBM Plex Serif" w:hAnsi="IBM Plex Serif" w:cs="IBM Plex Serif" w:eastAsia="IBM Plex Serif"/>
          <w:b w:val="0"/>
          <w:i w:val="0"/>
          <w:color w:val="1C1A17"/>
          <w:sz w:val="20"/>
        </w:rPr>
        <w:t>L'authentification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6.4   </w:t>
      </w:r>
      <w:r>
        <w:rPr>
          <w:rFonts w:ascii="IBM Plex Serif" w:hAnsi="IBM Plex Serif" w:cs="IBM Plex Serif" w:eastAsia="IBM Plex Serif"/>
          <w:b w:val="0"/>
          <w:i w:val="0"/>
          <w:color w:val="1C1A17"/>
          <w:sz w:val="20"/>
        </w:rPr>
        <w:t>Le canal temps réel, en détail</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33</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6.5   </w:t>
      </w:r>
      <w:r>
        <w:rPr>
          <w:rFonts w:ascii="IBM Plex Serif" w:hAnsi="IBM Plex Serif" w:cs="IBM Plex Serif" w:eastAsia="IBM Plex Serif"/>
          <w:b w:val="0"/>
          <w:i w:val="0"/>
          <w:color w:val="1C1A17"/>
          <w:sz w:val="20"/>
        </w:rPr>
        <w:t>Le format des erreurs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34</w:t>
      </w:r>
    </w:p>
    <w:p>
      <w:pPr>
        <w:tabs>
          <w:tab w:pos="9298" w:val="right" w:leader="hyphen"/>
        </w:tabs>
        <w:spacing w:after="140" w:before="180"/>
        <w:ind w:left="0"/>
      </w:pPr>
      <w:r>
        <w:rPr>
          <w:rFonts w:ascii="IBM Plex Sans" w:hAnsi="IBM Plex Sans" w:cs="IBM Plex Sans" w:eastAsia="IBM Plex Sans"/>
          <w:b/>
          <w:i w:val="0"/>
          <w:color w:val="C62A26"/>
          <w:sz w:val="23"/>
        </w:rPr>
        <w:t xml:space="preserve">7   </w:t>
      </w:r>
      <w:r>
        <w:rPr>
          <w:rFonts w:ascii="Bebas Neue" w:hAnsi="Bebas Neue" w:cs="Bebas Neue" w:eastAsia="Bebas Neue"/>
          <w:b w:val="0"/>
          <w:i w:val="0"/>
          <w:color w:val="1C1A17"/>
          <w:sz w:val="28"/>
        </w:rPr>
        <w:t>La base de données : lire et modifier le schéma</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35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7.1   </w:t>
      </w:r>
      <w:r>
        <w:rPr>
          <w:rFonts w:ascii="IBM Plex Serif" w:hAnsi="IBM Plex Serif" w:cs="IBM Plex Serif" w:eastAsia="IBM Plex Serif"/>
          <w:b w:val="0"/>
          <w:i w:val="0"/>
          <w:color w:val="1C1A17"/>
          <w:sz w:val="20"/>
        </w:rPr>
        <w:t>Comment les migrations fonctionnent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7.2   </w:t>
      </w:r>
      <w:r>
        <w:rPr>
          <w:rFonts w:ascii="IBM Plex Serif" w:hAnsi="IBM Plex Serif" w:cs="IBM Plex Serif" w:eastAsia="IBM Plex Serif"/>
          <w:b w:val="0"/>
          <w:i w:val="0"/>
          <w:color w:val="1C1A17"/>
          <w:sz w:val="20"/>
        </w:rPr>
        <w:t>Ajouter une migration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35</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7.3   </w:t>
      </w:r>
      <w:r>
        <w:rPr>
          <w:rFonts w:ascii="IBM Plex Serif" w:hAnsi="IBM Plex Serif" w:cs="IBM Plex Serif" w:eastAsia="IBM Plex Serif"/>
          <w:b w:val="0"/>
          <w:i w:val="0"/>
          <w:color w:val="1C1A17"/>
          <w:sz w:val="20"/>
        </w:rPr>
        <w:t>Le schéma, en vue d'ensemble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36</w:t>
      </w:r>
    </w:p>
    <w:p>
      <w:pPr>
        <w:tabs>
          <w:tab w:pos="9298" w:val="right" w:leader="hyphen"/>
        </w:tabs>
        <w:spacing w:after="140" w:before="180"/>
        <w:ind w:left="0"/>
      </w:pPr>
      <w:r>
        <w:rPr>
          <w:rFonts w:ascii="IBM Plex Sans" w:hAnsi="IBM Plex Sans" w:cs="IBM Plex Sans" w:eastAsia="IBM Plex Sans"/>
          <w:b/>
          <w:i w:val="0"/>
          <w:color w:val="C62A26"/>
          <w:sz w:val="23"/>
        </w:rPr>
        <w:t xml:space="preserve">8   </w:t>
      </w:r>
      <w:r>
        <w:rPr>
          <w:rFonts w:ascii="Bebas Neue" w:hAnsi="Bebas Neue" w:cs="Bebas Neue" w:eastAsia="Bebas Neue"/>
          <w:b w:val="0"/>
          <w:i w:val="0"/>
          <w:color w:val="1C1A17"/>
          <w:sz w:val="28"/>
        </w:rPr>
        <w:t>Les tests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37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8.1   </w:t>
      </w:r>
      <w:r>
        <w:rPr>
          <w:rFonts w:ascii="IBM Plex Serif" w:hAnsi="IBM Plex Serif" w:cs="IBM Plex Serif" w:eastAsia="IBM Plex Serif"/>
          <w:b w:val="0"/>
          <w:i w:val="0"/>
          <w:color w:val="1C1A17"/>
          <w:sz w:val="20"/>
        </w:rPr>
        <w:t>Ce qui est couvert, et par quoi</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8.2   </w:t>
      </w:r>
      <w:r>
        <w:rPr>
          <w:rFonts w:ascii="IBM Plex Serif" w:hAnsi="IBM Plex Serif" w:cs="IBM Plex Serif" w:eastAsia="IBM Plex Serif"/>
          <w:b w:val="0"/>
          <w:i w:val="0"/>
          <w:color w:val="1C1A17"/>
          <w:sz w:val="20"/>
        </w:rPr>
        <w:t>Les tests géospatiaux, et pourquoi ils sont ignorés par défaut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8.3   </w:t>
      </w:r>
      <w:r>
        <w:rPr>
          <w:rFonts w:ascii="IBM Plex Serif" w:hAnsi="IBM Plex Serif" w:cs="IBM Plex Serif" w:eastAsia="IBM Plex Serif"/>
          <w:b w:val="0"/>
          <w:i w:val="0"/>
          <w:color w:val="1C1A17"/>
          <w:sz w:val="20"/>
        </w:rPr>
        <w:t>Le test qui vérifie un plan d'exécution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37</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8.4   </w:t>
      </w:r>
      <w:r>
        <w:rPr>
          <w:rFonts w:ascii="IBM Plex Serif" w:hAnsi="IBM Plex Serif" w:cs="IBM Plex Serif" w:eastAsia="IBM Plex Serif"/>
          <w:b w:val="0"/>
          <w:i w:val="0"/>
          <w:color w:val="1C1A17"/>
          <w:sz w:val="20"/>
        </w:rPr>
        <w:t>Les scripts d'audit</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38</w:t>
      </w:r>
    </w:p>
    <w:p>
      <w:pPr>
        <w:tabs>
          <w:tab w:pos="9298" w:val="right" w:leader="hyphen"/>
        </w:tabs>
        <w:spacing w:after="140" w:before="180"/>
        <w:ind w:left="0"/>
      </w:pPr>
      <w:r>
        <w:rPr>
          <w:rFonts w:ascii="IBM Plex Sans" w:hAnsi="IBM Plex Sans" w:cs="IBM Plex Sans" w:eastAsia="IBM Plex Sans"/>
          <w:b/>
          <w:i w:val="0"/>
          <w:color w:val="C62A26"/>
          <w:sz w:val="23"/>
        </w:rPr>
        <w:t xml:space="preserve">9   </w:t>
      </w:r>
      <w:r>
        <w:rPr>
          <w:rFonts w:ascii="Bebas Neue" w:hAnsi="Bebas Neue" w:cs="Bebas Neue" w:eastAsia="Bebas Neue"/>
          <w:b w:val="0"/>
          <w:i w:val="0"/>
          <w:color w:val="1C1A17"/>
          <w:sz w:val="28"/>
        </w:rPr>
        <w:t>Livrer et mettre à jour</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39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9.1   </w:t>
      </w:r>
      <w:r>
        <w:rPr>
          <w:rFonts w:ascii="IBM Plex Serif" w:hAnsi="IBM Plex Serif" w:cs="IBM Plex Serif" w:eastAsia="IBM Plex Serif"/>
          <w:b w:val="0"/>
          <w:i w:val="0"/>
          <w:color w:val="1C1A17"/>
          <w:sz w:val="20"/>
        </w:rPr>
        <w:t>Les profils de construction</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39</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9.2   </w:t>
      </w:r>
      <w:r>
        <w:rPr>
          <w:rFonts w:ascii="IBM Plex Serif" w:hAnsi="IBM Plex Serif" w:cs="IBM Plex Serif" w:eastAsia="IBM Plex Serif"/>
          <w:b w:val="0"/>
          <w:i w:val="0"/>
          <w:color w:val="1C1A17"/>
          <w:sz w:val="20"/>
        </w:rPr>
        <w:t>Les mises à jour à distance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39</w:t>
      </w:r>
    </w:p>
    <w:p>
      <w:pPr>
        <w:tabs>
          <w:tab w:pos="9298" w:val="right" w:leader="hyphen"/>
        </w:tabs>
        <w:spacing w:after="140" w:before="180"/>
        <w:ind w:left="0"/>
      </w:pPr>
      <w:r>
        <w:rPr>
          <w:rFonts w:ascii="IBM Plex Sans" w:hAnsi="IBM Plex Sans" w:cs="IBM Plex Sans" w:eastAsia="IBM Plex Sans"/>
          <w:b/>
          <w:i w:val="0"/>
          <w:color w:val="C62A26"/>
          <w:sz w:val="23"/>
        </w:rPr>
        <w:t xml:space="preserve">10   </w:t>
      </w:r>
      <w:r>
        <w:rPr>
          <w:rFonts w:ascii="Bebas Neue" w:hAnsi="Bebas Neue" w:cs="Bebas Neue" w:eastAsia="Bebas Neue"/>
          <w:b w:val="0"/>
          <w:i w:val="0"/>
          <w:color w:val="1C1A17"/>
          <w:sz w:val="28"/>
        </w:rPr>
        <w:t>Les pièges, rassemblés</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40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10.1   </w:t>
      </w:r>
      <w:r>
        <w:rPr>
          <w:rFonts w:ascii="IBM Plex Serif" w:hAnsi="IBM Plex Serif" w:cs="IBM Plex Serif" w:eastAsia="IBM Plex Serif"/>
          <w:b w:val="0"/>
          <w:i w:val="0"/>
          <w:color w:val="1C1A17"/>
          <w:sz w:val="20"/>
        </w:rPr>
        <w:t>Au démarrage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10.2   </w:t>
      </w:r>
      <w:r>
        <w:rPr>
          <w:rFonts w:ascii="IBM Plex Serif" w:hAnsi="IBM Plex Serif" w:cs="IBM Plex Serif" w:eastAsia="IBM Plex Serif"/>
          <w:b w:val="0"/>
          <w:i w:val="0"/>
          <w:color w:val="1C1A17"/>
          <w:sz w:val="20"/>
        </w:rPr>
        <w:t>Sur la carte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10.3   </w:t>
      </w:r>
      <w:r>
        <w:rPr>
          <w:rFonts w:ascii="IBM Plex Serif" w:hAnsi="IBM Plex Serif" w:cs="IBM Plex Serif" w:eastAsia="IBM Plex Serif"/>
          <w:b w:val="0"/>
          <w:i w:val="0"/>
          <w:color w:val="1C1A17"/>
          <w:sz w:val="20"/>
        </w:rPr>
        <w:t>Sur le réseau et le suivi</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40</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10.4   </w:t>
      </w:r>
      <w:r>
        <w:rPr>
          <w:rFonts w:ascii="IBM Plex Serif" w:hAnsi="IBM Plex Serif" w:cs="IBM Plex Serif" w:eastAsia="IBM Plex Serif"/>
          <w:b w:val="0"/>
          <w:i w:val="0"/>
          <w:color w:val="1C1A17"/>
          <w:sz w:val="20"/>
        </w:rPr>
        <w:t>Sur la fidélité et les commissions</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41</w:t>
      </w:r>
    </w:p>
    <w:p>
      <w:pPr>
        <w:tabs>
          <w:tab w:pos="9298" w:val="right" w:leader="hyphen"/>
        </w:tabs>
        <w:spacing w:after="140" w:before="180"/>
        <w:ind w:left="0"/>
      </w:pPr>
      <w:r>
        <w:rPr>
          <w:rFonts w:ascii="IBM Plex Sans" w:hAnsi="IBM Plex Sans" w:cs="IBM Plex Sans" w:eastAsia="IBM Plex Sans"/>
          <w:b/>
          <w:i w:val="0"/>
          <w:color w:val="C62A26"/>
          <w:sz w:val="23"/>
        </w:rPr>
        <w:t xml:space="preserve">11   </w:t>
      </w:r>
      <w:r>
        <w:rPr>
          <w:rFonts w:ascii="Bebas Neue" w:hAnsi="Bebas Neue" w:cs="Bebas Neue" w:eastAsia="Bebas Neue"/>
          <w:b w:val="0"/>
          <w:i w:val="0"/>
          <w:color w:val="1C1A17"/>
          <w:sz w:val="28"/>
        </w:rPr>
        <w:t>Commandes de référence</w:t>
      </w:r>
      <w:r>
        <w:rPr>
          <w:rFonts w:ascii="IBM Plex Serif" w:hAnsi="IBM Plex Serif" w:cs="IBM Plex Serif" w:eastAsia="IBM Plex Serif"/>
          <w:b w:val="0"/>
          <w:i w:val="0"/>
          <w:color w:val="1C1A17"/>
          <w:sz w:val="23"/>
        </w:rPr>
        <w:tab/>
      </w:r>
      <w:r>
        <w:rPr>
          <w:rFonts w:ascii="IBM Plex Mono" w:hAnsi="IBM Plex Mono" w:cs="IBM Plex Mono" w:eastAsia="IBM Plex Mono"/>
          <w:b/>
          <w:i w:val="0"/>
          <w:color w:val="1C1A17"/>
          <w:sz w:val="21"/>
        </w:rPr>
        <w:t>42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11.1   </w:t>
      </w:r>
      <w:r>
        <w:rPr>
          <w:rFonts w:ascii="IBM Plex Serif" w:hAnsi="IBM Plex Serif" w:cs="IBM Plex Serif" w:eastAsia="IBM Plex Serif"/>
          <w:b w:val="0"/>
          <w:i w:val="0"/>
          <w:color w:val="1C1A17"/>
          <w:sz w:val="20"/>
        </w:rPr>
        <w:t>Les constantes à connaître de mémoire</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42</w:t>
      </w:r>
    </w:p>
    <w:p>
      <w:pPr>
        <w:tabs>
          <w:tab w:pos="9298" w:val="right" w:leader="hyphen"/>
        </w:tabs>
        <w:spacing w:after="60" w:before="0"/>
        <w:ind w:left="369"/>
      </w:pPr>
      <w:r>
        <w:rPr>
          <w:rFonts w:ascii="IBM Plex Sans" w:hAnsi="IBM Plex Sans" w:cs="IBM Plex Sans" w:eastAsia="IBM Plex Sans"/>
          <w:b w:val="0"/>
          <w:i w:val="0"/>
          <w:color w:val="55514A"/>
          <w:sz w:val="20"/>
        </w:rPr>
        <w:t xml:space="preserve">11.2   </w:t>
      </w:r>
      <w:r>
        <w:rPr>
          <w:rFonts w:ascii="IBM Plex Serif" w:hAnsi="IBM Plex Serif" w:cs="IBM Plex Serif" w:eastAsia="IBM Plex Serif"/>
          <w:b w:val="0"/>
          <w:i w:val="0"/>
          <w:color w:val="1C1A17"/>
          <w:sz w:val="20"/>
        </w:rPr>
        <w:t>Où regarder en premier</w:t>
      </w:r>
      <w:r>
        <w:rPr>
          <w:rFonts w:ascii="IBM Plex Serif" w:hAnsi="IBM Plex Serif" w:cs="IBM Plex Serif" w:eastAsia="IBM Plex Serif"/>
          <w:b w:val="0"/>
          <w:i w:val="0"/>
          <w:color w:val="1C1A17"/>
          <w:sz w:val="20"/>
        </w:rPr>
        <w:tab/>
      </w:r>
      <w:r>
        <w:rPr>
          <w:rFonts w:ascii="IBM Plex Mono" w:hAnsi="IBM Plex Mono" w:cs="IBM Plex Mono" w:eastAsia="IBM Plex Mono"/>
          <w:b w:val="0"/>
          <w:i w:val="0"/>
          <w:color w:val="55514A"/>
          <w:sz w:val="18"/>
        </w:rPr>
        <w:t>43</w:t>
      </w:r>
    </w:p>
    <w:p>
      <w:pPr>
        <w:spacing w:before="360" w:after="240"/>
        <w:pBdr>
          <w:bottom w:val="single" w:sz="8" w:space="6" w:color="C62A26"/>
        </w:pBdr>
      </w:pPr>
      <w:r>
        <w:rPr>
          <w:rFonts w:ascii="Bebas Neue" w:hAnsi="Bebas Neue" w:cs="Bebas Neue" w:eastAsia="Bebas Neue"/>
          <w:b w:val="0"/>
          <w:i w:val="0"/>
          <w:color w:val="1C1A17"/>
          <w:sz w:val="42"/>
          <w:spacing w:val="10"/>
        </w:rPr>
        <w:t>Table des figures</w:t>
      </w:r>
    </w:p>
    <w:p>
      <w:pPr>
        <w:tabs>
          <w:tab w:pos="9298" w:val="right" w:leader="hyphen"/>
        </w:tabs>
        <w:spacing w:after="60"/>
      </w:pPr>
      <w:r>
        <w:rPr>
          <w:rFonts w:ascii="IBM Plex Sans" w:hAnsi="IBM Plex Sans" w:cs="IBM Plex Sans" w:eastAsia="IBM Plex Sans"/>
          <w:b/>
          <w:i w:val="0"/>
          <w:color w:val="C62A26"/>
          <w:sz w:val="19"/>
        </w:rPr>
        <w:t xml:space="preserve">Figure 1   </w:t>
      </w:r>
      <w:r>
        <w:rPr>
          <w:rFonts w:ascii="IBM Plex Serif" w:hAnsi="IBM Plex Serif" w:cs="IBM Plex Serif" w:eastAsia="IBM Plex Serif"/>
          <w:b w:val="0"/>
          <w:i w:val="0"/>
          <w:color w:val="1C1A17"/>
          <w:sz w:val="19"/>
        </w:rPr>
        <w:t>Les quatre couches, leurs responsabilités et leurs dépendances externes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7</w:t>
      </w:r>
    </w:p>
    <w:p>
      <w:pPr>
        <w:tabs>
          <w:tab w:pos="9298" w:val="right" w:leader="hyphen"/>
        </w:tabs>
        <w:spacing w:after="60"/>
      </w:pPr>
      <w:r>
        <w:rPr>
          <w:rFonts w:ascii="IBM Plex Sans" w:hAnsi="IBM Plex Sans" w:cs="IBM Plex Sans" w:eastAsia="IBM Plex Sans"/>
          <w:b/>
          <w:i w:val="0"/>
          <w:color w:val="C62A26"/>
          <w:sz w:val="19"/>
        </w:rPr>
        <w:t xml:space="preserve">Figure 2   </w:t>
      </w:r>
      <w:r>
        <w:rPr>
          <w:rFonts w:ascii="IBM Plex Serif" w:hAnsi="IBM Plex Serif" w:cs="IBM Plex Serif" w:eastAsia="IBM Plex Serif"/>
          <w:b w:val="0"/>
          <w:i w:val="0"/>
          <w:color w:val="1C1A17"/>
          <w:sz w:val="19"/>
        </w:rPr>
        <w:t>L'ordre d'installation, et les trois erreurs qui font perdre une soirée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8</w:t>
      </w:r>
    </w:p>
    <w:p>
      <w:pPr>
        <w:tabs>
          <w:tab w:pos="9298" w:val="right" w:leader="hyphen"/>
        </w:tabs>
        <w:spacing w:after="60"/>
      </w:pPr>
      <w:r>
        <w:rPr>
          <w:rFonts w:ascii="IBM Plex Sans" w:hAnsi="IBM Plex Sans" w:cs="IBM Plex Sans" w:eastAsia="IBM Plex Sans"/>
          <w:b/>
          <w:i w:val="0"/>
          <w:color w:val="C62A26"/>
          <w:sz w:val="19"/>
        </w:rPr>
        <w:t xml:space="preserve">Figure 3   </w:t>
      </w:r>
      <w:r>
        <w:rPr>
          <w:rFonts w:ascii="IBM Plex Serif" w:hAnsi="IBM Plex Serif" w:cs="IBM Plex Serif" w:eastAsia="IBM Plex Serif"/>
          <w:b w:val="0"/>
          <w:i w:val="0"/>
          <w:color w:val="1C1A17"/>
          <w:sz w:val="19"/>
        </w:rPr>
        <w:t>Le pipeline complet, du capteur GPS au marqueur peint</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22</w:t>
      </w:r>
    </w:p>
    <w:p>
      <w:pPr>
        <w:tabs>
          <w:tab w:pos="9298" w:val="right" w:leader="hyphen"/>
        </w:tabs>
        <w:spacing w:after="60"/>
      </w:pPr>
      <w:r>
        <w:rPr>
          <w:rFonts w:ascii="IBM Plex Sans" w:hAnsi="IBM Plex Sans" w:cs="IBM Plex Sans" w:eastAsia="IBM Plex Sans"/>
          <w:b/>
          <w:i w:val="0"/>
          <w:color w:val="C62A26"/>
          <w:sz w:val="19"/>
        </w:rPr>
        <w:t xml:space="preserve">Figure 4   </w:t>
      </w:r>
      <w:r>
        <w:rPr>
          <w:rFonts w:ascii="IBM Plex Serif" w:hAnsi="IBM Plex Serif" w:cs="IBM Plex Serif" w:eastAsia="IBM Plex Serif"/>
          <w:b w:val="0"/>
          <w:i w:val="0"/>
          <w:color w:val="1C1A17"/>
          <w:sz w:val="19"/>
        </w:rPr>
        <w:t>Les deux modes de service, et la fonction unique qui les traduit en géométrie</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30</w:t>
      </w:r>
    </w:p>
    <w:p>
      <w:pPr>
        <w:tabs>
          <w:tab w:pos="9298" w:val="right" w:leader="hyphen"/>
        </w:tabs>
        <w:spacing w:after="60"/>
      </w:pPr>
      <w:r>
        <w:rPr>
          <w:rFonts w:ascii="IBM Plex Sans" w:hAnsi="IBM Plex Sans" w:cs="IBM Plex Sans" w:eastAsia="IBM Plex Sans"/>
          <w:b/>
          <w:i w:val="0"/>
          <w:color w:val="C62A26"/>
          <w:sz w:val="19"/>
        </w:rPr>
        <w:t xml:space="preserve">Figure 5   </w:t>
      </w:r>
      <w:r>
        <w:rPr>
          <w:rFonts w:ascii="IBM Plex Serif" w:hAnsi="IBM Plex Serif" w:cs="IBM Plex Serif" w:eastAsia="IBM Plex Serif"/>
          <w:b w:val="0"/>
          <w:i w:val="0"/>
          <w:color w:val="1C1A17"/>
          <w:sz w:val="19"/>
        </w:rPr>
        <w:t>Les quatorze tables, leurs clés, leurs contraintes et les index décisifs</w:t>
      </w:r>
      <w:r>
        <w:rPr>
          <w:rFonts w:ascii="IBM Plex Serif" w:hAnsi="IBM Plex Serif" w:cs="IBM Plex Serif" w:eastAsia="IBM Plex Serif"/>
          <w:b w:val="0"/>
          <w:i w:val="0"/>
          <w:color w:val="1C1A17"/>
          <w:sz w:val="19"/>
        </w:rPr>
        <w:tab/>
      </w:r>
      <w:r>
        <w:rPr>
          <w:rFonts w:ascii="IBM Plex Mono" w:hAnsi="IBM Plex Mono" w:cs="IBM Plex Mono" w:eastAsia="IBM Plex Mono"/>
          <w:b w:val="0"/>
          <w:i w:val="0"/>
          <w:color w:val="55514A"/>
          <w:sz w:val="18"/>
        </w:rPr>
        <w:t>36</w:t>
      </w:r>
    </w:p>
    <w:p>
      <w:pPr>
        <w:pageBreakBefore w:val="1"/>
        <w:spacing w:before="0" w:after="40"/>
      </w:pPr>
      <w:r>
        <w:rPr>
          <w:rFonts w:ascii="Bebas Neue" w:hAnsi="Bebas Neue" w:cs="Bebas Neue" w:eastAsia="Bebas Neue"/>
          <w:b w:val="0"/>
          <w:i w:val="0"/>
          <w:color w:val="C62A26"/>
          <w:sz w:val="22"/>
          <w:spacing w:val="38"/>
        </w:rPr>
        <w:t>CHAPITRE 1</w:t>
      </w:r>
    </w:p>
    <w:p>
      <w:pPr>
        <w:spacing w:after="320"/>
        <w:pBdr>
          <w:bottom w:val="single" w:sz="10" w:space="8" w:color="C62A26"/>
        </w:pBdr>
        <w:keepNext w:val="1"/>
      </w:pPr>
      <w:r>
        <w:rPr>
          <w:rFonts w:ascii="Bebas Neue" w:hAnsi="Bebas Neue" w:cs="Bebas Neue" w:eastAsia="Bebas Neue"/>
          <w:b w:val="0"/>
          <w:i w:val="0"/>
          <w:color w:val="1C1A17"/>
          <w:sz w:val="54"/>
          <w:spacing w:val="10"/>
        </w:rPr>
        <w:t>Vue d'ensemble en cinq minutes</w:t>
      </w:r>
    </w:p>
    <w:p>
      <w:pPr>
        <w:spacing w:before="320" w:after="100"/>
        <w:keepNext w:val="1"/>
      </w:pPr>
      <w:r>
        <w:rPr>
          <w:rFonts w:ascii="IBM Plex Mono" w:hAnsi="IBM Plex Mono" w:cs="IBM Plex Mono" w:eastAsia="IBM Plex Mono"/>
          <w:b/>
          <w:i w:val="0"/>
          <w:color w:val="C62A26"/>
          <w:sz w:val="26"/>
        </w:rPr>
        <w:t xml:space="preserve">1.1   </w:t>
      </w:r>
      <w:r>
        <w:rPr>
          <w:rFonts w:ascii="Bebas Neue" w:hAnsi="Bebas Neue" w:cs="Bebas Neue" w:eastAsia="Bebas Neue"/>
          <w:b w:val="0"/>
          <w:i w:val="0"/>
          <w:color w:val="1C1A17"/>
          <w:sz w:val="36"/>
          <w:spacing w:val="10"/>
        </w:rPr>
        <w:t>Ce que le système fait, mécaniquement</w:t>
      </w:r>
    </w:p>
    <w:p>
      <w:pPr>
        <w:spacing w:before="0" w:after="80" w:line="312" w:lineRule="auto"/>
        <w:ind w:firstLine="397"/>
        <w:jc w:val="both"/>
      </w:pPr>
      <w:r>
        <w:rPr>
          <w:rFonts w:ascii="IBM Plex Serif" w:hAnsi="IBM Plex Serif" w:cs="IBM Plex Serif" w:eastAsia="IBM Plex Serif"/>
          <w:b w:val="0"/>
          <w:i w:val="0"/>
          <w:color w:val="1C1A17"/>
          <w:sz w:val="21"/>
        </w:rPr>
        <w:t>Un conducteur ouvre l'application. Son téléphone capte sa position, la filtre, et la garde. Il appuie sur SOS, décrit sa panne en trois écrans, et envoie. Le serveur enregistre la demande, interroge PostgreSQL pour trouver les garages dans un rayon, les classe, et renvoie tout dans la même réponse. Le conducteur choisit un garage ; le serveur pousse la demande au propriétaire de ce garage par un canal permanent. Celui qui doit se déplacer déclare son départ, et à partir de là son téléphone émet sa position toutes les quatre secondes tant qu'il bouge. Le serveur enregistre chaque point, calcule deux durées d'arrivée et les diffuse aux deux parties. Quand ils sont à moins de cent vingt mètres l'un de l'autre, chacun confirme. La base refuse de clore la demande tant que les deux confirmations n'y sont pas. Une fois close, un crédit de fidélité est écrit, et une ligne de commission est calculée à partir de la trace du voyageur.</w:t>
      </w:r>
    </w:p>
    <w:p>
      <w:pPr>
        <w:spacing w:before="0" w:after="80" w:line="312" w:lineRule="auto"/>
        <w:ind w:firstLine="397"/>
        <w:jc w:val="both"/>
      </w:pPr>
      <w:r>
        <w:rPr>
          <w:rFonts w:ascii="IBM Plex Serif" w:hAnsi="IBM Plex Serif" w:cs="IBM Plex Serif" w:eastAsia="IBM Plex Serif"/>
          <w:b w:val="0"/>
          <w:i w:val="0"/>
          <w:color w:val="1C1A17"/>
          <w:sz w:val="21"/>
        </w:rPr>
        <w:t>Tout le reste — les écrans, les tables, les bibliothèques — sert cette séquence.</w:t>
      </w:r>
    </w:p>
    <w:p>
      <w:pPr>
        <w:spacing w:before="320" w:after="100"/>
        <w:keepNext w:val="1"/>
      </w:pPr>
      <w:r>
        <w:rPr>
          <w:rFonts w:ascii="IBM Plex Mono" w:hAnsi="IBM Plex Mono" w:cs="IBM Plex Mono" w:eastAsia="IBM Plex Mono"/>
          <w:b/>
          <w:i w:val="0"/>
          <w:color w:val="C62A26"/>
          <w:sz w:val="26"/>
        </w:rPr>
        <w:t xml:space="preserve">1.2   </w:t>
      </w:r>
      <w:r>
        <w:rPr>
          <w:rFonts w:ascii="Bebas Neue" w:hAnsi="Bebas Neue" w:cs="Bebas Neue" w:eastAsia="Bebas Neue"/>
          <w:b w:val="0"/>
          <w:i w:val="0"/>
          <w:color w:val="1C1A17"/>
          <w:sz w:val="36"/>
          <w:spacing w:val="10"/>
        </w:rPr>
        <w:t>Les trois paquets et la règle qui les gouverne</w:t>
      </w:r>
    </w:p>
    <w:p>
      <w:pPr>
        <w:spacing w:before="0" w:after="80" w:line="312" w:lineRule="auto"/>
        <w:ind w:firstLine="397"/>
        <w:jc w:val="both"/>
      </w:pPr>
      <w:r>
        <w:rPr>
          <w:rFonts w:ascii="IBM Plex Serif" w:hAnsi="IBM Plex Serif" w:cs="IBM Plex Serif" w:eastAsia="IBM Plex Serif"/>
          <w:b w:val="0"/>
          <w:i w:val="0"/>
          <w:color w:val="1C1A17"/>
          <w:sz w:val="21"/>
        </w:rPr>
        <w:t>Le dépôt est un monorepo npm workspaces. Trois paquets, et un seul sens de dépendance.</w:t>
      </w:r>
    </w:p>
    <w:p>
      <w:pPr>
        <w:spacing w:before="80" w:after="0" w:line="269" w:lineRule="auto"/>
        <w:ind w:left="283"/>
        <w:shd w:val="clear" w:color="auto" w:fill="F6F4EF"/>
      </w:pPr>
      <w:r>
        <w:rPr>
          <w:rFonts w:ascii="IBM Plex Mono" w:hAnsi="IBM Plex Mono" w:cs="IBM Plex Mono" w:eastAsia="IBM Plex Mono"/>
          <w:b w:val="0"/>
          <w:i w:val="0"/>
          <w:color w:val="1C1A17"/>
          <w:sz w:val="17"/>
        </w:rPr>
        <w:t>geocras/</w:t>
      </w:r>
    </w:p>
    <w:p>
      <w:pPr>
        <w:spacing w:before="0" w:after="0" w:line="269" w:lineRule="auto"/>
        <w:ind w:left="283"/>
        <w:shd w:val="clear" w:color="auto" w:fill="F6F4EF"/>
      </w:pPr>
      <w:r>
        <w:rPr>
          <w:rFonts w:ascii="IBM Plex Mono" w:hAnsi="IBM Plex Mono" w:cs="IBM Plex Mono" w:eastAsia="IBM Plex Mono"/>
          <w:b w:val="0"/>
          <w:i w:val="0"/>
          <w:color w:val="1C1A17"/>
          <w:sz w:val="17"/>
        </w:rPr>
        <w:t>├── packages/shared/     @geocras/shared     ne dépend de personne</w:t>
      </w:r>
    </w:p>
    <w:p>
      <w:pPr>
        <w:spacing w:before="0" w:after="0" w:line="269" w:lineRule="auto"/>
        <w:ind w:left="283"/>
        <w:shd w:val="clear" w:color="auto" w:fill="F6F4EF"/>
      </w:pPr>
      <w:r>
        <w:rPr>
          <w:rFonts w:ascii="IBM Plex Mono" w:hAnsi="IBM Plex Mono" w:cs="IBM Plex Mono" w:eastAsia="IBM Plex Mono"/>
          <w:b w:val="0"/>
          <w:i w:val="0"/>
          <w:color w:val="1C1A17"/>
          <w:sz w:val="17"/>
        </w:rPr>
        <w:t>├── apps/api/            @geocras/api        dépend de shared</w:t>
      </w:r>
    </w:p>
    <w:p>
      <w:pPr>
        <w:spacing w:before="0" w:after="80" w:line="269" w:lineRule="auto"/>
        <w:ind w:left="283"/>
        <w:shd w:val="clear" w:color="auto" w:fill="F6F4EF"/>
      </w:pPr>
      <w:r>
        <w:rPr>
          <w:rFonts w:ascii="IBM Plex Mono" w:hAnsi="IBM Plex Mono" w:cs="IBM Plex Mono" w:eastAsia="IBM Plex Mono"/>
          <w:b w:val="0"/>
          <w:i w:val="0"/>
          <w:color w:val="1C1A17"/>
          <w:sz w:val="17"/>
        </w:rPr>
        <w:t>└── apps/mobile/         @geocras/mobile     dépend de shared</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La règle est qu'aucune flèche ne remonte. Le paquet partagé ignore l'existence du serveur et du mobile ; c'est ce qui lui permet d'être la source unique de vérité sans créer de cycle. Le serveur et le mobile ne se connaissent pas non plus : ils ne communiquent que par HTTP et par le canal temps réel, et ce qu'ils échangent est décrit dans le paquet partagé.</w:t>
      </w:r>
    </w:p>
    <w:p>
      <w:pPr>
        <w:spacing w:before="0" w:after="80" w:line="312" w:lineRule="auto"/>
        <w:ind w:firstLine="397"/>
        <w:jc w:val="both"/>
      </w:pPr>
      <w:r>
        <w:rPr>
          <w:rFonts w:ascii="IBM Plex Serif" w:hAnsi="IBM Plex Serif" w:cs="IBM Plex Serif" w:eastAsia="IBM Plex Serif"/>
          <w:b w:val="0"/>
          <w:i w:val="0"/>
          <w:color w:val="1C1A17"/>
          <w:sz w:val="21"/>
        </w:rPr>
        <w:t xml:space="preserve">Retenez cette conséquence pratique : </w:t>
      </w:r>
      <w:r>
        <w:rPr>
          <w:rFonts w:ascii="IBM Plex Serif" w:hAnsi="IBM Plex Serif" w:cs="IBM Plex Serif" w:eastAsia="IBM Plex Serif"/>
          <w:b/>
          <w:i w:val="0"/>
          <w:color w:val="1C1A17"/>
          <w:sz w:val="21"/>
        </w:rPr>
        <w:t>`packages/shared` doit être compilé avant que quoi que ce soit d'autre puisse démarrer</w:t>
      </w:r>
      <w:r>
        <w:rPr>
          <w:rFonts w:ascii="IBM Plex Serif" w:hAnsi="IBM Plex Serif" w:cs="IBM Plex Serif" w:eastAsia="IBM Plex Serif"/>
          <w:b w:val="0"/>
          <w:i w:val="0"/>
          <w:color w:val="1C1A17"/>
          <w:sz w:val="21"/>
        </w:rPr>
        <w:t xml:space="preserve">. Les deux autres paquets importent son dossier </w:t>
      </w:r>
      <w:r>
        <w:rPr>
          <w:rFonts w:ascii="IBM Plex Mono" w:hAnsi="IBM Plex Mono" w:cs="IBM Plex Mono" w:eastAsia="IBM Plex Mono"/>
          <w:b w:val="0"/>
          <w:i w:val="0"/>
          <w:color w:val="55514A"/>
          <w:sz w:val="18"/>
        </w:rPr>
        <w:t>dist/</w:t>
      </w:r>
      <w:r>
        <w:rPr>
          <w:rFonts w:ascii="IBM Plex Serif" w:hAnsi="IBM Plex Serif" w:cs="IBM Plex Serif" w:eastAsia="IBM Plex Serif"/>
          <w:b w:val="0"/>
          <w:i w:val="0"/>
          <w:color w:val="1C1A17"/>
          <w:sz w:val="21"/>
        </w:rPr>
        <w:t>, pas ses sources. C'est la première cause d'échec au démarrage sur une machine neuve, et le message d'erreur — « Cannot find module @geocras/shared » — ne dit pas quoi faire.</w:t>
      </w:r>
    </w:p>
    <w:p>
      <w:pPr>
        <w:spacing w:before="320" w:after="100"/>
        <w:keepNext w:val="1"/>
      </w:pPr>
      <w:r>
        <w:rPr>
          <w:rFonts w:ascii="IBM Plex Mono" w:hAnsi="IBM Plex Mono" w:cs="IBM Plex Mono" w:eastAsia="IBM Plex Mono"/>
          <w:b/>
          <w:i w:val="0"/>
          <w:color w:val="C62A26"/>
          <w:sz w:val="26"/>
        </w:rPr>
        <w:t xml:space="preserve">1.3   </w:t>
      </w:r>
      <w:r>
        <w:rPr>
          <w:rFonts w:ascii="Bebas Neue" w:hAnsi="Bebas Neue" w:cs="Bebas Neue" w:eastAsia="Bebas Neue"/>
          <w:b w:val="0"/>
          <w:i w:val="0"/>
          <w:color w:val="1C1A17"/>
          <w:sz w:val="36"/>
          <w:spacing w:val="10"/>
        </w:rPr>
        <w:t>Les quatre couches</w:t>
      </w:r>
    </w:p>
    <w:p>
      <w:pPr>
        <w:spacing w:before="200" w:after="80"/>
        <w:jc w:val="center"/>
      </w:pPr>
      <w:r>
        <w:drawing>
          <wp:inline xmlns:a="http://schemas.openxmlformats.org/drawingml/2006/main" xmlns:pic="http://schemas.openxmlformats.org/drawingml/2006/picture">
            <wp:extent cx="5904000" cy="3301698"/>
            <wp:docPr id="2" name="Picture 2"/>
            <wp:cNvGraphicFramePr>
              <a:graphicFrameLocks noChangeAspect="1"/>
            </wp:cNvGraphicFramePr>
            <a:graphic>
              <a:graphicData uri="http://schemas.openxmlformats.org/drawingml/2006/picture">
                <pic:pic>
                  <pic:nvPicPr>
                    <pic:cNvPr id="0" name="01-architecture.png"/>
                    <pic:cNvPicPr/>
                  </pic:nvPicPr>
                  <pic:blipFill>
                    <a:blip r:embed="rId10"/>
                    <a:stretch>
                      <a:fillRect/>
                    </a:stretch>
                  </pic:blipFill>
                  <pic:spPr>
                    <a:xfrm>
                      <a:off x="0" y="0"/>
                      <a:ext cx="5904000" cy="3301698"/>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1 — </w:t>
      </w:r>
      <w:r>
        <w:rPr>
          <w:rFonts w:ascii="IBM Plex Sans" w:hAnsi="IBM Plex Sans" w:cs="IBM Plex Sans" w:eastAsia="IBM Plex Sans"/>
          <w:b w:val="0"/>
          <w:i w:val="0"/>
          <w:color w:val="55514A"/>
          <w:sz w:val="18"/>
        </w:rPr>
        <w:t>Les quatre couches, leurs responsabilités et leurs dépendances externes</w:t>
      </w:r>
    </w:p>
    <w:p>
      <w:pPr>
        <w:spacing w:before="0" w:after="80" w:line="312" w:lineRule="auto"/>
        <w:ind w:firstLine="397"/>
        <w:jc w:val="both"/>
      </w:pPr>
      <w:r>
        <w:rPr>
          <w:rFonts w:ascii="IBM Plex Serif" w:hAnsi="IBM Plex Serif" w:cs="IBM Plex Serif" w:eastAsia="IBM Plex Serif"/>
          <w:b w:val="0"/>
          <w:i w:val="0"/>
          <w:color w:val="1C1A17"/>
          <w:sz w:val="21"/>
        </w:rPr>
        <w:t>La couche de présentation est l'application mobile. Elle affiche, elle capte la position, elle garde l'état de l'écran. Elle ne décide rien qui touche à l'argent ou à la preuve.</w:t>
      </w:r>
    </w:p>
    <w:p>
      <w:pPr>
        <w:spacing w:before="0" w:after="80" w:line="312" w:lineRule="auto"/>
        <w:ind w:firstLine="397"/>
        <w:jc w:val="both"/>
      </w:pPr>
      <w:r>
        <w:rPr>
          <w:rFonts w:ascii="IBM Plex Serif" w:hAnsi="IBM Plex Serif" w:cs="IBM Plex Serif" w:eastAsia="IBM Plex Serif"/>
          <w:b w:val="0"/>
          <w:i w:val="0"/>
          <w:color w:val="1C1A17"/>
          <w:sz w:val="21"/>
        </w:rPr>
        <w:t>Le paquet partagé n'est pas une couche au sens classique : il est traversé par les deux autres. Il porte les schémas de validation, la taxonomie des pannes, le barème de fidélité, la géométrie, le contrat du canal temps réel et le modèle de facturation.</w:t>
      </w:r>
    </w:p>
    <w:p>
      <w:pPr>
        <w:spacing w:before="0" w:after="80" w:line="312" w:lineRule="auto"/>
        <w:ind w:firstLine="397"/>
        <w:jc w:val="both"/>
      </w:pPr>
      <w:r>
        <w:rPr>
          <w:rFonts w:ascii="IBM Plex Serif" w:hAnsi="IBM Plex Serif" w:cs="IBM Plex Serif" w:eastAsia="IBM Plex Serif"/>
          <w:b w:val="0"/>
          <w:i w:val="0"/>
          <w:color w:val="1C1A17"/>
          <w:sz w:val="21"/>
        </w:rPr>
        <w:t>La couche métier est le serveur. C'est lui qui valide, qui décide, qui calcule les durées d'arrivée, qui écrit le journal et qui juge la preuve d'arrivée.</w:t>
      </w:r>
    </w:p>
    <w:p>
      <w:pPr>
        <w:spacing w:before="0" w:after="80" w:line="312" w:lineRule="auto"/>
        <w:ind w:firstLine="397"/>
        <w:jc w:val="both"/>
      </w:pPr>
      <w:r>
        <w:rPr>
          <w:rFonts w:ascii="IBM Plex Serif" w:hAnsi="IBM Plex Serif" w:cs="IBM Plex Serif" w:eastAsia="IBM Plex Serif"/>
          <w:b w:val="0"/>
          <w:i w:val="0"/>
          <w:color w:val="1C1A17"/>
          <w:sz w:val="21"/>
        </w:rPr>
        <w:t>La couche de données est PostgreSQL avec son extension géospatiale. Elle ne se contente pas de stocker : elle porte les règles métier qui ne doivent jamais céder, sous forme de contraintes.</w:t>
      </w:r>
    </w:p>
    <w:p>
      <w:pPr>
        <w:pageBreakBefore w:val="1"/>
        <w:spacing w:before="0" w:after="40"/>
      </w:pPr>
      <w:r>
        <w:rPr>
          <w:rFonts w:ascii="Bebas Neue" w:hAnsi="Bebas Neue" w:cs="Bebas Neue" w:eastAsia="Bebas Neue"/>
          <w:b w:val="0"/>
          <w:i w:val="0"/>
          <w:color w:val="C62A26"/>
          <w:sz w:val="22"/>
          <w:spacing w:val="38"/>
        </w:rPr>
        <w:t>CHAPITRE 2</w:t>
      </w:r>
    </w:p>
    <w:p>
      <w:pPr>
        <w:spacing w:after="320"/>
        <w:pBdr>
          <w:bottom w:val="single" w:sz="10" w:space="8" w:color="C62A26"/>
        </w:pBdr>
        <w:keepNext w:val="1"/>
      </w:pPr>
      <w:r>
        <w:rPr>
          <w:rFonts w:ascii="Bebas Neue" w:hAnsi="Bebas Neue" w:cs="Bebas Neue" w:eastAsia="Bebas Neue"/>
          <w:b w:val="0"/>
          <w:i w:val="0"/>
          <w:color w:val="1C1A17"/>
          <w:sz w:val="54"/>
          <w:spacing w:val="10"/>
        </w:rPr>
        <w:t>Installer le projet, pas à pas</w:t>
      </w:r>
    </w:p>
    <w:p>
      <w:pPr>
        <w:spacing w:before="320" w:after="100"/>
        <w:keepNext w:val="1"/>
      </w:pPr>
      <w:r>
        <w:rPr>
          <w:rFonts w:ascii="IBM Plex Mono" w:hAnsi="IBM Plex Mono" w:cs="IBM Plex Mono" w:eastAsia="IBM Plex Mono"/>
          <w:b/>
          <w:i w:val="0"/>
          <w:color w:val="C62A26"/>
          <w:sz w:val="26"/>
        </w:rPr>
        <w:t xml:space="preserve">2.1   </w:t>
      </w:r>
      <w:r>
        <w:rPr>
          <w:rFonts w:ascii="Bebas Neue" w:hAnsi="Bebas Neue" w:cs="Bebas Neue" w:eastAsia="Bebas Neue"/>
          <w:b w:val="0"/>
          <w:i w:val="0"/>
          <w:color w:val="1C1A17"/>
          <w:sz w:val="36"/>
          <w:spacing w:val="10"/>
        </w:rPr>
        <w:t>La vue d'ensemble de l'installation</w:t>
      </w:r>
    </w:p>
    <w:p>
      <w:pPr>
        <w:spacing w:before="200" w:after="80"/>
        <w:jc w:val="center"/>
      </w:pPr>
      <w:r>
        <w:drawing>
          <wp:inline xmlns:a="http://schemas.openxmlformats.org/drawingml/2006/main" xmlns:pic="http://schemas.openxmlformats.org/drawingml/2006/picture">
            <wp:extent cx="5904000" cy="4023803"/>
            <wp:docPr id="3" name="Picture 3"/>
            <wp:cNvGraphicFramePr>
              <a:graphicFrameLocks noChangeAspect="1"/>
            </wp:cNvGraphicFramePr>
            <a:graphic>
              <a:graphicData uri="http://schemas.openxmlformats.org/drawingml/2006/picture">
                <pic:pic>
                  <pic:nvPicPr>
                    <pic:cNvPr id="0" name="10-installation.png"/>
                    <pic:cNvPicPr/>
                  </pic:nvPicPr>
                  <pic:blipFill>
                    <a:blip r:embed="rId11"/>
                    <a:stretch>
                      <a:fillRect/>
                    </a:stretch>
                  </pic:blipFill>
                  <pic:spPr>
                    <a:xfrm>
                      <a:off x="0" y="0"/>
                      <a:ext cx="5904000" cy="4023803"/>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2 — </w:t>
      </w:r>
      <w:r>
        <w:rPr>
          <w:rFonts w:ascii="IBM Plex Sans" w:hAnsi="IBM Plex Sans" w:cs="IBM Plex Sans" w:eastAsia="IBM Plex Sans"/>
          <w:b w:val="0"/>
          <w:i w:val="0"/>
          <w:color w:val="55514A"/>
          <w:sz w:val="18"/>
        </w:rPr>
        <w:t>L'ordre d'installation, et les trois erreurs qui font perdre une soirée</w:t>
      </w:r>
    </w:p>
    <w:p>
      <w:pPr>
        <w:spacing w:before="320" w:after="100"/>
        <w:keepNext w:val="1"/>
      </w:pPr>
      <w:r>
        <w:rPr>
          <w:rFonts w:ascii="IBM Plex Mono" w:hAnsi="IBM Plex Mono" w:cs="IBM Plex Mono" w:eastAsia="IBM Plex Mono"/>
          <w:b/>
          <w:i w:val="0"/>
          <w:color w:val="C62A26"/>
          <w:sz w:val="26"/>
        </w:rPr>
        <w:t xml:space="preserve">2.2   </w:t>
      </w:r>
      <w:r>
        <w:rPr>
          <w:rFonts w:ascii="Bebas Neue" w:hAnsi="Bebas Neue" w:cs="Bebas Neue" w:eastAsia="Bebas Neue"/>
          <w:b w:val="0"/>
          <w:i w:val="0"/>
          <w:color w:val="1C1A17"/>
          <w:sz w:val="36"/>
          <w:spacing w:val="10"/>
        </w:rPr>
        <w:t>Étape 0 — Ce qu'il faut sur la machine</w:t>
      </w:r>
    </w:p>
    <w:p>
      <w:pPr>
        <w:spacing w:before="0" w:after="80" w:line="312" w:lineRule="auto"/>
        <w:ind w:firstLine="397"/>
        <w:jc w:val="both"/>
      </w:pPr>
      <w:r>
        <w:rPr>
          <w:rFonts w:ascii="IBM Plex Serif" w:hAnsi="IBM Plex Serif" w:cs="IBM Plex Serif" w:eastAsia="IBM Plex Serif"/>
          <w:b w:val="0"/>
          <w:i w:val="0"/>
          <w:color w:val="1C1A17"/>
          <w:sz w:val="21"/>
        </w:rPr>
        <w:t xml:space="preserve">Il faut Node.js en version 22 ou plus. Le champ </w:t>
      </w:r>
      <w:r>
        <w:rPr>
          <w:rFonts w:ascii="IBM Plex Mono" w:hAnsi="IBM Plex Mono" w:cs="IBM Plex Mono" w:eastAsia="IBM Plex Mono"/>
          <w:b w:val="0"/>
          <w:i w:val="0"/>
          <w:color w:val="55514A"/>
          <w:sz w:val="18"/>
        </w:rPr>
        <w:t>engines</w:t>
      </w:r>
      <w:r>
        <w:rPr>
          <w:rFonts w:ascii="IBM Plex Serif" w:hAnsi="IBM Plex Serif" w:cs="IBM Plex Serif" w:eastAsia="IBM Plex Serif"/>
          <w:b w:val="0"/>
          <w:i w:val="0"/>
          <w:color w:val="1C1A17"/>
          <w:sz w:val="21"/>
        </w:rPr>
        <w:t xml:space="preserve"> du </w:t>
      </w:r>
      <w:r>
        <w:rPr>
          <w:rFonts w:ascii="IBM Plex Mono" w:hAnsi="IBM Plex Mono" w:cs="IBM Plex Mono" w:eastAsia="IBM Plex Mono"/>
          <w:b w:val="0"/>
          <w:i w:val="0"/>
          <w:color w:val="55514A"/>
          <w:sz w:val="18"/>
        </w:rPr>
        <w:t>package.json</w:t>
      </w:r>
      <w:r>
        <w:rPr>
          <w:rFonts w:ascii="IBM Plex Serif" w:hAnsi="IBM Plex Serif" w:cs="IBM Plex Serif" w:eastAsia="IBM Plex Serif"/>
          <w:b w:val="0"/>
          <w:i w:val="0"/>
          <w:color w:val="1C1A17"/>
          <w:sz w:val="21"/>
        </w:rPr>
        <w:t xml:space="preserve"> racine l'exige, et ce n'est pas décoratif : le code utilise des fonctions qui n'existent pas avant. Il faut npm 10, qui vient avec Node 22, et git.</w:t>
      </w:r>
    </w:p>
    <w:p>
      <w:pPr>
        <w:spacing w:before="0" w:after="80" w:line="312" w:lineRule="auto"/>
        <w:ind w:firstLine="397"/>
        <w:jc w:val="both"/>
      </w:pPr>
      <w:r>
        <w:rPr>
          <w:rFonts w:ascii="IBM Plex Serif" w:hAnsi="IBM Plex Serif" w:cs="IBM Plex Serif" w:eastAsia="IBM Plex Serif"/>
          <w:b w:val="0"/>
          <w:i w:val="0"/>
          <w:color w:val="1C1A17"/>
          <w:sz w:val="21"/>
        </w:rPr>
        <w:t>Il faut aussi trois comptes extérieurs, tous avec un palier gratuit suffisant pour développer. Un compte Neon pour la base PostgreSQL. Un compte MapTiler pour les tuiles de carte. Un compte Expo pour construire les versions installables.</w:t>
      </w:r>
    </w:p>
    <w:p>
      <w:pPr>
        <w:spacing w:before="200" w:after="80"/>
        <w:keepNext w:val="1"/>
      </w:pPr>
      <w:r>
        <w:rPr>
          <w:rFonts w:ascii="Bebas Neue" w:hAnsi="Bebas Neue" w:cs="Bebas Neue" w:eastAsia="Bebas Neue"/>
          <w:b w:val="0"/>
          <w:i w:val="0"/>
          <w:color w:val="9E211E"/>
          <w:sz w:val="26"/>
          <w:spacing w:val="16"/>
        </w:rPr>
        <w:t>Vérifier avant d'aller plus loin</w:t>
      </w:r>
    </w:p>
    <w:p>
      <w:pPr>
        <w:spacing w:before="80" w:after="0" w:line="269" w:lineRule="auto"/>
        <w:ind w:left="283"/>
        <w:shd w:val="clear" w:color="auto" w:fill="F6F4EF"/>
      </w:pPr>
      <w:r>
        <w:rPr>
          <w:rFonts w:ascii="IBM Plex Mono" w:hAnsi="IBM Plex Mono" w:cs="IBM Plex Mono" w:eastAsia="IBM Plex Mono"/>
          <w:b w:val="0"/>
          <w:i w:val="0"/>
          <w:color w:val="1C1A17"/>
          <w:sz w:val="17"/>
        </w:rPr>
        <w:t>node --version      # doit afficher v22.x ou plus</w:t>
      </w:r>
    </w:p>
    <w:p>
      <w:pPr>
        <w:spacing w:before="0" w:after="0" w:line="269" w:lineRule="auto"/>
        <w:ind w:left="283"/>
        <w:shd w:val="clear" w:color="auto" w:fill="F6F4EF"/>
      </w:pPr>
      <w:r>
        <w:rPr>
          <w:rFonts w:ascii="IBM Plex Mono" w:hAnsi="IBM Plex Mono" w:cs="IBM Plex Mono" w:eastAsia="IBM Plex Mono"/>
          <w:b w:val="0"/>
          <w:i w:val="0"/>
          <w:color w:val="1C1A17"/>
          <w:sz w:val="17"/>
        </w:rPr>
        <w:t>npm --version       # doit afficher 10.x ou plus</w:t>
      </w:r>
    </w:p>
    <w:p>
      <w:pPr>
        <w:spacing w:before="0" w:after="80" w:line="269" w:lineRule="auto"/>
        <w:ind w:left="283"/>
        <w:shd w:val="clear" w:color="auto" w:fill="F6F4EF"/>
      </w:pPr>
      <w:r>
        <w:rPr>
          <w:rFonts w:ascii="IBM Plex Mono" w:hAnsi="IBM Plex Mono" w:cs="IBM Plex Mono" w:eastAsia="IBM Plex Mono"/>
          <w:b w:val="0"/>
          <w:i w:val="0"/>
          <w:color w:val="1C1A17"/>
          <w:sz w:val="17"/>
        </w:rPr>
        <w:t>git --version</w:t>
      </w:r>
    </w:p>
    <w:p>
      <w:pPr>
        <w:spacing w:after="120"/>
      </w:pPr>
    </w:p>
    <w:p>
      <w:pPr>
        <w:spacing w:before="320" w:after="100"/>
        <w:keepNext w:val="1"/>
      </w:pPr>
      <w:r>
        <w:rPr>
          <w:rFonts w:ascii="IBM Plex Mono" w:hAnsi="IBM Plex Mono" w:cs="IBM Plex Mono" w:eastAsia="IBM Plex Mono"/>
          <w:b/>
          <w:i w:val="0"/>
          <w:color w:val="C62A26"/>
          <w:sz w:val="26"/>
        </w:rPr>
        <w:t xml:space="preserve">2.3   </w:t>
      </w:r>
      <w:r>
        <w:rPr>
          <w:rFonts w:ascii="Bebas Neue" w:hAnsi="Bebas Neue" w:cs="Bebas Neue" w:eastAsia="Bebas Neue"/>
          <w:b w:val="0"/>
          <w:i w:val="0"/>
          <w:color w:val="1C1A17"/>
          <w:sz w:val="36"/>
          <w:spacing w:val="10"/>
        </w:rPr>
        <w:t>Étape 1 — Cloner et installer</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Cloner le dépôt et se placer à la racine.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 xml:space="preserve">Lancer </w:t>
      </w:r>
      <w:r>
        <w:rPr>
          <w:rFonts w:ascii="IBM Plex Mono" w:hAnsi="IBM Plex Mono" w:cs="IBM Plex Mono" w:eastAsia="IBM Plex Mono"/>
          <w:b w:val="0"/>
          <w:i w:val="0"/>
          <w:color w:val="55514A"/>
          <w:sz w:val="18"/>
        </w:rPr>
        <w:t>npm install</w:t>
      </w:r>
      <w:r>
        <w:rPr>
          <w:rFonts w:ascii="IBM Plex Serif" w:hAnsi="IBM Plex Serif" w:cs="IBM Plex Serif" w:eastAsia="IBM Plex Serif"/>
          <w:b w:val="0"/>
          <w:i w:val="0"/>
          <w:color w:val="1C1A17"/>
          <w:sz w:val="20"/>
        </w:rPr>
        <w:t xml:space="preserve"> </w:t>
      </w:r>
      <w:r>
        <w:rPr>
          <w:rFonts w:ascii="IBM Plex Serif" w:hAnsi="IBM Plex Serif" w:cs="IBM Plex Serif" w:eastAsia="IBM Plex Serif"/>
          <w:b/>
          <w:i w:val="0"/>
          <w:color w:val="1C1A17"/>
          <w:sz w:val="20"/>
        </w:rPr>
        <w:t>à la racine</w:t>
      </w:r>
      <w:r>
        <w:rPr>
          <w:rFonts w:ascii="IBM Plex Serif" w:hAnsi="IBM Plex Serif" w:cs="IBM Plex Serif" w:eastAsia="IBM Plex Serif"/>
          <w:b w:val="0"/>
          <w:i w:val="0"/>
          <w:color w:val="1C1A17"/>
          <w:sz w:val="20"/>
        </w:rPr>
        <w:t>, et nulle part ailleurs.</w:t>
      </w:r>
    </w:p>
    <w:p>
      <w:pPr>
        <w:spacing w:before="0" w:after="80" w:line="312" w:lineRule="auto"/>
        <w:ind w:firstLine="397"/>
        <w:jc w:val="both"/>
      </w:pPr>
      <w:r>
        <w:rPr>
          <w:rFonts w:ascii="IBM Plex Serif" w:hAnsi="IBM Plex Serif" w:cs="IBM Plex Serif" w:eastAsia="IBM Plex Serif"/>
          <w:b w:val="0"/>
          <w:i w:val="0"/>
          <w:color w:val="1C1A17"/>
          <w:sz w:val="21"/>
        </w:rPr>
        <w:t xml:space="preserve">Une seule commande installe les trois paquets. C'est le propre des workspaces npm : la racine déclare </w:t>
      </w:r>
      <w:r>
        <w:rPr>
          <w:rFonts w:ascii="IBM Plex Mono" w:hAnsi="IBM Plex Mono" w:cs="IBM Plex Mono" w:eastAsia="IBM Plex Mono"/>
          <w:b w:val="0"/>
          <w:i w:val="0"/>
          <w:color w:val="55514A"/>
          <w:sz w:val="18"/>
        </w:rPr>
        <w:t>workspaces: ["apps/*", "packages/*"]</w:t>
      </w:r>
      <w:r>
        <w:rPr>
          <w:rFonts w:ascii="IBM Plex Serif" w:hAnsi="IBM Plex Serif" w:cs="IBM Plex Serif" w:eastAsia="IBM Plex Serif"/>
          <w:b w:val="0"/>
          <w:i w:val="0"/>
          <w:color w:val="1C1A17"/>
          <w:sz w:val="21"/>
        </w:rPr>
        <w:t xml:space="preserve">, npm résout les dépendances de tous les paquets ensemble, met le résultat dans un unique </w:t>
      </w:r>
      <w:r>
        <w:rPr>
          <w:rFonts w:ascii="IBM Plex Mono" w:hAnsi="IBM Plex Mono" w:cs="IBM Plex Mono" w:eastAsia="IBM Plex Mono"/>
          <w:b w:val="0"/>
          <w:i w:val="0"/>
          <w:color w:val="55514A"/>
          <w:sz w:val="18"/>
        </w:rPr>
        <w:t>node_modules</w:t>
      </w:r>
      <w:r>
        <w:rPr>
          <w:rFonts w:ascii="IBM Plex Serif" w:hAnsi="IBM Plex Serif" w:cs="IBM Plex Serif" w:eastAsia="IBM Plex Serif"/>
          <w:b w:val="0"/>
          <w:i w:val="0"/>
          <w:color w:val="1C1A17"/>
          <w:sz w:val="21"/>
        </w:rPr>
        <w:t xml:space="preserve"> racine, et relie les paquets internes entre eux par lien symbolique. Quand </w:t>
      </w:r>
      <w:r>
        <w:rPr>
          <w:rFonts w:ascii="IBM Plex Mono" w:hAnsi="IBM Plex Mono" w:cs="IBM Plex Mono" w:eastAsia="IBM Plex Mono"/>
          <w:b w:val="0"/>
          <w:i w:val="0"/>
          <w:color w:val="55514A"/>
          <w:sz w:val="18"/>
        </w:rPr>
        <w:t>apps/api</w:t>
      </w:r>
      <w:r>
        <w:rPr>
          <w:rFonts w:ascii="IBM Plex Serif" w:hAnsi="IBM Plex Serif" w:cs="IBM Plex Serif" w:eastAsia="IBM Plex Serif"/>
          <w:b w:val="0"/>
          <w:i w:val="0"/>
          <w:color w:val="1C1A17"/>
          <w:sz w:val="21"/>
        </w:rPr>
        <w:t xml:space="preserve"> importe </w:t>
      </w:r>
      <w:r>
        <w:rPr>
          <w:rFonts w:ascii="IBM Plex Mono" w:hAnsi="IBM Plex Mono" w:cs="IBM Plex Mono" w:eastAsia="IBM Plex Mono"/>
          <w:b w:val="0"/>
          <w:i w:val="0"/>
          <w:color w:val="55514A"/>
          <w:sz w:val="18"/>
        </w:rPr>
        <w:t>@geocras/shared</w:t>
      </w:r>
      <w:r>
        <w:rPr>
          <w:rFonts w:ascii="IBM Plex Serif" w:hAnsi="IBM Plex Serif" w:cs="IBM Plex Serif" w:eastAsia="IBM Plex Serif"/>
          <w:b w:val="0"/>
          <w:i w:val="0"/>
          <w:color w:val="1C1A17"/>
          <w:sz w:val="21"/>
        </w:rPr>
        <w:t xml:space="preserve">, il ne télécharge rien : il suit un lien vers </w:t>
      </w:r>
      <w:r>
        <w:rPr>
          <w:rFonts w:ascii="IBM Plex Mono" w:hAnsi="IBM Plex Mono" w:cs="IBM Plex Mono" w:eastAsia="IBM Plex Mono"/>
          <w:b w:val="0"/>
          <w:i w:val="0"/>
          <w:color w:val="55514A"/>
          <w:sz w:val="18"/>
        </w:rPr>
        <w:t>packages/shared</w:t>
      </w:r>
      <w:r>
        <w:rPr>
          <w:rFonts w:ascii="IBM Plex Serif" w:hAnsi="IBM Plex Serif" w:cs="IBM Plex Serif" w:eastAsia="IBM Plex Serif"/>
          <w:b w:val="0"/>
          <w:i w:val="0"/>
          <w:color w:val="1C1A17"/>
          <w:sz w:val="21"/>
        </w:rPr>
        <w:t>.</w:t>
      </w:r>
    </w:p>
    <w:p>
      <w:pPr>
        <w:spacing w:before="0" w:after="80" w:line="312" w:lineRule="auto"/>
        <w:ind w:firstLine="397"/>
        <w:jc w:val="both"/>
      </w:pPr>
      <w:r>
        <w:rPr>
          <w:rFonts w:ascii="IBM Plex Serif" w:hAnsi="IBM Plex Serif" w:cs="IBM Plex Serif" w:eastAsia="IBM Plex Serif"/>
          <w:b w:val="0"/>
          <w:i w:val="0"/>
          <w:color w:val="1C1A17"/>
          <w:sz w:val="21"/>
        </w:rPr>
        <w:t>L'intérêt dépasse le confort. Une version de bibliothèque partagée par deux paquets n'existe qu'une fois, ce qui empêche la situation où le serveur et le mobile valident avec deux versions différentes de la même bibliothèque de schémas — un bogue qui se manifeste par des messages d'erreur incompréhensibles et qu'on met une journée à comprendre.</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Ne jamais lancer npm install dans un sous-dossier</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 xml:space="preserve">Un </w:t>
      </w:r>
      <w:r>
        <w:rPr>
          <w:rFonts w:ascii="IBM Plex Mono" w:hAnsi="IBM Plex Mono" w:cs="IBM Plex Mono" w:eastAsia="IBM Plex Mono"/>
          <w:b w:val="0"/>
          <w:i w:val="0"/>
          <w:color w:val="55514A"/>
          <w:sz w:val="17"/>
        </w:rPr>
        <w:t>npm install</w:t>
      </w:r>
      <w:r>
        <w:rPr>
          <w:rFonts w:ascii="IBM Plex Serif" w:hAnsi="IBM Plex Serif" w:cs="IBM Plex Serif" w:eastAsia="IBM Plex Serif"/>
          <w:b w:val="0"/>
          <w:i w:val="0"/>
          <w:color w:val="55514A"/>
          <w:sz w:val="19"/>
        </w:rPr>
        <w:t xml:space="preserve"> dans </w:t>
      </w:r>
      <w:r>
        <w:rPr>
          <w:rFonts w:ascii="IBM Plex Mono" w:hAnsi="IBM Plex Mono" w:cs="IBM Plex Mono" w:eastAsia="IBM Plex Mono"/>
          <w:b w:val="0"/>
          <w:i w:val="0"/>
          <w:color w:val="55514A"/>
          <w:sz w:val="17"/>
        </w:rPr>
        <w:t>apps/api</w:t>
      </w:r>
      <w:r>
        <w:rPr>
          <w:rFonts w:ascii="IBM Plex Serif" w:hAnsi="IBM Plex Serif" w:cs="IBM Plex Serif" w:eastAsia="IBM Plex Serif"/>
          <w:b w:val="0"/>
          <w:i w:val="0"/>
          <w:color w:val="55514A"/>
          <w:sz w:val="19"/>
        </w:rPr>
        <w:t xml:space="preserve"> crée un </w:t>
      </w:r>
      <w:r>
        <w:rPr>
          <w:rFonts w:ascii="IBM Plex Mono" w:hAnsi="IBM Plex Mono" w:cs="IBM Plex Mono" w:eastAsia="IBM Plex Mono"/>
          <w:b w:val="0"/>
          <w:i w:val="0"/>
          <w:color w:val="55514A"/>
          <w:sz w:val="17"/>
        </w:rPr>
        <w:t>node_modules</w:t>
      </w:r>
      <w:r>
        <w:rPr>
          <w:rFonts w:ascii="IBM Plex Serif" w:hAnsi="IBM Plex Serif" w:cs="IBM Plex Serif" w:eastAsia="IBM Plex Serif"/>
          <w:b w:val="0"/>
          <w:i w:val="0"/>
          <w:color w:val="55514A"/>
          <w:sz w:val="19"/>
        </w:rPr>
        <w:t xml:space="preserve"> local qui masque celui de la racine, casse le lien symbolique vers le paquet partagé, et installe une copie séparée des dépendances communes. Si vous l'avez fait par erreur, supprimez le </w:t>
      </w:r>
      <w:r>
        <w:rPr>
          <w:rFonts w:ascii="IBM Plex Mono" w:hAnsi="IBM Plex Mono" w:cs="IBM Plex Mono" w:eastAsia="IBM Plex Mono"/>
          <w:b w:val="0"/>
          <w:i w:val="0"/>
          <w:color w:val="55514A"/>
          <w:sz w:val="17"/>
        </w:rPr>
        <w:t>node_modules</w:t>
      </w:r>
      <w:r>
        <w:rPr>
          <w:rFonts w:ascii="IBM Plex Serif" w:hAnsi="IBM Plex Serif" w:cs="IBM Plex Serif" w:eastAsia="IBM Plex Serif"/>
          <w:b w:val="0"/>
          <w:i w:val="0"/>
          <w:color w:val="55514A"/>
          <w:sz w:val="19"/>
        </w:rPr>
        <w:t xml:space="preserve"> du sous-dossier et relancez l'installation depuis la racine.</w:t>
      </w:r>
    </w:p>
    <w:p>
      <w:pPr>
        <w:spacing w:before="320" w:after="100"/>
        <w:keepNext w:val="1"/>
      </w:pPr>
      <w:r>
        <w:rPr>
          <w:rFonts w:ascii="IBM Plex Mono" w:hAnsi="IBM Plex Mono" w:cs="IBM Plex Mono" w:eastAsia="IBM Plex Mono"/>
          <w:b/>
          <w:i w:val="0"/>
          <w:color w:val="C62A26"/>
          <w:sz w:val="26"/>
        </w:rPr>
        <w:t xml:space="preserve">2.4   </w:t>
      </w:r>
      <w:r>
        <w:rPr>
          <w:rFonts w:ascii="Bebas Neue" w:hAnsi="Bebas Neue" w:cs="Bebas Neue" w:eastAsia="Bebas Neue"/>
          <w:b w:val="0"/>
          <w:i w:val="0"/>
          <w:color w:val="1C1A17"/>
          <w:sz w:val="36"/>
          <w:spacing w:val="10"/>
        </w:rPr>
        <w:t>Étape 2 — Compiler le paquet partagé</w:t>
      </w:r>
    </w:p>
    <w:p>
      <w:pPr>
        <w:spacing w:before="80" w:after="80" w:line="269" w:lineRule="auto"/>
        <w:ind w:left="283"/>
        <w:shd w:val="clear" w:color="auto" w:fill="F6F4EF"/>
      </w:pPr>
      <w:r>
        <w:rPr>
          <w:rFonts w:ascii="IBM Plex Mono" w:hAnsi="IBM Plex Mono" w:cs="IBM Plex Mono" w:eastAsia="IBM Plex Mono"/>
          <w:b w:val="0"/>
          <w:i w:val="0"/>
          <w:color w:val="1C1A17"/>
          <w:sz w:val="17"/>
        </w:rPr>
        <w:t>npm run build --workspace @geocras/shared</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C'est l'étape qu'on oublie. Elle produit </w:t>
      </w:r>
      <w:r>
        <w:rPr>
          <w:rFonts w:ascii="IBM Plex Mono" w:hAnsi="IBM Plex Mono" w:cs="IBM Plex Mono" w:eastAsia="IBM Plex Mono"/>
          <w:b w:val="0"/>
          <w:i w:val="0"/>
          <w:color w:val="55514A"/>
          <w:sz w:val="18"/>
        </w:rPr>
        <w:t>packages/shared/dist/</w:t>
      </w:r>
      <w:r>
        <w:rPr>
          <w:rFonts w:ascii="IBM Plex Serif" w:hAnsi="IBM Plex Serif" w:cs="IBM Plex Serif" w:eastAsia="IBM Plex Serif"/>
          <w:b w:val="0"/>
          <w:i w:val="0"/>
          <w:color w:val="1C1A17"/>
          <w:sz w:val="21"/>
        </w:rPr>
        <w:t xml:space="preserve">, que les deux autres paquets importent. Son </w:t>
      </w:r>
      <w:r>
        <w:rPr>
          <w:rFonts w:ascii="IBM Plex Mono" w:hAnsi="IBM Plex Mono" w:cs="IBM Plex Mono" w:eastAsia="IBM Plex Mono"/>
          <w:b w:val="0"/>
          <w:i w:val="0"/>
          <w:color w:val="55514A"/>
          <w:sz w:val="18"/>
        </w:rPr>
        <w:t>package.json</w:t>
      </w:r>
      <w:r>
        <w:rPr>
          <w:rFonts w:ascii="IBM Plex Serif" w:hAnsi="IBM Plex Serif" w:cs="IBM Plex Serif" w:eastAsia="IBM Plex Serif"/>
          <w:b w:val="0"/>
          <w:i w:val="0"/>
          <w:color w:val="1C1A17"/>
          <w:sz w:val="21"/>
        </w:rPr>
        <w:t xml:space="preserve"> déclare </w:t>
      </w:r>
      <w:r>
        <w:rPr>
          <w:rFonts w:ascii="IBM Plex Mono" w:hAnsi="IBM Plex Mono" w:cs="IBM Plex Mono" w:eastAsia="IBM Plex Mono"/>
          <w:b w:val="0"/>
          <w:i w:val="0"/>
          <w:color w:val="55514A"/>
          <w:sz w:val="18"/>
        </w:rPr>
        <w:t>main: "./dist/index.js"</w:t>
      </w:r>
      <w:r>
        <w:rPr>
          <w:rFonts w:ascii="IBM Plex Serif" w:hAnsi="IBM Plex Serif" w:cs="IBM Plex Serif" w:eastAsia="IBM Plex Serif"/>
          <w:b w:val="0"/>
          <w:i w:val="0"/>
          <w:color w:val="1C1A17"/>
          <w:sz w:val="21"/>
        </w:rPr>
        <w:t xml:space="preserve"> et </w:t>
      </w:r>
      <w:r>
        <w:rPr>
          <w:rFonts w:ascii="IBM Plex Mono" w:hAnsi="IBM Plex Mono" w:cs="IBM Plex Mono" w:eastAsia="IBM Plex Mono"/>
          <w:b w:val="0"/>
          <w:i w:val="0"/>
          <w:color w:val="55514A"/>
          <w:sz w:val="18"/>
        </w:rPr>
        <w:t>types: "./dist/index.d.ts"</w:t>
      </w:r>
      <w:r>
        <w:rPr>
          <w:rFonts w:ascii="IBM Plex Serif" w:hAnsi="IBM Plex Serif" w:cs="IBM Plex Serif" w:eastAsia="IBM Plex Serif"/>
          <w:b w:val="0"/>
          <w:i w:val="0"/>
          <w:color w:val="1C1A17"/>
          <w:sz w:val="21"/>
        </w:rPr>
        <w:t xml:space="preserve"> : sans compilation, ces deux fichiers n'existent pas et tout import échoue.</w:t>
      </w:r>
    </w:p>
    <w:p>
      <w:pPr>
        <w:spacing w:before="0" w:after="80" w:line="312" w:lineRule="auto"/>
        <w:ind w:firstLine="397"/>
        <w:jc w:val="both"/>
      </w:pPr>
      <w:r>
        <w:rPr>
          <w:rFonts w:ascii="IBM Plex Serif" w:hAnsi="IBM Plex Serif" w:cs="IBM Plex Serif" w:eastAsia="IBM Plex Serif"/>
          <w:b w:val="0"/>
          <w:i w:val="0"/>
          <w:color w:val="1C1A17"/>
          <w:sz w:val="21"/>
        </w:rPr>
        <w:t>Pendant une session de travail où vous modifiez le paquet partagé, lancez plutôt le mode veille dans un terminal à part :</w:t>
      </w:r>
    </w:p>
    <w:p>
      <w:pPr>
        <w:spacing w:before="80" w:after="80" w:line="269" w:lineRule="auto"/>
        <w:ind w:left="283"/>
        <w:shd w:val="clear" w:color="auto" w:fill="F6F4EF"/>
      </w:pPr>
      <w:r>
        <w:rPr>
          <w:rFonts w:ascii="IBM Plex Mono" w:hAnsi="IBM Plex Mono" w:cs="IBM Plex Mono" w:eastAsia="IBM Plex Mono"/>
          <w:b w:val="0"/>
          <w:i w:val="0"/>
          <w:color w:val="1C1A17"/>
          <w:sz w:val="17"/>
        </w:rPr>
        <w:t>npm run dev --workspace @geocras/shared</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Il recompile à chaque sauvegarde. Sans lui, une modification du barème de fidélité reste invisible du serveur jusqu'à la prochaine compilation manuelle — et vous chercherez pourquoi votre changement « ne prend pas ».</w:t>
      </w:r>
    </w:p>
    <w:p>
      <w:pPr>
        <w:spacing w:before="320" w:after="100"/>
        <w:keepNext w:val="1"/>
      </w:pPr>
      <w:r>
        <w:rPr>
          <w:rFonts w:ascii="IBM Plex Mono" w:hAnsi="IBM Plex Mono" w:cs="IBM Plex Mono" w:eastAsia="IBM Plex Mono"/>
          <w:b/>
          <w:i w:val="0"/>
          <w:color w:val="C62A26"/>
          <w:sz w:val="26"/>
        </w:rPr>
        <w:t xml:space="preserve">2.5   </w:t>
      </w:r>
      <w:r>
        <w:rPr>
          <w:rFonts w:ascii="Bebas Neue" w:hAnsi="Bebas Neue" w:cs="Bebas Neue" w:eastAsia="Bebas Neue"/>
          <w:b w:val="0"/>
          <w:i w:val="0"/>
          <w:color w:val="1C1A17"/>
          <w:sz w:val="36"/>
          <w:spacing w:val="10"/>
        </w:rPr>
        <w:t>Étape 3 — La base de données</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 xml:space="preserve">Créer un projet sur neon.tech, puis </w:t>
      </w:r>
      <w:r>
        <w:rPr>
          <w:rFonts w:ascii="IBM Plex Serif" w:hAnsi="IBM Plex Serif" w:cs="IBM Plex Serif" w:eastAsia="IBM Plex Serif"/>
          <w:b/>
          <w:i w:val="0"/>
          <w:color w:val="1C1A17"/>
          <w:sz w:val="20"/>
        </w:rPr>
        <w:t>une branche `dev`</w:t>
      </w:r>
      <w:r>
        <w:rPr>
          <w:rFonts w:ascii="IBM Plex Serif" w:hAnsi="IBM Plex Serif" w:cs="IBM Plex Serif" w:eastAsia="IBM Plex Serif"/>
          <w:b w:val="0"/>
          <w:i w:val="0"/>
          <w:color w:val="1C1A17"/>
          <w:sz w:val="20"/>
        </w:rPr>
        <w:t xml:space="preserve">. Ne jamais développer contre </w:t>
      </w:r>
      <w:r>
        <w:rPr>
          <w:rFonts w:ascii="IBM Plex Mono" w:hAnsi="IBM Plex Mono" w:cs="IBM Plex Mono" w:eastAsia="IBM Plex Mono"/>
          <w:b w:val="0"/>
          <w:i w:val="0"/>
          <w:color w:val="55514A"/>
          <w:sz w:val="18"/>
        </w:rPr>
        <w:t>main</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 xml:space="preserve">Ouvrir la console SQL de cette branche et activer l'extension géospatiale : </w:t>
      </w:r>
      <w:r>
        <w:rPr>
          <w:rFonts w:ascii="IBM Plex Mono" w:hAnsi="IBM Plex Mono" w:cs="IBM Plex Mono" w:eastAsia="IBM Plex Mono"/>
          <w:b w:val="0"/>
          <w:i w:val="0"/>
          <w:color w:val="55514A"/>
          <w:sz w:val="18"/>
        </w:rPr>
        <w:t>CREATE EXTENSION IF NOT EXISTS postgis;</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 xml:space="preserve">Copier </w:t>
      </w:r>
      <w:r>
        <w:rPr>
          <w:rFonts w:ascii="IBM Plex Mono" w:hAnsi="IBM Plex Mono" w:cs="IBM Plex Mono" w:eastAsia="IBM Plex Mono"/>
          <w:b w:val="0"/>
          <w:i w:val="0"/>
          <w:color w:val="55514A"/>
          <w:sz w:val="18"/>
        </w:rPr>
        <w:t>apps/api/.env.example</w:t>
      </w:r>
      <w:r>
        <w:rPr>
          <w:rFonts w:ascii="IBM Plex Serif" w:hAnsi="IBM Plex Serif" w:cs="IBM Plex Serif" w:eastAsia="IBM Plex Serif"/>
          <w:b w:val="0"/>
          <w:i w:val="0"/>
          <w:color w:val="1C1A17"/>
          <w:sz w:val="20"/>
        </w:rPr>
        <w:t xml:space="preserve"> vers </w:t>
      </w:r>
      <w:r>
        <w:rPr>
          <w:rFonts w:ascii="IBM Plex Mono" w:hAnsi="IBM Plex Mono" w:cs="IBM Plex Mono" w:eastAsia="IBM Plex Mono"/>
          <w:b w:val="0"/>
          <w:i w:val="0"/>
          <w:color w:val="55514A"/>
          <w:sz w:val="18"/>
        </w:rPr>
        <w:t>apps/api/.env</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 xml:space="preserve">Coller la chaîne de connexion de la branche </w:t>
      </w:r>
      <w:r>
        <w:rPr>
          <w:rFonts w:ascii="IBM Plex Mono" w:hAnsi="IBM Plex Mono" w:cs="IBM Plex Mono" w:eastAsia="IBM Plex Mono"/>
          <w:b w:val="0"/>
          <w:i w:val="0"/>
          <w:color w:val="55514A"/>
          <w:sz w:val="18"/>
        </w:rPr>
        <w:t>dev</w:t>
      </w:r>
      <w:r>
        <w:rPr>
          <w:rFonts w:ascii="IBM Plex Serif" w:hAnsi="IBM Plex Serif" w:cs="IBM Plex Serif" w:eastAsia="IBM Plex Serif"/>
          <w:b w:val="0"/>
          <w:i w:val="0"/>
          <w:color w:val="1C1A17"/>
          <w:sz w:val="20"/>
        </w:rPr>
        <w:t xml:space="preserve"> dans </w:t>
      </w:r>
      <w:r>
        <w:rPr>
          <w:rFonts w:ascii="IBM Plex Mono" w:hAnsi="IBM Plex Mono" w:cs="IBM Plex Mono" w:eastAsia="IBM Plex Mono"/>
          <w:b w:val="0"/>
          <w:i w:val="0"/>
          <w:color w:val="55514A"/>
          <w:sz w:val="18"/>
        </w:rPr>
        <w:t>DATABASE_URL</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 xml:space="preserve">Générer les deux secrets d'authentification, puis les coller dans </w:t>
      </w:r>
      <w:r>
        <w:rPr>
          <w:rFonts w:ascii="IBM Plex Mono" w:hAnsi="IBM Plex Mono" w:cs="IBM Plex Mono" w:eastAsia="IBM Plex Mono"/>
          <w:b w:val="0"/>
          <w:i w:val="0"/>
          <w:color w:val="55514A"/>
          <w:sz w:val="18"/>
        </w:rPr>
        <w:t>JWT_ACCESS_SECRET</w:t>
      </w:r>
      <w:r>
        <w:rPr>
          <w:rFonts w:ascii="IBM Plex Serif" w:hAnsi="IBM Plex Serif" w:cs="IBM Plex Serif" w:eastAsia="IBM Plex Serif"/>
          <w:b w:val="0"/>
          <w:i w:val="0"/>
          <w:color w:val="1C1A17"/>
          <w:sz w:val="20"/>
        </w:rPr>
        <w:t xml:space="preserve"> et </w:t>
      </w:r>
      <w:r>
        <w:rPr>
          <w:rFonts w:ascii="IBM Plex Mono" w:hAnsi="IBM Plex Mono" w:cs="IBM Plex Mono" w:eastAsia="IBM Plex Mono"/>
          <w:b w:val="0"/>
          <w:i w:val="0"/>
          <w:color w:val="55514A"/>
          <w:sz w:val="18"/>
        </w:rPr>
        <w:t>JWT_REFRESH_SECRET</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val="0"/>
          <w:i w:val="0"/>
          <w:color w:val="1C1A17"/>
          <w:sz w:val="20"/>
        </w:rPr>
        <w:t xml:space="preserve">Appliquer le schéma : </w:t>
      </w:r>
      <w:r>
        <w:rPr>
          <w:rFonts w:ascii="IBM Plex Mono" w:hAnsi="IBM Plex Mono" w:cs="IBM Plex Mono" w:eastAsia="IBM Plex Mono"/>
          <w:b w:val="0"/>
          <w:i w:val="0"/>
          <w:color w:val="55514A"/>
          <w:sz w:val="18"/>
        </w:rPr>
        <w:t>npm run db:migrate</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7.  </w:t>
      </w:r>
      <w:r>
        <w:rPr>
          <w:rFonts w:ascii="IBM Plex Serif" w:hAnsi="IBM Plex Serif" w:cs="IBM Plex Serif" w:eastAsia="IBM Plex Serif"/>
          <w:b w:val="0"/>
          <w:i w:val="0"/>
          <w:color w:val="1C1A17"/>
          <w:sz w:val="20"/>
        </w:rPr>
        <w:t xml:space="preserve">Charger les données de développement : </w:t>
      </w:r>
      <w:r>
        <w:rPr>
          <w:rFonts w:ascii="IBM Plex Mono" w:hAnsi="IBM Plex Mono" w:cs="IBM Plex Mono" w:eastAsia="IBM Plex Mono"/>
          <w:b w:val="0"/>
          <w:i w:val="0"/>
          <w:color w:val="55514A"/>
          <w:sz w:val="18"/>
        </w:rPr>
        <w:t>npm run db:seed</w:t>
      </w:r>
      <w:r>
        <w:rPr>
          <w:rFonts w:ascii="IBM Plex Serif" w:hAnsi="IBM Plex Serif" w:cs="IBM Plex Serif" w:eastAsia="IBM Plex Serif"/>
          <w:b w:val="0"/>
          <w:i w:val="0"/>
          <w:color w:val="1C1A17"/>
          <w:sz w:val="20"/>
        </w:rPr>
        <w:t>.</w:t>
      </w:r>
    </w:p>
    <w:p>
      <w:pPr>
        <w:spacing w:before="200" w:after="80"/>
        <w:keepNext w:val="1"/>
      </w:pPr>
      <w:r>
        <w:rPr>
          <w:rFonts w:ascii="Bebas Neue" w:hAnsi="Bebas Neue" w:cs="Bebas Neue" w:eastAsia="Bebas Neue"/>
          <w:b w:val="0"/>
          <w:i w:val="0"/>
          <w:color w:val="9E211E"/>
          <w:sz w:val="26"/>
          <w:spacing w:val="16"/>
        </w:rPr>
        <w:t>Générer les secrets</w:t>
      </w:r>
    </w:p>
    <w:p>
      <w:pPr>
        <w:spacing w:before="80" w:after="80" w:line="269" w:lineRule="auto"/>
        <w:ind w:left="283"/>
        <w:shd w:val="clear" w:color="auto" w:fill="F6F4EF"/>
      </w:pPr>
      <w:r>
        <w:rPr>
          <w:rFonts w:ascii="IBM Plex Mono" w:hAnsi="IBM Plex Mono" w:cs="IBM Plex Mono" w:eastAsia="IBM Plex Mono"/>
          <w:b w:val="0"/>
          <w:i w:val="0"/>
          <w:color w:val="1C1A17"/>
          <w:sz w:val="17"/>
        </w:rPr>
        <w:t>node -e "console.log(require('crypto').randomBytes(48).toString('base64url'))"</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Lancez cette commande </w:t>
      </w:r>
      <w:r>
        <w:rPr>
          <w:rFonts w:ascii="IBM Plex Serif" w:hAnsi="IBM Plex Serif" w:cs="IBM Plex Serif" w:eastAsia="IBM Plex Serif"/>
          <w:b/>
          <w:i w:val="0"/>
          <w:color w:val="1C1A17"/>
          <w:sz w:val="21"/>
        </w:rPr>
        <w:t>deux fois</w:t>
      </w:r>
      <w:r>
        <w:rPr>
          <w:rFonts w:ascii="IBM Plex Serif" w:hAnsi="IBM Plex Serif" w:cs="IBM Plex Serif" w:eastAsia="IBM Plex Serif"/>
          <w:b w:val="0"/>
          <w:i w:val="0"/>
          <w:color w:val="1C1A17"/>
          <w:sz w:val="21"/>
        </w:rPr>
        <w:t xml:space="preserve"> et utilisez deux valeurs différentes. Le serveur vérifie la longueur au démarrage — trente-deux caractères au minimum — mais il ne peut pas vérifier que vous n'avez pas collé la même valeur dans les deux champs. Or si les deux secrets sont identiques, un jeton de rafraîchissement devient un jeton d'accès valide, et la durée de vie courte de l'accès ne protège plus rien.</w:t>
      </w:r>
    </w:p>
    <w:p>
      <w:pPr>
        <w:spacing w:before="200" w:after="80"/>
        <w:keepNext w:val="1"/>
      </w:pPr>
      <w:r>
        <w:rPr>
          <w:rFonts w:ascii="Bebas Neue" w:hAnsi="Bebas Neue" w:cs="Bebas Neue" w:eastAsia="Bebas Neue"/>
          <w:b w:val="0"/>
          <w:i w:val="0"/>
          <w:color w:val="9E211E"/>
          <w:sz w:val="26"/>
          <w:spacing w:val="16"/>
        </w:rPr>
        <w:t>Ce que fait le seed, et ce qu'il vous dit</w:t>
      </w:r>
    </w:p>
    <w:p>
      <w:pPr>
        <w:spacing w:before="0" w:after="80" w:line="312" w:lineRule="auto"/>
        <w:ind w:firstLine="397"/>
        <w:jc w:val="both"/>
      </w:pPr>
      <w:r>
        <w:rPr>
          <w:rFonts w:ascii="IBM Plex Serif" w:hAnsi="IBM Plex Serif" w:cs="IBM Plex Serif" w:eastAsia="IBM Plex Serif"/>
          <w:b w:val="0"/>
          <w:i w:val="0"/>
          <w:color w:val="1C1A17"/>
          <w:sz w:val="21"/>
        </w:rPr>
        <w:t>Le script insère trente garages à Yaoundé avec des positions, des services, des horaires et des notes variées. Puis il fait quelque chose d'inhabituel : il affiche le plan d'exécution de la requête de proximité.</w:t>
      </w:r>
    </w:p>
    <w:p>
      <w:pPr>
        <w:spacing w:before="0" w:after="80" w:line="312" w:lineRule="auto"/>
        <w:ind w:firstLine="397"/>
        <w:jc w:val="both"/>
      </w:pPr>
      <w:r>
        <w:rPr>
          <w:rFonts w:ascii="IBM Plex Serif" w:hAnsi="IBM Plex Serif" w:cs="IBM Plex Serif" w:eastAsia="IBM Plex Serif"/>
          <w:b w:val="0"/>
          <w:i w:val="0"/>
          <w:color w:val="1C1A17"/>
          <w:sz w:val="21"/>
        </w:rPr>
        <w:t xml:space="preserve">Lisez cette sortie. Vous devez y trouver </w:t>
      </w:r>
      <w:r>
        <w:rPr>
          <w:rFonts w:ascii="IBM Plex Mono" w:hAnsi="IBM Plex Mono" w:cs="IBM Plex Mono" w:eastAsia="IBM Plex Mono"/>
          <w:b w:val="0"/>
          <w:i w:val="0"/>
          <w:color w:val="55514A"/>
          <w:sz w:val="18"/>
        </w:rPr>
        <w:t>garages_location_idx</w:t>
      </w:r>
      <w:r>
        <w:rPr>
          <w:rFonts w:ascii="IBM Plex Serif" w:hAnsi="IBM Plex Serif" w:cs="IBM Plex Serif" w:eastAsia="IBM Plex Serif"/>
          <w:b w:val="0"/>
          <w:i w:val="0"/>
          <w:color w:val="1C1A17"/>
          <w:sz w:val="21"/>
        </w:rPr>
        <w:t>. Si l'index géospatial n'apparaît pas, la requête centrale du produit parcourt toute la table — ce qui ne se voit pas avec trente garages, et s'effondre avec trois mille. C'est un contrôle de santé, pas un journal décoratif.</w:t>
      </w:r>
    </w:p>
    <w:p>
      <w:pPr>
        <w:spacing w:before="0" w:after="80" w:line="312" w:lineRule="auto"/>
        <w:ind w:firstLine="397"/>
        <w:jc w:val="both"/>
      </w:pPr>
      <w:r>
        <w:rPr>
          <w:rFonts w:ascii="IBM Plex Serif" w:hAnsi="IBM Plex Serif" w:cs="IBM Plex Serif" w:eastAsia="IBM Plex Serif"/>
          <w:b w:val="0"/>
          <w:i w:val="0"/>
          <w:color w:val="1C1A17"/>
          <w:sz w:val="21"/>
        </w:rPr>
        <w:t>Un second jeu de données existe pour les essais de terrain :</w:t>
      </w:r>
    </w:p>
    <w:p>
      <w:pPr>
        <w:spacing w:before="80" w:after="0" w:line="269" w:lineRule="auto"/>
        <w:ind w:left="283"/>
        <w:shd w:val="clear" w:color="auto" w:fill="F6F4EF"/>
      </w:pPr>
      <w:r>
        <w:rPr>
          <w:rFonts w:ascii="IBM Plex Mono" w:hAnsi="IBM Plex Mono" w:cs="IBM Plex Mono" w:eastAsia="IBM Plex Mono"/>
          <w:b w:val="0"/>
          <w:i w:val="0"/>
          <w:color w:val="1C1A17"/>
          <w:sz w:val="17"/>
        </w:rPr>
        <w:t>npm run db:seed:ebolowa      # trois garages à Ebolowa</w:t>
      </w:r>
    </w:p>
    <w:p>
      <w:pPr>
        <w:spacing w:before="0" w:after="80" w:line="269" w:lineRule="auto"/>
        <w:ind w:left="283"/>
        <w:shd w:val="clear" w:color="auto" w:fill="F6F4EF"/>
      </w:pPr>
      <w:r>
        <w:rPr>
          <w:rFonts w:ascii="IBM Plex Mono" w:hAnsi="IBM Plex Mono" w:cs="IBM Plex Mono" w:eastAsia="IBM Plex Mono"/>
          <w:b w:val="0"/>
          <w:i w:val="0"/>
          <w:color w:val="1C1A17"/>
          <w:sz w:val="17"/>
        </w:rPr>
        <w:t>npm run db:seed:garagiste    # un compte propriétaire de garage</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Ils sont dans des scripts séparés à dessein. Yaoundé est le parc de lancement ; Ebolowa est un jeu d'essai qu'on voudra retirer. Les mélanger rendrait la suppression impossible sans trier à la main.</w:t>
      </w:r>
    </w:p>
    <w:p>
      <w:pPr>
        <w:spacing w:before="320" w:after="100"/>
        <w:keepNext w:val="1"/>
      </w:pPr>
      <w:r>
        <w:rPr>
          <w:rFonts w:ascii="IBM Plex Mono" w:hAnsi="IBM Plex Mono" w:cs="IBM Plex Mono" w:eastAsia="IBM Plex Mono"/>
          <w:b/>
          <w:i w:val="0"/>
          <w:color w:val="C62A26"/>
          <w:sz w:val="26"/>
        </w:rPr>
        <w:t xml:space="preserve">2.6   </w:t>
      </w:r>
      <w:r>
        <w:rPr>
          <w:rFonts w:ascii="Bebas Neue" w:hAnsi="Bebas Neue" w:cs="Bebas Neue" w:eastAsia="Bebas Neue"/>
          <w:b w:val="0"/>
          <w:i w:val="0"/>
          <w:color w:val="1C1A17"/>
          <w:sz w:val="36"/>
          <w:spacing w:val="10"/>
        </w:rPr>
        <w:t>Étape 4 — Lancer le serveur</w:t>
      </w:r>
    </w:p>
    <w:p>
      <w:pPr>
        <w:spacing w:before="80" w:after="80" w:line="269" w:lineRule="auto"/>
        <w:ind w:left="283"/>
        <w:shd w:val="clear" w:color="auto" w:fill="F6F4EF"/>
      </w:pPr>
      <w:r>
        <w:rPr>
          <w:rFonts w:ascii="IBM Plex Mono" w:hAnsi="IBM Plex Mono" w:cs="IBM Plex Mono" w:eastAsia="IBM Plex Mono"/>
          <w:b w:val="0"/>
          <w:i w:val="0"/>
          <w:color w:val="1C1A17"/>
          <w:sz w:val="17"/>
        </w:rPr>
        <w:t>npm run api</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La commande passe par </w:t>
      </w:r>
      <w:r>
        <w:rPr>
          <w:rFonts w:ascii="IBM Plex Mono" w:hAnsi="IBM Plex Mono" w:cs="IBM Plex Mono" w:eastAsia="IBM Plex Mono"/>
          <w:b w:val="0"/>
          <w:i w:val="0"/>
          <w:color w:val="55514A"/>
          <w:sz w:val="18"/>
        </w:rPr>
        <w:t>tsx watch</w:t>
      </w:r>
      <w:r>
        <w:rPr>
          <w:rFonts w:ascii="IBM Plex Serif" w:hAnsi="IBM Plex Serif" w:cs="IBM Plex Serif" w:eastAsia="IBM Plex Serif"/>
          <w:b w:val="0"/>
          <w:i w:val="0"/>
          <w:color w:val="1C1A17"/>
          <w:sz w:val="21"/>
        </w:rPr>
        <w:t>, qui exécute TypeScript directement et recharge à chaque sauvegarde. Il n'y a pas de compilation préalable en développement.</w:t>
      </w:r>
    </w:p>
    <w:p>
      <w:pPr>
        <w:spacing w:before="0" w:after="80" w:line="312" w:lineRule="auto"/>
        <w:ind w:firstLine="397"/>
        <w:jc w:val="both"/>
      </w:pPr>
      <w:r>
        <w:rPr>
          <w:rFonts w:ascii="IBM Plex Serif" w:hAnsi="IBM Plex Serif" w:cs="IBM Plex Serif" w:eastAsia="IBM Plex Serif"/>
          <w:b w:val="0"/>
          <w:i w:val="0"/>
          <w:color w:val="1C1A17"/>
          <w:sz w:val="21"/>
        </w:rPr>
        <w:t xml:space="preserve">Le serveur refuse de démarrer si la configuration est incomplète. C'est volontaire : le fichier </w:t>
      </w:r>
      <w:r>
        <w:rPr>
          <w:rFonts w:ascii="IBM Plex Mono" w:hAnsi="IBM Plex Mono" w:cs="IBM Plex Mono" w:eastAsia="IBM Plex Mono"/>
          <w:b w:val="0"/>
          <w:i w:val="0"/>
          <w:color w:val="55514A"/>
          <w:sz w:val="18"/>
        </w:rPr>
        <w:t>src/config/env.ts</w:t>
      </w:r>
      <w:r>
        <w:rPr>
          <w:rFonts w:ascii="IBM Plex Serif" w:hAnsi="IBM Plex Serif" w:cs="IBM Plex Serif" w:eastAsia="IBM Plex Serif"/>
          <w:b w:val="0"/>
          <w:i w:val="0"/>
          <w:color w:val="1C1A17"/>
          <w:sz w:val="21"/>
        </w:rPr>
        <w:t xml:space="preserve"> valide toutes les variables d'environnement avec un schéma, et lève une erreur détaillée si l'une manque ou est douteuse. Une interface de programmation qui démarre avec un secret par défaut est pire qu'une interface qui ne démarre pas — la panne est silencieuse et la faille est en production.</w:t>
      </w:r>
    </w:p>
    <w:p>
      <w:pPr>
        <w:spacing w:before="200" w:after="80"/>
        <w:keepNext w:val="1"/>
      </w:pPr>
      <w:r>
        <w:rPr>
          <w:rFonts w:ascii="Bebas Neue" w:hAnsi="Bebas Neue" w:cs="Bebas Neue" w:eastAsia="Bebas Neue"/>
          <w:b w:val="0"/>
          <w:i w:val="0"/>
          <w:color w:val="9E211E"/>
          <w:sz w:val="26"/>
          <w:spacing w:val="16"/>
        </w:rPr>
        <w:t>Vérifier que le serveur répond</w:t>
      </w:r>
    </w:p>
    <w:p>
      <w:pPr>
        <w:spacing w:before="80" w:after="0" w:line="269" w:lineRule="auto"/>
        <w:ind w:left="283"/>
        <w:shd w:val="clear" w:color="auto" w:fill="F6F4EF"/>
      </w:pPr>
      <w:r>
        <w:rPr>
          <w:rFonts w:ascii="IBM Plex Mono" w:hAnsi="IBM Plex Mono" w:cs="IBM Plex Mono" w:eastAsia="IBM Plex Mono"/>
          <w:b w:val="0"/>
          <w:i w:val="0"/>
          <w:color w:val="1C1A17"/>
          <w:sz w:val="17"/>
        </w:rPr>
        <w:t>curl http://localhost:3000/health</w:t>
      </w:r>
    </w:p>
    <w:p>
      <w:pPr>
        <w:spacing w:before="0" w:after="80" w:line="269" w:lineRule="auto"/>
        <w:ind w:left="283"/>
        <w:shd w:val="clear" w:color="auto" w:fill="F6F4EF"/>
      </w:pPr>
      <w:r>
        <w:rPr>
          <w:rFonts w:ascii="IBM Plex Mono" w:hAnsi="IBM Plex Mono" w:cs="IBM Plex Mono" w:eastAsia="IBM Plex Mono"/>
          <w:b w:val="0"/>
          <w:i w:val="0"/>
          <w:color w:val="1C1A17"/>
          <w:sz w:val="17"/>
        </w:rPr>
        <w:t>curl "http://localhost:3000/garages/nearby?lat=3.848&amp;lng=11.5021&amp;sort=certified"</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La première renvoie un état et une version. La seconde renvoie les garages classés autour du centre de Yaoundé — et elle est publique, donc elle marche sans jeton. Si elle renvoie une liste, la chaîne complète serveur-base-PostGIS fonctionne.</w:t>
      </w:r>
    </w:p>
    <w:p>
      <w:pPr>
        <w:spacing w:before="320" w:after="100"/>
        <w:keepNext w:val="1"/>
      </w:pPr>
      <w:r>
        <w:rPr>
          <w:rFonts w:ascii="IBM Plex Mono" w:hAnsi="IBM Plex Mono" w:cs="IBM Plex Mono" w:eastAsia="IBM Plex Mono"/>
          <w:b/>
          <w:i w:val="0"/>
          <w:color w:val="C62A26"/>
          <w:sz w:val="26"/>
        </w:rPr>
        <w:t xml:space="preserve">2.7   </w:t>
      </w:r>
      <w:r>
        <w:rPr>
          <w:rFonts w:ascii="Bebas Neue" w:hAnsi="Bebas Neue" w:cs="Bebas Neue" w:eastAsia="Bebas Neue"/>
          <w:b w:val="0"/>
          <w:i w:val="0"/>
          <w:color w:val="1C1A17"/>
          <w:sz w:val="36"/>
          <w:spacing w:val="10"/>
        </w:rPr>
        <w:t>Étape 5 — Lancer le mobile</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 xml:space="preserve">Copier </w:t>
      </w:r>
      <w:r>
        <w:rPr>
          <w:rFonts w:ascii="IBM Plex Mono" w:hAnsi="IBM Plex Mono" w:cs="IBM Plex Mono" w:eastAsia="IBM Plex Mono"/>
          <w:b w:val="0"/>
          <w:i w:val="0"/>
          <w:color w:val="55514A"/>
          <w:sz w:val="18"/>
        </w:rPr>
        <w:t>apps/mobile/.env.example</w:t>
      </w:r>
      <w:r>
        <w:rPr>
          <w:rFonts w:ascii="IBM Plex Serif" w:hAnsi="IBM Plex Serif" w:cs="IBM Plex Serif" w:eastAsia="IBM Plex Serif"/>
          <w:b w:val="0"/>
          <w:i w:val="0"/>
          <w:color w:val="1C1A17"/>
          <w:sz w:val="20"/>
        </w:rPr>
        <w:t xml:space="preserve"> vers </w:t>
      </w:r>
      <w:r>
        <w:rPr>
          <w:rFonts w:ascii="IBM Plex Mono" w:hAnsi="IBM Plex Mono" w:cs="IBM Plex Mono" w:eastAsia="IBM Plex Mono"/>
          <w:b w:val="0"/>
          <w:i w:val="0"/>
          <w:color w:val="55514A"/>
          <w:sz w:val="18"/>
        </w:rPr>
        <w:t>apps/mobile/.env</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 xml:space="preserve">Créer une clé sur cloud.maptiler.com et la coller dans </w:t>
      </w:r>
      <w:r>
        <w:rPr>
          <w:rFonts w:ascii="IBM Plex Mono" w:hAnsi="IBM Plex Mono" w:cs="IBM Plex Mono" w:eastAsia="IBM Plex Mono"/>
          <w:b w:val="0"/>
          <w:i w:val="0"/>
          <w:color w:val="55514A"/>
          <w:sz w:val="18"/>
        </w:rPr>
        <w:t>EXPO_PUBLIC_MAPTILER_KEY</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 xml:space="preserve">Laisser </w:t>
      </w:r>
      <w:r>
        <w:rPr>
          <w:rFonts w:ascii="IBM Plex Mono" w:hAnsi="IBM Plex Mono" w:cs="IBM Plex Mono" w:eastAsia="IBM Plex Mono"/>
          <w:b w:val="0"/>
          <w:i w:val="0"/>
          <w:color w:val="55514A"/>
          <w:sz w:val="18"/>
        </w:rPr>
        <w:t>EXPO_PUBLIC_API_URL</w:t>
      </w:r>
      <w:r>
        <w:rPr>
          <w:rFonts w:ascii="IBM Plex Serif" w:hAnsi="IBM Plex Serif" w:cs="IBM Plex Serif" w:eastAsia="IBM Plex Serif"/>
          <w:b w:val="0"/>
          <w:i w:val="0"/>
          <w:color w:val="1C1A17"/>
          <w:sz w:val="20"/>
        </w:rPr>
        <w:t xml:space="preserve"> </w:t>
      </w:r>
      <w:r>
        <w:rPr>
          <w:rFonts w:ascii="IBM Plex Serif" w:hAnsi="IBM Plex Serif" w:cs="IBM Plex Serif" w:eastAsia="IBM Plex Serif"/>
          <w:b/>
          <w:i w:val="0"/>
          <w:color w:val="1C1A17"/>
          <w:sz w:val="20"/>
        </w:rPr>
        <w:t>vide</w:t>
      </w:r>
      <w:r>
        <w:rPr>
          <w:rFonts w:ascii="IBM Plex Serif" w:hAnsi="IBM Plex Serif" w:cs="IBM Plex Serif" w:eastAsia="IBM Plex Serif"/>
          <w:b w:val="0"/>
          <w:i w:val="0"/>
          <w:color w:val="1C1A17"/>
          <w:sz w:val="20"/>
        </w:rPr>
        <w:t xml:space="preserve"> en développement.</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 xml:space="preserve">Lancer </w:t>
      </w:r>
      <w:r>
        <w:rPr>
          <w:rFonts w:ascii="IBM Plex Mono" w:hAnsi="IBM Plex Mono" w:cs="IBM Plex Mono" w:eastAsia="IBM Plex Mono"/>
          <w:b w:val="0"/>
          <w:i w:val="0"/>
          <w:color w:val="55514A"/>
          <w:sz w:val="18"/>
        </w:rPr>
        <w:t>npm run mobile</w:t>
      </w:r>
      <w:r>
        <w:rPr>
          <w:rFonts w:ascii="IBM Plex Serif" w:hAnsi="IBM Plex Serif" w:cs="IBM Plex Serif" w:eastAsia="IBM Plex Serif"/>
          <w:b w:val="0"/>
          <w:i w:val="0"/>
          <w:color w:val="1C1A17"/>
          <w:sz w:val="20"/>
        </w:rPr>
        <w:t>.</w:t>
      </w:r>
    </w:p>
    <w:p>
      <w:pPr>
        <w:spacing w:before="0" w:after="80" w:line="312" w:lineRule="auto"/>
        <w:ind w:firstLine="397"/>
        <w:jc w:val="both"/>
      </w:pPr>
      <w:r>
        <w:rPr>
          <w:rFonts w:ascii="IBM Plex Serif" w:hAnsi="IBM Plex Serif" w:cs="IBM Plex Serif" w:eastAsia="IBM Plex Serif"/>
          <w:b w:val="0"/>
          <w:i w:val="0"/>
          <w:color w:val="1C1A17"/>
          <w:sz w:val="21"/>
        </w:rPr>
        <w:t xml:space="preserve">Le troisième point demande une explication, parce qu'il est contre-intuitif. En développement, l'application tourne sur un téléphone : « localhost » y désigne le téléphone lui-même, pas votre machine. Le fichier </w:t>
      </w:r>
      <w:r>
        <w:rPr>
          <w:rFonts w:ascii="IBM Plex Mono" w:hAnsi="IBM Plex Mono" w:cs="IBM Plex Mono" w:eastAsia="IBM Plex Mono"/>
          <w:b w:val="0"/>
          <w:i w:val="0"/>
          <w:color w:val="55514A"/>
          <w:sz w:val="18"/>
        </w:rPr>
        <w:t>src/config/env.ts</w:t>
      </w:r>
      <w:r>
        <w:rPr>
          <w:rFonts w:ascii="IBM Plex Serif" w:hAnsi="IBM Plex Serif" w:cs="IBM Plex Serif" w:eastAsia="IBM Plex Serif"/>
          <w:b w:val="0"/>
          <w:i w:val="0"/>
          <w:color w:val="1C1A17"/>
          <w:sz w:val="21"/>
        </w:rPr>
        <w:t xml:space="preserve"> récupère donc l'adresse du serveur Metro, qui est la bonne adresse dans la quasi-totalité des cas.</w:t>
      </w:r>
    </w:p>
    <w:p>
      <w:pPr>
        <w:spacing w:before="0" w:after="80" w:line="312" w:lineRule="auto"/>
        <w:ind w:firstLine="397"/>
        <w:jc w:val="both"/>
      </w:pPr>
      <w:r>
        <w:rPr>
          <w:rFonts w:ascii="IBM Plex Serif" w:hAnsi="IBM Plex Serif" w:cs="IBM Plex Serif" w:eastAsia="IBM Plex Serif"/>
          <w:b w:val="0"/>
          <w:i w:val="0"/>
          <w:color w:val="1C1A17"/>
          <w:sz w:val="21"/>
        </w:rPr>
        <w:t xml:space="preserve">Le code utilise </w:t>
      </w:r>
      <w:r>
        <w:rPr>
          <w:rFonts w:ascii="IBM Plex Mono" w:hAnsi="IBM Plex Mono" w:cs="IBM Plex Mono" w:eastAsia="IBM Plex Mono"/>
          <w:b w:val="0"/>
          <w:i w:val="0"/>
          <w:color w:val="55514A"/>
          <w:sz w:val="18"/>
        </w:rPr>
        <w:t>||</w:t>
      </w:r>
      <w:r>
        <w:rPr>
          <w:rFonts w:ascii="IBM Plex Serif" w:hAnsi="IBM Plex Serif" w:cs="IBM Plex Serif" w:eastAsia="IBM Plex Serif"/>
          <w:b w:val="0"/>
          <w:i w:val="0"/>
          <w:color w:val="1C1A17"/>
          <w:sz w:val="21"/>
        </w:rPr>
        <w:t xml:space="preserve"> et non </w:t>
      </w:r>
      <w:r>
        <w:rPr>
          <w:rFonts w:ascii="IBM Plex Mono" w:hAnsi="IBM Plex Mono" w:cs="IBM Plex Mono" w:eastAsia="IBM Plex Mono"/>
          <w:b w:val="0"/>
          <w:i w:val="0"/>
          <w:color w:val="55514A"/>
          <w:sz w:val="18"/>
        </w:rPr>
        <w:t>??</w:t>
      </w:r>
      <w:r>
        <w:rPr>
          <w:rFonts w:ascii="IBM Plex Serif" w:hAnsi="IBM Plex Serif" w:cs="IBM Plex Serif" w:eastAsia="IBM Plex Serif"/>
          <w:b w:val="0"/>
          <w:i w:val="0"/>
          <w:color w:val="1C1A17"/>
          <w:sz w:val="21"/>
        </w:rPr>
        <w:t xml:space="preserve"> pour ce repli, et ce détail vaut d'être connu. Une chaîne vide n'est pas nullish : avec </w:t>
      </w:r>
      <w:r>
        <w:rPr>
          <w:rFonts w:ascii="IBM Plex Mono" w:hAnsi="IBM Plex Mono" w:cs="IBM Plex Mono" w:eastAsia="IBM Plex Mono"/>
          <w:b w:val="0"/>
          <w:i w:val="0"/>
          <w:color w:val="55514A"/>
          <w:sz w:val="18"/>
        </w:rPr>
        <w:t>??</w:t>
      </w:r>
      <w:r>
        <w:rPr>
          <w:rFonts w:ascii="IBM Plex Serif" w:hAnsi="IBM Plex Serif" w:cs="IBM Plex Serif" w:eastAsia="IBM Plex Serif"/>
          <w:b w:val="0"/>
          <w:i w:val="0"/>
          <w:color w:val="1C1A17"/>
          <w:sz w:val="21"/>
        </w:rPr>
        <w:t xml:space="preserve">, un </w:t>
      </w:r>
      <w:r>
        <w:rPr>
          <w:rFonts w:ascii="IBM Plex Mono" w:hAnsi="IBM Plex Mono" w:cs="IBM Plex Mono" w:eastAsia="IBM Plex Mono"/>
          <w:b w:val="0"/>
          <w:i w:val="0"/>
          <w:color w:val="55514A"/>
          <w:sz w:val="18"/>
        </w:rPr>
        <w:t>EXPO_PUBLIC_API_URL=</w:t>
      </w:r>
      <w:r>
        <w:rPr>
          <w:rFonts w:ascii="IBM Plex Serif" w:hAnsi="IBM Plex Serif" w:cs="IBM Plex Serif" w:eastAsia="IBM Plex Serif"/>
          <w:b w:val="0"/>
          <w:i w:val="0"/>
          <w:color w:val="1C1A17"/>
          <w:sz w:val="21"/>
        </w:rPr>
        <w:t xml:space="preserve"> vide l'emporterait sur la déduction automatique, toutes les requêtes partiraient vers une adresse vide, et l'application afficherait « connexion impossible » sans qu'aucune variable ne paraisse mal réglée.</w:t>
      </w:r>
    </w:p>
    <w:p>
      <w:pPr>
        <w:spacing w:before="200" w:after="80"/>
        <w:keepNext w:val="1"/>
      </w:pPr>
      <w:r>
        <w:rPr>
          <w:rFonts w:ascii="IBM Plex Sans" w:hAnsi="IBM Plex Sans" w:cs="IBM Plex Sans" w:eastAsia="IBM Plex Sans"/>
          <w:b/>
          <w:i w:val="0"/>
          <w:color w:val="C62A26"/>
          <w:sz w:val="18"/>
        </w:rPr>
        <w:t xml:space="preserve">Tableau 1 — </w:t>
      </w:r>
      <w:r>
        <w:rPr>
          <w:rFonts w:ascii="IBM Plex Sans" w:hAnsi="IBM Plex Sans" w:cs="IBM Plex Sans" w:eastAsia="IBM Plex Sans"/>
          <w:b w:val="0"/>
          <w:i w:val="0"/>
          <w:color w:val="55514A"/>
          <w:sz w:val="18"/>
        </w:rPr>
        <w:t>Les trois variables du mobile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Variable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En développement</w:t>
            </w:r>
          </w:p>
        </w:tc>
      </w:tr>
      <w:tr>
        <w:tc>
          <w:tcPr>
            <w:tcW w:type="dxa" w:w="3099"/>
          </w:tcPr>
          <w:p>
            <w:pPr>
              <w:spacing w:before="60" w:after="60" w:line="269" w:lineRule="auto"/>
            </w:pPr>
            <w:r/>
            <w:r>
              <w:rPr>
                <w:rFonts w:ascii="IBM Plex Mono" w:hAnsi="IBM Plex Mono" w:cs="IBM Plex Mono" w:eastAsia="IBM Plex Mono"/>
                <w:b w:val="0"/>
                <w:i w:val="0"/>
                <w:color w:val="55514A"/>
                <w:sz w:val="16"/>
              </w:rPr>
              <w:t>EXPO_PUBLIC_MAPTILER_KEY</w:t>
            </w:r>
          </w:p>
        </w:tc>
        <w:tc>
          <w:tcPr>
            <w:tcW w:type="dxa" w:w="3099"/>
          </w:tcPr>
          <w:p>
            <w:pPr>
              <w:spacing w:before="60" w:after="60" w:line="269" w:lineRule="auto"/>
            </w:pPr>
            <w:r/>
            <w:r>
              <w:rPr>
                <w:rFonts w:ascii="IBM Plex Serif" w:hAnsi="IBM Plex Serif" w:cs="IBM Plex Serif" w:eastAsia="IBM Plex Serif"/>
                <w:b w:val="0"/>
                <w:i w:val="0"/>
                <w:color w:val="1C1A17"/>
                <w:sz w:val="18"/>
              </w:rPr>
              <w:t>Tuiles de carte</w:t>
            </w:r>
          </w:p>
        </w:tc>
        <w:tc>
          <w:tcPr>
            <w:tcW w:type="dxa" w:w="3099"/>
          </w:tcPr>
          <w:p>
            <w:pPr>
              <w:spacing w:before="60" w:after="60" w:line="269" w:lineRule="auto"/>
            </w:pPr>
            <w:r/>
            <w:r>
              <w:rPr>
                <w:rFonts w:ascii="IBM Plex Serif" w:hAnsi="IBM Plex Serif" w:cs="IBM Plex Serif" w:eastAsia="IBM Plex Serif"/>
                <w:b w:val="0"/>
                <w:i w:val="0"/>
                <w:color w:val="1C1A17"/>
                <w:sz w:val="18"/>
              </w:rPr>
              <w:t>votre clé ; vide, la carte affiche « indisponible »</w:t>
            </w:r>
          </w:p>
        </w:tc>
      </w:tr>
      <w:tr>
        <w:tc>
          <w:tcPr>
            <w:tcW w:type="dxa" w:w="3099"/>
          </w:tcPr>
          <w:p>
            <w:pPr>
              <w:spacing w:before="60" w:after="60" w:line="269" w:lineRule="auto"/>
            </w:pPr>
            <w:r/>
            <w:r>
              <w:rPr>
                <w:rFonts w:ascii="IBM Plex Mono" w:hAnsi="IBM Plex Mono" w:cs="IBM Plex Mono" w:eastAsia="IBM Plex Mono"/>
                <w:b w:val="0"/>
                <w:i w:val="0"/>
                <w:color w:val="55514A"/>
                <w:sz w:val="16"/>
              </w:rPr>
              <w:t>EXPO_PUBLIC_API_URL</w:t>
            </w:r>
          </w:p>
        </w:tc>
        <w:tc>
          <w:tcPr>
            <w:tcW w:type="dxa" w:w="3099"/>
          </w:tcPr>
          <w:p>
            <w:pPr>
              <w:spacing w:before="60" w:after="60" w:line="269" w:lineRule="auto"/>
            </w:pPr>
            <w:r/>
            <w:r>
              <w:rPr>
                <w:rFonts w:ascii="IBM Plex Serif" w:hAnsi="IBM Plex Serif" w:cs="IBM Plex Serif" w:eastAsia="IBM Plex Serif"/>
                <w:b w:val="0"/>
                <w:i w:val="0"/>
                <w:color w:val="1C1A17"/>
                <w:sz w:val="18"/>
              </w:rPr>
              <w:t>Adresse du serveur</w:t>
            </w:r>
          </w:p>
        </w:tc>
        <w:tc>
          <w:tcPr>
            <w:tcW w:type="dxa" w:w="3099"/>
          </w:tcPr>
          <w:p>
            <w:pPr>
              <w:spacing w:before="60" w:after="60" w:line="269" w:lineRule="auto"/>
            </w:pPr>
            <w:r/>
            <w:r>
              <w:rPr>
                <w:rFonts w:ascii="IBM Plex Serif" w:hAnsi="IBM Plex Serif" w:cs="IBM Plex Serif" w:eastAsia="IBM Plex Serif"/>
                <w:b w:val="0"/>
                <w:i w:val="0"/>
                <w:color w:val="1C1A17"/>
                <w:sz w:val="18"/>
              </w:rPr>
              <w:t>laisser vide, l'IP de Metro est déduite</w:t>
            </w:r>
          </w:p>
        </w:tc>
      </w:tr>
      <w:tr>
        <w:tc>
          <w:tcPr>
            <w:tcW w:type="dxa" w:w="3099"/>
          </w:tcPr>
          <w:p>
            <w:pPr>
              <w:spacing w:before="60" w:after="60" w:line="269" w:lineRule="auto"/>
            </w:pPr>
            <w:r/>
            <w:r>
              <w:rPr>
                <w:rFonts w:ascii="IBM Plex Mono" w:hAnsi="IBM Plex Mono" w:cs="IBM Plex Mono" w:eastAsia="IBM Plex Mono"/>
                <w:b w:val="0"/>
                <w:i w:val="0"/>
                <w:color w:val="55514A"/>
                <w:sz w:val="16"/>
              </w:rPr>
              <w:t>EXPO_PUBLIC_SUPPORT_PHONE</w:t>
            </w:r>
          </w:p>
        </w:tc>
        <w:tc>
          <w:tcPr>
            <w:tcW w:type="dxa" w:w="3099"/>
          </w:tcPr>
          <w:p>
            <w:pPr>
              <w:spacing w:before="60" w:after="60" w:line="269" w:lineRule="auto"/>
            </w:pPr>
            <w:r/>
            <w:r>
              <w:rPr>
                <w:rFonts w:ascii="IBM Plex Serif" w:hAnsi="IBM Plex Serif" w:cs="IBM Plex Serif" w:eastAsia="IBM Plex Serif"/>
                <w:b w:val="0"/>
                <w:i w:val="0"/>
                <w:color w:val="1C1A17"/>
                <w:sz w:val="18"/>
              </w:rPr>
              <w:t>Numéro du menu Assistance</w:t>
            </w:r>
          </w:p>
        </w:tc>
        <w:tc>
          <w:tcPr>
            <w:tcW w:type="dxa" w:w="3099"/>
          </w:tcPr>
          <w:p>
            <w:pPr>
              <w:spacing w:before="60" w:after="60" w:line="269" w:lineRule="auto"/>
            </w:pPr>
            <w:r/>
            <w:r>
              <w:rPr>
                <w:rFonts w:ascii="IBM Plex Serif" w:hAnsi="IBM Plex Serif" w:cs="IBM Plex Serif" w:eastAsia="IBM Plex Serif"/>
                <w:b w:val="0"/>
                <w:i w:val="0"/>
                <w:color w:val="1C1A17"/>
                <w:sz w:val="18"/>
              </w:rPr>
              <w:t>valeur par défaut suffisante</w:t>
            </w:r>
          </w:p>
        </w:tc>
      </w:tr>
    </w:tbl>
    <w:p>
      <w:pPr>
        <w:spacing w:after="160"/>
      </w:pP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Le préfixe EXPO_PUBLIC_ veut dire ce qu'il dit</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Ces variables sont inlinées dans le bundle : elles sont lisibles par quiconque décompresse l'application. On n'y met jamais de secret. La clé MapTiler y a sa place, parce qu'elle se restreint par identifiant d'application côté fournisseur ; un secret Cloudinary n'y a rien à faire, et c'est pour cela que la signature d'envoi des photographies est produite par le serveur.</w:t>
      </w:r>
    </w:p>
    <w:p>
      <w:pPr>
        <w:spacing w:before="320" w:after="100"/>
        <w:keepNext w:val="1"/>
      </w:pPr>
      <w:r>
        <w:rPr>
          <w:rFonts w:ascii="IBM Plex Mono" w:hAnsi="IBM Plex Mono" w:cs="IBM Plex Mono" w:eastAsia="IBM Plex Mono"/>
          <w:b/>
          <w:i w:val="0"/>
          <w:color w:val="C62A26"/>
          <w:sz w:val="26"/>
        </w:rPr>
        <w:t xml:space="preserve">2.8   </w:t>
      </w:r>
      <w:r>
        <w:rPr>
          <w:rFonts w:ascii="Bebas Neue" w:hAnsi="Bebas Neue" w:cs="Bebas Neue" w:eastAsia="Bebas Neue"/>
          <w:b w:val="0"/>
          <w:i w:val="0"/>
          <w:color w:val="1C1A17"/>
          <w:sz w:val="36"/>
          <w:spacing w:val="10"/>
        </w:rPr>
        <w:t>Étape 6 — Le build de développement, qu'on ne peut pas éviter</w:t>
      </w:r>
    </w:p>
    <w:p>
      <w:pPr>
        <w:spacing w:before="0" w:after="80" w:line="312" w:lineRule="auto"/>
        <w:ind w:firstLine="397"/>
        <w:jc w:val="both"/>
      </w:pPr>
      <w:r>
        <w:rPr>
          <w:rFonts w:ascii="IBM Plex Serif" w:hAnsi="IBM Plex Serif" w:cs="IBM Plex Serif" w:eastAsia="IBM Plex Serif"/>
          <w:b w:val="0"/>
          <w:i w:val="0"/>
          <w:color w:val="1C1A17"/>
          <w:sz w:val="21"/>
        </w:rPr>
        <w:t>C'est le point de blocage principal du projet, et il faut le comprendre une fois pour ne plus s'y perdre.</w:t>
      </w:r>
    </w:p>
    <w:p>
      <w:pPr>
        <w:spacing w:before="0" w:after="80" w:line="312" w:lineRule="auto"/>
        <w:ind w:firstLine="397"/>
        <w:jc w:val="both"/>
      </w:pPr>
      <w:r>
        <w:rPr>
          <w:rFonts w:ascii="IBM Plex Serif" w:hAnsi="IBM Plex Serif" w:cs="IBM Plex Serif" w:eastAsia="IBM Plex Serif"/>
          <w:b w:val="0"/>
          <w:i w:val="0"/>
          <w:color w:val="1C1A17"/>
          <w:sz w:val="21"/>
        </w:rPr>
        <w:t>MapLibre est du code natif. Expo Go, l'application qui permet de tester un projet Expo sans rien compiler, embarque un jeu fixe de modules natifs — et MapLibre n'en fait pas partie. Dans Expo Go, l'onglet Carte reste donc vide, sans message d'erreur. Ce n'est pas un bogue à chercher : c'est la conséquence normale de l'outil employé.</w:t>
      </w:r>
    </w:p>
    <w:p>
      <w:pPr>
        <w:spacing w:before="0" w:after="80" w:line="312" w:lineRule="auto"/>
        <w:ind w:firstLine="397"/>
        <w:jc w:val="both"/>
      </w:pPr>
      <w:r>
        <w:rPr>
          <w:rFonts w:ascii="IBM Plex Serif" w:hAnsi="IBM Plex Serif" w:cs="IBM Plex Serif" w:eastAsia="IBM Plex Serif"/>
          <w:b w:val="0"/>
          <w:i w:val="0"/>
          <w:color w:val="1C1A17"/>
          <w:sz w:val="21"/>
        </w:rPr>
        <w:t>La solution est un *development build* : une version installable qui contient vos modules natifs, et dans laquelle le code JavaScript continue de se recharger à chaud comme dans Expo Go.</w:t>
      </w:r>
    </w:p>
    <w:p>
      <w:pPr>
        <w:spacing w:before="80" w:after="0" w:line="269" w:lineRule="auto"/>
        <w:ind w:left="283"/>
        <w:shd w:val="clear" w:color="auto" w:fill="F6F4EF"/>
      </w:pPr>
      <w:r>
        <w:rPr>
          <w:rFonts w:ascii="IBM Plex Mono" w:hAnsi="IBM Plex Mono" w:cs="IBM Plex Mono" w:eastAsia="IBM Plex Mono"/>
          <w:b w:val="0"/>
          <w:i w:val="0"/>
          <w:color w:val="1C1A17"/>
          <w:sz w:val="17"/>
        </w:rPr>
        <w:t>npm install -g eas-cli</w:t>
      </w:r>
    </w:p>
    <w:p>
      <w:pPr>
        <w:spacing w:before="0" w:after="0" w:line="269" w:lineRule="auto"/>
        <w:ind w:left="283"/>
        <w:shd w:val="clear" w:color="auto" w:fill="F6F4EF"/>
      </w:pPr>
      <w:r>
        <w:rPr>
          <w:rFonts w:ascii="IBM Plex Mono" w:hAnsi="IBM Plex Mono" w:cs="IBM Plex Mono" w:eastAsia="IBM Plex Mono"/>
          <w:b w:val="0"/>
          <w:i w:val="0"/>
          <w:color w:val="1C1A17"/>
          <w:sz w:val="17"/>
        </w:rPr>
        <w:t>cd apps/mobile</w:t>
      </w:r>
    </w:p>
    <w:p>
      <w:pPr>
        <w:spacing w:before="0" w:after="0" w:line="269" w:lineRule="auto"/>
        <w:ind w:left="283"/>
        <w:shd w:val="clear" w:color="auto" w:fill="F6F4EF"/>
      </w:pPr>
      <w:r>
        <w:rPr>
          <w:rFonts w:ascii="IBM Plex Mono" w:hAnsi="IBM Plex Mono" w:cs="IBM Plex Mono" w:eastAsia="IBM Plex Mono"/>
          <w:b w:val="0"/>
          <w:i w:val="0"/>
          <w:color w:val="1C1A17"/>
          <w:sz w:val="17"/>
        </w:rPr>
        <w:t>eas login</w:t>
      </w:r>
    </w:p>
    <w:p>
      <w:pPr>
        <w:spacing w:before="0" w:after="80" w:line="269" w:lineRule="auto"/>
        <w:ind w:left="283"/>
        <w:shd w:val="clear" w:color="auto" w:fill="F6F4EF"/>
      </w:pPr>
      <w:r>
        <w:rPr>
          <w:rFonts w:ascii="IBM Plex Mono" w:hAnsi="IBM Plex Mono" w:cs="IBM Plex Mono" w:eastAsia="IBM Plex Mono"/>
          <w:b w:val="0"/>
          <w:i w:val="0"/>
          <w:color w:val="1C1A17"/>
          <w:sz w:val="17"/>
        </w:rPr>
        <w:t>eas build --profile development --platform android</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La compilation a lieu chez Expo, pas sur votre machine. Vous n'avez besoin ni d'Android Studio, ni d'un Mac, ni d'une chaîne de compilation locale — ce qui, pour un projet mené depuis Yaoundé, n'est pas un détail. À la fin, vous téléchargez un fichier installable, vous l'installez sur le téléphone, puis vous relancez </w:t>
      </w:r>
      <w:r>
        <w:rPr>
          <w:rFonts w:ascii="IBM Plex Mono" w:hAnsi="IBM Plex Mono" w:cs="IBM Plex Mono" w:eastAsia="IBM Plex Mono"/>
          <w:b w:val="0"/>
          <w:i w:val="0"/>
          <w:color w:val="55514A"/>
          <w:sz w:val="18"/>
        </w:rPr>
        <w:t>npm run mobile</w:t>
      </w:r>
      <w:r>
        <w:rPr>
          <w:rFonts w:ascii="IBM Plex Serif" w:hAnsi="IBM Plex Serif" w:cs="IBM Plex Serif" w:eastAsia="IBM Plex Serif"/>
          <w:b w:val="0"/>
          <w:i w:val="0"/>
          <w:color w:val="1C1A17"/>
          <w:sz w:val="21"/>
        </w:rPr>
        <w:t xml:space="preserve"> : le build se connecte à votre serveur Metro comme le faisait Expo Go.</w:t>
      </w:r>
    </w:p>
    <w:p>
      <w:pPr>
        <w:spacing w:before="200" w:after="80"/>
        <w:keepNext w:val="1"/>
      </w:pPr>
      <w:r>
        <w:rPr>
          <w:rFonts w:ascii="Bebas Neue" w:hAnsi="Bebas Neue" w:cs="Bebas Neue" w:eastAsia="Bebas Neue"/>
          <w:b w:val="0"/>
          <w:i w:val="0"/>
          <w:color w:val="9E211E"/>
          <w:sz w:val="26"/>
          <w:spacing w:val="16"/>
        </w:rPr>
        <w:t>Le risque à mesurer pendant ce premier build</w:t>
      </w:r>
    </w:p>
    <w:p>
      <w:pPr>
        <w:spacing w:before="0" w:after="80" w:line="312" w:lineRule="auto"/>
        <w:ind w:firstLine="397"/>
        <w:jc w:val="both"/>
      </w:pPr>
      <w:r>
        <w:rPr>
          <w:rFonts w:ascii="IBM Plex Serif" w:hAnsi="IBM Plex Serif" w:cs="IBM Plex Serif" w:eastAsia="IBM Plex Serif"/>
          <w:b w:val="0"/>
          <w:i w:val="0"/>
          <w:color w:val="1C1A17"/>
          <w:sz w:val="21"/>
        </w:rPr>
        <w:t xml:space="preserve">Le fichier </w:t>
      </w:r>
      <w:r>
        <w:rPr>
          <w:rFonts w:ascii="IBM Plex Mono" w:hAnsi="IBM Plex Mono" w:cs="IBM Plex Mono" w:eastAsia="IBM Plex Mono"/>
          <w:b w:val="0"/>
          <w:i w:val="0"/>
          <w:color w:val="55514A"/>
          <w:sz w:val="18"/>
        </w:rPr>
        <w:t>app.json</w:t>
      </w:r>
      <w:r>
        <w:rPr>
          <w:rFonts w:ascii="IBM Plex Serif" w:hAnsi="IBM Plex Serif" w:cs="IBM Plex Serif" w:eastAsia="IBM Plex Serif"/>
          <w:b w:val="0"/>
          <w:i w:val="0"/>
          <w:color w:val="1C1A17"/>
          <w:sz w:val="21"/>
        </w:rPr>
        <w:t xml:space="preserve"> active la nouvelle architecture de React Native. Le greffon Expo de MapLibre existe, mais sa compatibilité avec cette architecture n'est pas confirmée. Trois issues sont possibles et il faut les connaître d'avance.</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La carte s'affiche aux bonnes couleurs : rien à faire, le risque est éteint.</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Écran gris ou plantage au montage : repasser </w:t>
      </w:r>
      <w:r>
        <w:rPr>
          <w:rFonts w:ascii="IBM Plex Mono" w:hAnsi="IBM Plex Mono" w:cs="IBM Plex Mono" w:eastAsia="IBM Plex Mono"/>
          <w:b w:val="0"/>
          <w:i w:val="0"/>
          <w:color w:val="55514A"/>
          <w:sz w:val="18"/>
        </w:rPr>
        <w:t>newArchEnabled</w:t>
      </w:r>
      <w:r>
        <w:rPr>
          <w:rFonts w:ascii="IBM Plex Serif" w:hAnsi="IBM Plex Serif" w:cs="IBM Plex Serif" w:eastAsia="IBM Plex Serif"/>
          <w:b w:val="0"/>
          <w:i w:val="0"/>
          <w:color w:val="1C1A17"/>
          <w:sz w:val="21"/>
        </w:rPr>
        <w:t xml:space="preserve"> à </w:t>
      </w:r>
      <w:r>
        <w:rPr>
          <w:rFonts w:ascii="IBM Plex Mono" w:hAnsi="IBM Plex Mono" w:cs="IBM Plex Mono" w:eastAsia="IBM Plex Mono"/>
          <w:b w:val="0"/>
          <w:i w:val="0"/>
          <w:color w:val="55514A"/>
          <w:sz w:val="18"/>
        </w:rPr>
        <w:t>false</w:t>
      </w:r>
      <w:r>
        <w:rPr>
          <w:rFonts w:ascii="IBM Plex Serif" w:hAnsi="IBM Plex Serif" w:cs="IBM Plex Serif" w:eastAsia="IBM Plex Serif"/>
          <w:b w:val="0"/>
          <w:i w:val="0"/>
          <w:color w:val="1C1A17"/>
          <w:sz w:val="21"/>
        </w:rPr>
        <w:t xml:space="preserve"> dans </w:t>
      </w:r>
      <w:r>
        <w:rPr>
          <w:rFonts w:ascii="IBM Plex Mono" w:hAnsi="IBM Plex Mono" w:cs="IBM Plex Mono" w:eastAsia="IBM Plex Mono"/>
          <w:b w:val="0"/>
          <w:i w:val="0"/>
          <w:color w:val="55514A"/>
          <w:sz w:val="18"/>
        </w:rPr>
        <w:t>app.json</w:t>
      </w:r>
      <w:r>
        <w:rPr>
          <w:rFonts w:ascii="IBM Plex Serif" w:hAnsi="IBM Plex Serif" w:cs="IBM Plex Serif" w:eastAsia="IBM Plex Serif"/>
          <w:b w:val="0"/>
          <w:i w:val="0"/>
          <w:color w:val="1C1A17"/>
          <w:sz w:val="21"/>
        </w:rPr>
        <w:t>, reconstruire, réessayer. Le kit de développement en version 54 est la dernière à l'autoriser, c'est donc une dette avec une date de péremption.</w:t>
      </w:r>
    </w:p>
    <w:p>
      <w:pPr>
        <w:spacing w:after="80" w:line="307" w:lineRule="auto"/>
        <w:ind w:left="425" w:hanging="198"/>
        <w:jc w:val="both"/>
      </w:pPr>
      <w:r>
        <w:rPr>
          <w:rFonts w:ascii="IBM Plex Sans" w:hAnsi="IBM Plex Sans" w:cs="IBM Plex Sans" w:eastAsia="IBM Plex Sans"/>
          <w:b/>
          <w:i w:val="0"/>
          <w:color w:val="C62A26"/>
          <w:sz w:val="21"/>
        </w:rPr>
        <w:t xml:space="preserve">—   </w:t>
      </w:r>
      <w:r>
        <w:rPr>
          <w:rFonts w:ascii="IBM Plex Serif" w:hAnsi="IBM Plex Serif" w:cs="IBM Plex Serif" w:eastAsia="IBM Plex Serif"/>
          <w:b w:val="0"/>
          <w:i w:val="0"/>
          <w:color w:val="1C1A17"/>
          <w:sz w:val="21"/>
        </w:rPr>
        <w:t xml:space="preserve">Toujours cassé : se replier sur </w:t>
      </w:r>
      <w:r>
        <w:rPr>
          <w:rFonts w:ascii="IBM Plex Mono" w:hAnsi="IBM Plex Mono" w:cs="IBM Plex Mono" w:eastAsia="IBM Plex Mono"/>
          <w:b w:val="0"/>
          <w:i w:val="0"/>
          <w:color w:val="55514A"/>
          <w:sz w:val="18"/>
        </w:rPr>
        <w:t>react-native-maps</w:t>
      </w:r>
      <w:r>
        <w:rPr>
          <w:rFonts w:ascii="IBM Plex Serif" w:hAnsi="IBM Plex Serif" w:cs="IBM Plex Serif" w:eastAsia="IBM Plex Serif"/>
          <w:b w:val="0"/>
          <w:i w:val="0"/>
          <w:color w:val="1C1A17"/>
          <w:sz w:val="21"/>
        </w:rPr>
        <w:t>, en acceptant un style limité sur iOS.</w:t>
      </w:r>
    </w:p>
    <w:p>
      <w:pPr>
        <w:spacing w:before="0" w:after="80" w:line="312" w:lineRule="auto"/>
        <w:ind w:firstLine="397"/>
        <w:jc w:val="both"/>
      </w:pPr>
      <w:r>
        <w:rPr>
          <w:rFonts w:ascii="IBM Plex Serif" w:hAnsi="IBM Plex Serif" w:cs="IBM Plex Serif" w:eastAsia="IBM Plex Serif"/>
          <w:b w:val="0"/>
          <w:i w:val="0"/>
          <w:color w:val="1C1A17"/>
          <w:sz w:val="21"/>
        </w:rPr>
        <w:t>Profitez de ce premier build pour mesurer la fluidité : soixante images par seconde au déplacement et au zoom, avec vingt marqueurs, sur un Android de milieu de gamme. C'est le budget que le produit s'est fixé.</w:t>
      </w:r>
    </w:p>
    <w:p>
      <w:pPr>
        <w:pageBreakBefore w:val="1"/>
        <w:spacing w:before="0" w:after="40"/>
      </w:pPr>
      <w:r>
        <w:rPr>
          <w:rFonts w:ascii="Bebas Neue" w:hAnsi="Bebas Neue" w:cs="Bebas Neue" w:eastAsia="Bebas Neue"/>
          <w:b w:val="0"/>
          <w:i w:val="0"/>
          <w:color w:val="C62A26"/>
          <w:sz w:val="22"/>
          <w:spacing w:val="38"/>
        </w:rPr>
        <w:t>CHAPITRE 3</w:t>
      </w:r>
    </w:p>
    <w:p>
      <w:pPr>
        <w:spacing w:after="320"/>
        <w:pBdr>
          <w:bottom w:val="single" w:sz="10" w:space="8" w:color="C62A26"/>
        </w:pBdr>
        <w:keepNext w:val="1"/>
      </w:pPr>
      <w:r>
        <w:rPr>
          <w:rFonts w:ascii="Bebas Neue" w:hAnsi="Bebas Neue" w:cs="Bebas Neue" w:eastAsia="Bebas Neue"/>
          <w:b w:val="0"/>
          <w:i w:val="0"/>
          <w:color w:val="1C1A17"/>
          <w:sz w:val="54"/>
          <w:spacing w:val="10"/>
        </w:rPr>
        <w:t>Chaque bibliothèque, et pourquoi elle est là</w:t>
      </w:r>
    </w:p>
    <w:p>
      <w:pPr>
        <w:spacing w:before="0" w:after="80" w:line="312" w:lineRule="auto"/>
        <w:ind w:firstLine="397"/>
        <w:jc w:val="both"/>
      </w:pPr>
      <w:r>
        <w:rPr>
          <w:rFonts w:ascii="IBM Plex Serif" w:hAnsi="IBM Plex Serif" w:cs="IBM Plex Serif" w:eastAsia="IBM Plex Serif"/>
          <w:b w:val="0"/>
          <w:i w:val="0"/>
          <w:color w:val="1C1A17"/>
          <w:sz w:val="21"/>
        </w:rPr>
        <w:t>Ce chapitre passe les dépendances une par une. Pour chacune : ce qu'elle fait, pourquoi elle a été choisie, et ce qui a été écarté. Une dépendance dont on ne sait pas dire ce qu'elle remplace est une dépendance qu'on ne saura pas retirer.</w:t>
      </w:r>
    </w:p>
    <w:p>
      <w:pPr>
        <w:spacing w:before="320" w:after="100"/>
        <w:keepNext w:val="1"/>
      </w:pPr>
      <w:r>
        <w:rPr>
          <w:rFonts w:ascii="IBM Plex Mono" w:hAnsi="IBM Plex Mono" w:cs="IBM Plex Mono" w:eastAsia="IBM Plex Mono"/>
          <w:b/>
          <w:i w:val="0"/>
          <w:color w:val="C62A26"/>
          <w:sz w:val="26"/>
        </w:rPr>
        <w:t xml:space="preserve">3.1   </w:t>
      </w:r>
      <w:r>
        <w:rPr>
          <w:rFonts w:ascii="Bebas Neue" w:hAnsi="Bebas Neue" w:cs="Bebas Neue" w:eastAsia="Bebas Neue"/>
          <w:b w:val="0"/>
          <w:i w:val="0"/>
          <w:color w:val="1C1A17"/>
          <w:sz w:val="36"/>
          <w:spacing w:val="10"/>
        </w:rPr>
        <w:t>Le paquet partagé</w:t>
      </w:r>
    </w:p>
    <w:p>
      <w:pPr>
        <w:spacing w:before="0" w:after="80" w:line="312" w:lineRule="auto"/>
        <w:ind w:firstLine="397"/>
        <w:jc w:val="both"/>
      </w:pPr>
      <w:r>
        <w:rPr>
          <w:rFonts w:ascii="IBM Plex Serif" w:hAnsi="IBM Plex Serif" w:cs="IBM Plex Serif" w:eastAsia="IBM Plex Serif"/>
          <w:b w:val="0"/>
          <w:i w:val="0"/>
          <w:color w:val="1C1A17"/>
          <w:sz w:val="21"/>
        </w:rPr>
        <w:t>Il n'a qu'une seule dépendance de production, et c'est un signe de bonne santé.</w:t>
      </w:r>
    </w:p>
    <w:p>
      <w:pPr>
        <w:spacing w:before="200" w:after="80"/>
        <w:keepNext w:val="1"/>
      </w:pPr>
      <w:r>
        <w:rPr>
          <w:rFonts w:ascii="IBM Plex Sans" w:hAnsi="IBM Plex Sans" w:cs="IBM Plex Sans" w:eastAsia="IBM Plex Sans"/>
          <w:b/>
          <w:i w:val="0"/>
          <w:color w:val="C62A26"/>
          <w:sz w:val="18"/>
        </w:rPr>
        <w:t xml:space="preserve">Tableau 2 — </w:t>
      </w:r>
      <w:r>
        <w:rPr>
          <w:rFonts w:ascii="IBM Plex Sans" w:hAnsi="IBM Plex Sans" w:cs="IBM Plex Sans" w:eastAsia="IBM Plex Sans"/>
          <w:b w:val="0"/>
          <w:i w:val="0"/>
          <w:color w:val="55514A"/>
          <w:sz w:val="18"/>
        </w:rPr>
        <w:t>Dépendances de packages/shared</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Version</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3099"/>
          </w:tcPr>
          <w:p>
            <w:pPr>
              <w:spacing w:before="60" w:after="60" w:line="269" w:lineRule="auto"/>
            </w:pPr>
            <w:r/>
            <w:r>
              <w:rPr>
                <w:rFonts w:ascii="IBM Plex Mono" w:hAnsi="IBM Plex Mono" w:cs="IBM Plex Mono" w:eastAsia="IBM Plex Mono"/>
                <w:b w:val="0"/>
                <w:i w:val="0"/>
                <w:color w:val="55514A"/>
                <w:sz w:val="16"/>
              </w:rPr>
              <w:t>zod</w:t>
            </w:r>
          </w:p>
        </w:tc>
        <w:tc>
          <w:tcPr>
            <w:tcW w:type="dxa" w:w="3099"/>
          </w:tcPr>
          <w:p>
            <w:pPr>
              <w:spacing w:before="60" w:after="60" w:line="269" w:lineRule="auto"/>
            </w:pPr>
            <w:r/>
            <w:r>
              <w:rPr>
                <w:rFonts w:ascii="IBM Plex Serif" w:hAnsi="IBM Plex Serif" w:cs="IBM Plex Serif" w:eastAsia="IBM Plex Serif"/>
                <w:b w:val="0"/>
                <w:i w:val="0"/>
                <w:color w:val="1C1A17"/>
                <w:sz w:val="18"/>
              </w:rPr>
              <w:t>^3.25</w:t>
            </w:r>
          </w:p>
        </w:tc>
        <w:tc>
          <w:tcPr>
            <w:tcW w:type="dxa" w:w="3099"/>
          </w:tcPr>
          <w:p>
            <w:pPr>
              <w:spacing w:before="60" w:after="60" w:line="269" w:lineRule="auto"/>
            </w:pPr>
            <w:r/>
            <w:r>
              <w:rPr>
                <w:rFonts w:ascii="IBM Plex Serif" w:hAnsi="IBM Plex Serif" w:cs="IBM Plex Serif" w:eastAsia="IBM Plex Serif"/>
                <w:b w:val="0"/>
                <w:i w:val="0"/>
                <w:color w:val="1C1A17"/>
                <w:sz w:val="18"/>
              </w:rPr>
              <w:t>Décrire et valider la forme des données, et en dériver les types TypeScript</w:t>
            </w:r>
          </w:p>
        </w:tc>
      </w:tr>
      <w:tr>
        <w:tc>
          <w:tcPr>
            <w:tcW w:type="dxa" w:w="3099"/>
          </w:tcPr>
          <w:p>
            <w:pPr>
              <w:spacing w:before="60" w:after="60" w:line="269" w:lineRule="auto"/>
            </w:pPr>
            <w:r/>
            <w:r>
              <w:rPr>
                <w:rFonts w:ascii="IBM Plex Mono" w:hAnsi="IBM Plex Mono" w:cs="IBM Plex Mono" w:eastAsia="IBM Plex Mono"/>
                <w:b w:val="0"/>
                <w:i w:val="0"/>
                <w:color w:val="55514A"/>
                <w:sz w:val="16"/>
              </w:rPr>
              <w:t>typescript</w:t>
            </w:r>
          </w:p>
        </w:tc>
        <w:tc>
          <w:tcPr>
            <w:tcW w:type="dxa" w:w="3099"/>
          </w:tcPr>
          <w:p>
            <w:pPr>
              <w:spacing w:before="60" w:after="60" w:line="269" w:lineRule="auto"/>
            </w:pPr>
            <w:r/>
            <w:r>
              <w:rPr>
                <w:rFonts w:ascii="IBM Plex Serif" w:hAnsi="IBM Plex Serif" w:cs="IBM Plex Serif" w:eastAsia="IBM Plex Serif"/>
                <w:b w:val="0"/>
                <w:i w:val="0"/>
                <w:color w:val="1C1A17"/>
                <w:sz w:val="18"/>
              </w:rPr>
              <w:t>~5.9</w:t>
            </w:r>
          </w:p>
        </w:tc>
        <w:tc>
          <w:tcPr>
            <w:tcW w:type="dxa" w:w="3099"/>
          </w:tcPr>
          <w:p>
            <w:pPr>
              <w:spacing w:before="60" w:after="60" w:line="269" w:lineRule="auto"/>
            </w:pPr>
            <w:r/>
            <w:r>
              <w:rPr>
                <w:rFonts w:ascii="IBM Plex Serif" w:hAnsi="IBM Plex Serif" w:cs="IBM Plex Serif" w:eastAsia="IBM Plex Serif"/>
                <w:b w:val="0"/>
                <w:i w:val="0"/>
                <w:color w:val="1C1A17"/>
                <w:sz w:val="18"/>
              </w:rPr>
              <w:t>Compilateur, en dépendance de développement</w:t>
            </w:r>
          </w:p>
        </w:tc>
      </w:tr>
      <w:tr>
        <w:tc>
          <w:tcPr>
            <w:tcW w:type="dxa" w:w="3099"/>
          </w:tcPr>
          <w:p>
            <w:pPr>
              <w:spacing w:before="60" w:after="60" w:line="269" w:lineRule="auto"/>
            </w:pPr>
            <w:r/>
            <w:r>
              <w:rPr>
                <w:rFonts w:ascii="IBM Plex Mono" w:hAnsi="IBM Plex Mono" w:cs="IBM Plex Mono" w:eastAsia="IBM Plex Mono"/>
                <w:b w:val="0"/>
                <w:i w:val="0"/>
                <w:color w:val="55514A"/>
                <w:sz w:val="16"/>
              </w:rPr>
              <w:t>vitest</w:t>
            </w:r>
          </w:p>
        </w:tc>
        <w:tc>
          <w:tcPr>
            <w:tcW w:type="dxa" w:w="3099"/>
          </w:tcPr>
          <w:p>
            <w:pPr>
              <w:spacing w:before="60" w:after="60" w:line="269" w:lineRule="auto"/>
            </w:pPr>
            <w:r/>
            <w:r>
              <w:rPr>
                <w:rFonts w:ascii="IBM Plex Serif" w:hAnsi="IBM Plex Serif" w:cs="IBM Plex Serif" w:eastAsia="IBM Plex Serif"/>
                <w:b w:val="0"/>
                <w:i w:val="0"/>
                <w:color w:val="1C1A17"/>
                <w:sz w:val="18"/>
              </w:rPr>
              <w:t>^4.1</w:t>
            </w:r>
          </w:p>
        </w:tc>
        <w:tc>
          <w:tcPr>
            <w:tcW w:type="dxa" w:w="3099"/>
          </w:tcPr>
          <w:p>
            <w:pPr>
              <w:spacing w:before="60" w:after="60" w:line="269" w:lineRule="auto"/>
            </w:pPr>
            <w:r/>
            <w:r>
              <w:rPr>
                <w:rFonts w:ascii="IBM Plex Serif" w:hAnsi="IBM Plex Serif" w:cs="IBM Plex Serif" w:eastAsia="IBM Plex Serif"/>
                <w:b w:val="0"/>
                <w:i w:val="0"/>
                <w:color w:val="1C1A17"/>
                <w:sz w:val="18"/>
              </w:rPr>
              <w:t>Exécuteur de tests, en dépendance de développement</w:t>
            </w:r>
          </w:p>
        </w:tc>
      </w:tr>
    </w:tbl>
    <w:p>
      <w:pPr>
        <w:spacing w:after="160"/>
      </w:pPr>
    </w:p>
    <w:p>
      <w:pPr>
        <w:spacing w:before="200" w:after="80"/>
        <w:keepNext w:val="1"/>
      </w:pPr>
      <w:r>
        <w:rPr>
          <w:rFonts w:ascii="Bebas Neue" w:hAnsi="Bebas Neue" w:cs="Bebas Neue" w:eastAsia="Bebas Neue"/>
          <w:b w:val="0"/>
          <w:i w:val="0"/>
          <w:color w:val="9E211E"/>
          <w:sz w:val="26"/>
          <w:spacing w:val="16"/>
        </w:rPr>
        <w:t>Pourquoi zod, et pas une validation écrite à la main</w:t>
      </w:r>
    </w:p>
    <w:p>
      <w:pPr>
        <w:spacing w:before="0" w:after="80" w:line="312" w:lineRule="auto"/>
        <w:ind w:firstLine="397"/>
        <w:jc w:val="both"/>
      </w:pPr>
      <w:r>
        <w:rPr>
          <w:rFonts w:ascii="IBM Plex Serif" w:hAnsi="IBM Plex Serif" w:cs="IBM Plex Serif" w:eastAsia="IBM Plex Serif"/>
          <w:b w:val="0"/>
          <w:i w:val="0"/>
          <w:color w:val="1C1A17"/>
          <w:sz w:val="21"/>
        </w:rPr>
        <w:t>Zod permet de déclarer une forme une seule fois et d'en tirer deux choses : un validateur exécutable et un type TypeScript. C'est ce doublet qui fait tout l'intérêt.</w:t>
      </w:r>
    </w:p>
    <w:p>
      <w:pPr>
        <w:spacing w:before="180" w:after="60"/>
        <w:keepNext w:val="1"/>
      </w:pPr>
      <w:r>
        <w:rPr>
          <w:rFonts w:ascii="IBM Plex Sans" w:hAnsi="IBM Plex Sans" w:cs="IBM Plex Sans" w:eastAsia="IBM Plex Sans"/>
          <w:b w:val="0"/>
          <w:i/>
          <w:color w:val="8A8578"/>
          <w:sz w:val="18"/>
        </w:rPr>
        <w:t>Le principe, en trois lignes</w:t>
      </w:r>
    </w:p>
    <w:p>
      <w:pPr>
        <w:spacing w:before="80" w:after="0" w:line="269" w:lineRule="auto"/>
        <w:ind w:left="283"/>
        <w:shd w:val="clear" w:color="auto" w:fill="F6F4EF"/>
      </w:pPr>
      <w:r>
        <w:rPr>
          <w:rFonts w:ascii="IBM Plex Mono" w:hAnsi="IBM Plex Mono" w:cs="IBM Plex Mono" w:eastAsia="IBM Plex Mono"/>
          <w:b w:val="0"/>
          <w:i w:val="0"/>
          <w:color w:val="1C1A17"/>
          <w:sz w:val="17"/>
        </w:rPr>
        <w:t>const schema = z.object({ lat: z.number(), lng: z.number() });</w:t>
      </w:r>
    </w:p>
    <w:p>
      <w:pPr>
        <w:spacing w:before="0" w:after="0" w:line="269" w:lineRule="auto"/>
        <w:ind w:left="283"/>
        <w:shd w:val="clear" w:color="auto" w:fill="F6F4EF"/>
      </w:pPr>
      <w:r>
        <w:rPr>
          <w:rFonts w:ascii="IBM Plex Mono" w:hAnsi="IBM Plex Mono" w:cs="IBM Plex Mono" w:eastAsia="IBM Plex Mono"/>
          <w:b w:val="0"/>
          <w:i w:val="0"/>
          <w:color w:val="1C1A17"/>
          <w:sz w:val="17"/>
        </w:rPr>
        <w:t>type Coordinates = z.infer&lt;typeof schema&gt;;   // { lat: number; lng: number }</w:t>
      </w:r>
    </w:p>
    <w:p>
      <w:pPr>
        <w:spacing w:before="0" w:after="80" w:line="269" w:lineRule="auto"/>
        <w:ind w:left="283"/>
        <w:shd w:val="clear" w:color="auto" w:fill="F6F4EF"/>
      </w:pPr>
      <w:r>
        <w:rPr>
          <w:rFonts w:ascii="IBM Plex Mono" w:hAnsi="IBM Plex Mono" w:cs="IBM Plex Mono" w:eastAsia="IBM Plex Mono"/>
          <w:b w:val="0"/>
          <w:i w:val="0"/>
          <w:color w:val="1C1A17"/>
          <w:sz w:val="17"/>
        </w:rPr>
        <w:t>const result = schema.safeParse(donneesInconnues);</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Sans cela, il faudrait écrire le type d'un côté et le contrôle de l'autre, et les deux divergeraient. Avec un type seul, TypeScript ne protège que la compilation : à l'exécution, une réponse réseau mal formée traverse tout sans obstacle. Zod comble exactement ce trou, à la frontière du système.</w:t>
      </w:r>
    </w:p>
    <w:p>
      <w:pPr>
        <w:spacing w:before="0" w:after="80" w:line="312" w:lineRule="auto"/>
        <w:ind w:firstLine="397"/>
        <w:jc w:val="both"/>
      </w:pPr>
      <w:r>
        <w:rPr>
          <w:rFonts w:ascii="IBM Plex Serif" w:hAnsi="IBM Plex Serif" w:cs="IBM Plex Serif" w:eastAsia="IBM Plex Serif"/>
          <w:b w:val="0"/>
          <w:i w:val="0"/>
          <w:color w:val="1C1A17"/>
          <w:sz w:val="21"/>
        </w:rPr>
        <w:t>Le fait qu'il vive dans le paquet partagé est le vrai gain. La même définition sert au mobile pour désactiver un bouton et au serveur pour refuser une requête. La règle est écrite une fois.</w:t>
      </w:r>
    </w:p>
    <w:p>
      <w:pPr>
        <w:spacing w:before="320" w:after="100"/>
        <w:keepNext w:val="1"/>
      </w:pPr>
      <w:r>
        <w:rPr>
          <w:rFonts w:ascii="IBM Plex Mono" w:hAnsi="IBM Plex Mono" w:cs="IBM Plex Mono" w:eastAsia="IBM Plex Mono"/>
          <w:b/>
          <w:i w:val="0"/>
          <w:color w:val="C62A26"/>
          <w:sz w:val="26"/>
        </w:rPr>
        <w:t xml:space="preserve">3.2   </w:t>
      </w:r>
      <w:r>
        <w:rPr>
          <w:rFonts w:ascii="Bebas Neue" w:hAnsi="Bebas Neue" w:cs="Bebas Neue" w:eastAsia="Bebas Neue"/>
          <w:b w:val="0"/>
          <w:i w:val="0"/>
          <w:color w:val="1C1A17"/>
          <w:sz w:val="36"/>
          <w:spacing w:val="10"/>
        </w:rPr>
        <w:t>Le serveur</w:t>
      </w:r>
    </w:p>
    <w:p>
      <w:pPr>
        <w:spacing w:before="200" w:after="80"/>
        <w:keepNext w:val="1"/>
      </w:pPr>
      <w:r>
        <w:rPr>
          <w:rFonts w:ascii="IBM Plex Sans" w:hAnsi="IBM Plex Sans" w:cs="IBM Plex Sans" w:eastAsia="IBM Plex Sans"/>
          <w:b/>
          <w:i w:val="0"/>
          <w:color w:val="C62A26"/>
          <w:sz w:val="18"/>
        </w:rPr>
        <w:t xml:space="preserve">Tableau 3 — </w:t>
      </w:r>
      <w:r>
        <w:rPr>
          <w:rFonts w:ascii="IBM Plex Sans" w:hAnsi="IBM Plex Sans" w:cs="IBM Plex Sans" w:eastAsia="IBM Plex Sans"/>
          <w:b w:val="0"/>
          <w:i w:val="0"/>
          <w:color w:val="55514A"/>
          <w:sz w:val="18"/>
        </w:rPr>
        <w:t>Dépendances de production de apps/api</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2324"/>
        <w:gridCol w:w="2324"/>
        <w:gridCol w:w="2324"/>
        <w:gridCol w:w="2324"/>
      </w:tblGrid>
      <w:tr>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Version</w:t>
            </w:r>
          </w:p>
        </w:tc>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c>
          <w:tcPr>
            <w:tcW w:type="dxa" w:w="2324"/>
            <w:shd w:val="clear" w:color="auto" w:fill="F1EEE7"/>
          </w:tcPr>
          <w:p>
            <w:pPr>
              <w:spacing w:before="60" w:after="60" w:line="269" w:lineRule="auto"/>
            </w:pPr>
            <w:r>
              <w:rPr>
                <w:b/>
              </w:rPr>
            </w:r>
            <w:r>
              <w:rPr>
                <w:rFonts w:ascii="IBM Plex Sans" w:hAnsi="IBM Plex Sans" w:cs="IBM Plex Sans" w:eastAsia="IBM Plex Sans"/>
                <w:b/>
                <w:i w:val="0"/>
                <w:color w:val="1C1A17"/>
                <w:sz w:val="18"/>
              </w:rPr>
              <w:t>Ce qui a été écarté</w:t>
            </w:r>
          </w:p>
        </w:tc>
      </w:tr>
      <w:tr>
        <w:tc>
          <w:tcPr>
            <w:tcW w:type="dxa" w:w="2324"/>
          </w:tcPr>
          <w:p>
            <w:pPr>
              <w:spacing w:before="60" w:after="60" w:line="269" w:lineRule="auto"/>
            </w:pPr>
            <w:r/>
            <w:r>
              <w:rPr>
                <w:rFonts w:ascii="IBM Plex Mono" w:hAnsi="IBM Plex Mono" w:cs="IBM Plex Mono" w:eastAsia="IBM Plex Mono"/>
                <w:b w:val="0"/>
                <w:i w:val="0"/>
                <w:color w:val="55514A"/>
                <w:sz w:val="16"/>
              </w:rPr>
              <w:t>express</w:t>
            </w:r>
          </w:p>
        </w:tc>
        <w:tc>
          <w:tcPr>
            <w:tcW w:type="dxa" w:w="2324"/>
          </w:tcPr>
          <w:p>
            <w:pPr>
              <w:spacing w:before="60" w:after="60" w:line="269" w:lineRule="auto"/>
            </w:pPr>
            <w:r/>
            <w:r>
              <w:rPr>
                <w:rFonts w:ascii="IBM Plex Serif" w:hAnsi="IBM Plex Serif" w:cs="IBM Plex Serif" w:eastAsia="IBM Plex Serif"/>
                <w:b w:val="0"/>
                <w:i w:val="0"/>
                <w:color w:val="1C1A17"/>
                <w:sz w:val="18"/>
              </w:rPr>
              <w:t>^5.1</w:t>
            </w:r>
          </w:p>
        </w:tc>
        <w:tc>
          <w:tcPr>
            <w:tcW w:type="dxa" w:w="2324"/>
          </w:tcPr>
          <w:p>
            <w:pPr>
              <w:spacing w:before="60" w:after="60" w:line="269" w:lineRule="auto"/>
            </w:pPr>
            <w:r/>
            <w:r>
              <w:rPr>
                <w:rFonts w:ascii="IBM Plex Serif" w:hAnsi="IBM Plex Serif" w:cs="IBM Plex Serif" w:eastAsia="IBM Plex Serif"/>
                <w:b w:val="0"/>
                <w:i w:val="0"/>
                <w:color w:val="1C1A17"/>
                <w:sz w:val="18"/>
              </w:rPr>
              <w:t>Serveur HTTP, routage, intergiciels</w:t>
            </w:r>
          </w:p>
        </w:tc>
        <w:tc>
          <w:tcPr>
            <w:tcW w:type="dxa" w:w="2324"/>
          </w:tcPr>
          <w:p>
            <w:pPr>
              <w:spacing w:before="60" w:after="60" w:line="269" w:lineRule="auto"/>
            </w:pPr>
            <w:r/>
            <w:r>
              <w:rPr>
                <w:rFonts w:ascii="IBM Plex Serif" w:hAnsi="IBM Plex Serif" w:cs="IBM Plex Serif" w:eastAsia="IBM Plex Serif"/>
                <w:b w:val="0"/>
                <w:i w:val="0"/>
                <w:color w:val="1C1A17"/>
                <w:sz w:val="18"/>
              </w:rPr>
              <w:t>Fastify, plus rapide mais moins documenté ; Nest, trop de structure imposée</w:t>
            </w:r>
          </w:p>
        </w:tc>
      </w:tr>
      <w:tr>
        <w:tc>
          <w:tcPr>
            <w:tcW w:type="dxa" w:w="2324"/>
          </w:tcPr>
          <w:p>
            <w:pPr>
              <w:spacing w:before="60" w:after="60" w:line="269" w:lineRule="auto"/>
            </w:pPr>
            <w:r/>
            <w:r>
              <w:rPr>
                <w:rFonts w:ascii="IBM Plex Mono" w:hAnsi="IBM Plex Mono" w:cs="IBM Plex Mono" w:eastAsia="IBM Plex Mono"/>
                <w:b w:val="0"/>
                <w:i w:val="0"/>
                <w:color w:val="55514A"/>
                <w:sz w:val="16"/>
              </w:rPr>
              <w:t>kysely</w:t>
            </w:r>
          </w:p>
        </w:tc>
        <w:tc>
          <w:tcPr>
            <w:tcW w:type="dxa" w:w="2324"/>
          </w:tcPr>
          <w:p>
            <w:pPr>
              <w:spacing w:before="60" w:after="60" w:line="269" w:lineRule="auto"/>
            </w:pPr>
            <w:r/>
            <w:r>
              <w:rPr>
                <w:rFonts w:ascii="IBM Plex Serif" w:hAnsi="IBM Plex Serif" w:cs="IBM Plex Serif" w:eastAsia="IBM Plex Serif"/>
                <w:b w:val="0"/>
                <w:i w:val="0"/>
                <w:color w:val="1C1A17"/>
                <w:sz w:val="18"/>
              </w:rPr>
              <w:t>^0.27</w:t>
            </w:r>
          </w:p>
        </w:tc>
        <w:tc>
          <w:tcPr>
            <w:tcW w:type="dxa" w:w="2324"/>
          </w:tcPr>
          <w:p>
            <w:pPr>
              <w:spacing w:before="60" w:after="60" w:line="269" w:lineRule="auto"/>
            </w:pPr>
            <w:r/>
            <w:r>
              <w:rPr>
                <w:rFonts w:ascii="IBM Plex Serif" w:hAnsi="IBM Plex Serif" w:cs="IBM Plex Serif" w:eastAsia="IBM Plex Serif"/>
                <w:b w:val="0"/>
                <w:i w:val="0"/>
                <w:color w:val="1C1A17"/>
                <w:sz w:val="18"/>
              </w:rPr>
              <w:t>Constructeur de requêtes SQL typé</w:t>
            </w:r>
          </w:p>
        </w:tc>
        <w:tc>
          <w:tcPr>
            <w:tcW w:type="dxa" w:w="2324"/>
          </w:tcPr>
          <w:p>
            <w:pPr>
              <w:spacing w:before="60" w:after="60" w:line="269" w:lineRule="auto"/>
            </w:pPr>
            <w:r/>
            <w:r>
              <w:rPr>
                <w:rFonts w:ascii="IBM Plex Serif" w:hAnsi="IBM Plex Serif" w:cs="IBM Plex Serif" w:eastAsia="IBM Plex Serif"/>
                <w:b w:val="0"/>
                <w:i w:val="0"/>
                <w:color w:val="1C1A17"/>
                <w:sz w:val="18"/>
              </w:rPr>
              <w:t>Prisma, qui ne sait pas typer les colonnes géographiques</w:t>
            </w:r>
          </w:p>
        </w:tc>
      </w:tr>
      <w:tr>
        <w:tc>
          <w:tcPr>
            <w:tcW w:type="dxa" w:w="2324"/>
          </w:tcPr>
          <w:p>
            <w:pPr>
              <w:spacing w:before="60" w:after="60" w:line="269" w:lineRule="auto"/>
            </w:pPr>
            <w:r/>
            <w:r>
              <w:rPr>
                <w:rFonts w:ascii="IBM Plex Mono" w:hAnsi="IBM Plex Mono" w:cs="IBM Plex Mono" w:eastAsia="IBM Plex Mono"/>
                <w:b w:val="0"/>
                <w:i w:val="0"/>
                <w:color w:val="55514A"/>
                <w:sz w:val="16"/>
              </w:rPr>
              <w:t>pg</w:t>
            </w:r>
          </w:p>
        </w:tc>
        <w:tc>
          <w:tcPr>
            <w:tcW w:type="dxa" w:w="2324"/>
          </w:tcPr>
          <w:p>
            <w:pPr>
              <w:spacing w:before="60" w:after="60" w:line="269" w:lineRule="auto"/>
            </w:pPr>
            <w:r/>
            <w:r>
              <w:rPr>
                <w:rFonts w:ascii="IBM Plex Serif" w:hAnsi="IBM Plex Serif" w:cs="IBM Plex Serif" w:eastAsia="IBM Plex Serif"/>
                <w:b w:val="0"/>
                <w:i w:val="0"/>
                <w:color w:val="1C1A17"/>
                <w:sz w:val="18"/>
              </w:rPr>
              <w:t>^8.13</w:t>
            </w:r>
          </w:p>
        </w:tc>
        <w:tc>
          <w:tcPr>
            <w:tcW w:type="dxa" w:w="2324"/>
          </w:tcPr>
          <w:p>
            <w:pPr>
              <w:spacing w:before="60" w:after="60" w:line="269" w:lineRule="auto"/>
            </w:pPr>
            <w:r/>
            <w:r>
              <w:rPr>
                <w:rFonts w:ascii="IBM Plex Serif" w:hAnsi="IBM Plex Serif" w:cs="IBM Plex Serif" w:eastAsia="IBM Plex Serif"/>
                <w:b w:val="0"/>
                <w:i w:val="0"/>
                <w:color w:val="1C1A17"/>
                <w:sz w:val="18"/>
              </w:rPr>
              <w:t>Pilote PostgreSQL, pool de connexions</w:t>
            </w:r>
          </w:p>
        </w:tc>
        <w:tc>
          <w:tcPr>
            <w:tcW w:type="dxa" w:w="2324"/>
          </w:tcPr>
          <w:p>
            <w:pPr>
              <w:spacing w:before="60" w:after="60" w:line="269" w:lineRule="auto"/>
            </w:pPr>
            <w:r/>
            <w:r>
              <w:rPr>
                <w:rFonts w:ascii="IBM Plex Serif" w:hAnsi="IBM Plex Serif" w:cs="IBM Plex Serif" w:eastAsia="IBM Plex Serif"/>
                <w:b w:val="0"/>
                <w:i w:val="0"/>
                <w:color w:val="1C1A17"/>
                <w:sz w:val="18"/>
              </w:rPr>
              <w:t>rien : c'est le pilote de référence</w:t>
            </w:r>
          </w:p>
        </w:tc>
      </w:tr>
      <w:tr>
        <w:tc>
          <w:tcPr>
            <w:tcW w:type="dxa" w:w="2324"/>
          </w:tcPr>
          <w:p>
            <w:pPr>
              <w:spacing w:before="60" w:after="60" w:line="269" w:lineRule="auto"/>
            </w:pPr>
            <w:r/>
            <w:r>
              <w:rPr>
                <w:rFonts w:ascii="IBM Plex Mono" w:hAnsi="IBM Plex Mono" w:cs="IBM Plex Mono" w:eastAsia="IBM Plex Mono"/>
                <w:b w:val="0"/>
                <w:i w:val="0"/>
                <w:color w:val="55514A"/>
                <w:sz w:val="16"/>
              </w:rPr>
              <w:t>socket.io</w:t>
            </w:r>
          </w:p>
        </w:tc>
        <w:tc>
          <w:tcPr>
            <w:tcW w:type="dxa" w:w="2324"/>
          </w:tcPr>
          <w:p>
            <w:pPr>
              <w:spacing w:before="60" w:after="60" w:line="269" w:lineRule="auto"/>
            </w:pPr>
            <w:r/>
            <w:r>
              <w:rPr>
                <w:rFonts w:ascii="IBM Plex Serif" w:hAnsi="IBM Plex Serif" w:cs="IBM Plex Serif" w:eastAsia="IBM Plex Serif"/>
                <w:b w:val="0"/>
                <w:i w:val="0"/>
                <w:color w:val="1C1A17"/>
                <w:sz w:val="18"/>
              </w:rPr>
              <w:t>^4.8</w:t>
            </w:r>
          </w:p>
        </w:tc>
        <w:tc>
          <w:tcPr>
            <w:tcW w:type="dxa" w:w="2324"/>
          </w:tcPr>
          <w:p>
            <w:pPr>
              <w:spacing w:before="60" w:after="60" w:line="269" w:lineRule="auto"/>
            </w:pPr>
            <w:r/>
            <w:r>
              <w:rPr>
                <w:rFonts w:ascii="IBM Plex Serif" w:hAnsi="IBM Plex Serif" w:cs="IBM Plex Serif" w:eastAsia="IBM Plex Serif"/>
                <w:b w:val="0"/>
                <w:i w:val="0"/>
                <w:color w:val="1C1A17"/>
                <w:sz w:val="18"/>
              </w:rPr>
              <w:t>Canal bidirectionnel avec reconnexion et repli de transport</w:t>
            </w:r>
          </w:p>
        </w:tc>
        <w:tc>
          <w:tcPr>
            <w:tcW w:type="dxa" w:w="2324"/>
          </w:tcPr>
          <w:p>
            <w:pPr>
              <w:spacing w:before="60" w:after="60" w:line="269" w:lineRule="auto"/>
            </w:pPr>
            <w:r/>
            <w:r>
              <w:rPr>
                <w:rFonts w:ascii="IBM Plex Serif" w:hAnsi="IBM Plex Serif" w:cs="IBM Plex Serif" w:eastAsia="IBM Plex Serif"/>
                <w:b w:val="0"/>
                <w:i w:val="0"/>
                <w:color w:val="1C1A17"/>
                <w:sz w:val="18"/>
              </w:rPr>
              <w:t>WebSocket brut, qui obligerait à réécrire la reconnexion</w:t>
            </w:r>
          </w:p>
        </w:tc>
      </w:tr>
      <w:tr>
        <w:tc>
          <w:tcPr>
            <w:tcW w:type="dxa" w:w="2324"/>
          </w:tcPr>
          <w:p>
            <w:pPr>
              <w:spacing w:before="60" w:after="60" w:line="269" w:lineRule="auto"/>
            </w:pPr>
            <w:r/>
            <w:r>
              <w:rPr>
                <w:rFonts w:ascii="IBM Plex Mono" w:hAnsi="IBM Plex Mono" w:cs="IBM Plex Mono" w:eastAsia="IBM Plex Mono"/>
                <w:b w:val="0"/>
                <w:i w:val="0"/>
                <w:color w:val="55514A"/>
                <w:sz w:val="16"/>
              </w:rPr>
              <w:t>zod</w:t>
            </w:r>
          </w:p>
        </w:tc>
        <w:tc>
          <w:tcPr>
            <w:tcW w:type="dxa" w:w="2324"/>
          </w:tcPr>
          <w:p>
            <w:pPr>
              <w:spacing w:before="60" w:after="60" w:line="269" w:lineRule="auto"/>
            </w:pPr>
            <w:r/>
            <w:r>
              <w:rPr>
                <w:rFonts w:ascii="IBM Plex Serif" w:hAnsi="IBM Plex Serif" w:cs="IBM Plex Serif" w:eastAsia="IBM Plex Serif"/>
                <w:b w:val="0"/>
                <w:i w:val="0"/>
                <w:color w:val="1C1A17"/>
                <w:sz w:val="18"/>
              </w:rPr>
              <w:t>^3.25</w:t>
            </w:r>
          </w:p>
        </w:tc>
        <w:tc>
          <w:tcPr>
            <w:tcW w:type="dxa" w:w="2324"/>
          </w:tcPr>
          <w:p>
            <w:pPr>
              <w:spacing w:before="60" w:after="60" w:line="269" w:lineRule="auto"/>
            </w:pPr>
            <w:r/>
            <w:r>
              <w:rPr>
                <w:rFonts w:ascii="IBM Plex Serif" w:hAnsi="IBM Plex Serif" w:cs="IBM Plex Serif" w:eastAsia="IBM Plex Serif"/>
                <w:b w:val="0"/>
                <w:i w:val="0"/>
                <w:color w:val="1C1A17"/>
                <w:sz w:val="18"/>
              </w:rPr>
              <w:t>Validation des entrées et de l'environnement</w:t>
            </w:r>
          </w:p>
        </w:tc>
        <w:tc>
          <w:tcPr>
            <w:tcW w:type="dxa" w:w="2324"/>
          </w:tcPr>
          <w:p>
            <w:pPr>
              <w:spacing w:before="60" w:after="60" w:line="269" w:lineRule="auto"/>
            </w:pPr>
            <w:r/>
            <w:r>
              <w:rPr>
                <w:rFonts w:ascii="IBM Plex Serif" w:hAnsi="IBM Plex Serif" w:cs="IBM Plex Serif" w:eastAsia="IBM Plex Serif"/>
                <w:b w:val="0"/>
                <w:i w:val="0"/>
                <w:color w:val="1C1A17"/>
                <w:sz w:val="18"/>
              </w:rPr>
              <w:t>Joi, sans inférence de types</w:t>
            </w:r>
          </w:p>
        </w:tc>
      </w:tr>
      <w:tr>
        <w:tc>
          <w:tcPr>
            <w:tcW w:type="dxa" w:w="2324"/>
          </w:tcPr>
          <w:p>
            <w:pPr>
              <w:spacing w:before="60" w:after="60" w:line="269" w:lineRule="auto"/>
            </w:pPr>
            <w:r/>
            <w:r>
              <w:rPr>
                <w:rFonts w:ascii="IBM Plex Mono" w:hAnsi="IBM Plex Mono" w:cs="IBM Plex Mono" w:eastAsia="IBM Plex Mono"/>
                <w:b w:val="0"/>
                <w:i w:val="0"/>
                <w:color w:val="55514A"/>
                <w:sz w:val="16"/>
              </w:rPr>
              <w:t>jsonwebtoken</w:t>
            </w:r>
          </w:p>
        </w:tc>
        <w:tc>
          <w:tcPr>
            <w:tcW w:type="dxa" w:w="2324"/>
          </w:tcPr>
          <w:p>
            <w:pPr>
              <w:spacing w:before="60" w:after="60" w:line="269" w:lineRule="auto"/>
            </w:pPr>
            <w:r/>
            <w:r>
              <w:rPr>
                <w:rFonts w:ascii="IBM Plex Serif" w:hAnsi="IBM Plex Serif" w:cs="IBM Plex Serif" w:eastAsia="IBM Plex Serif"/>
                <w:b w:val="0"/>
                <w:i w:val="0"/>
                <w:color w:val="1C1A17"/>
                <w:sz w:val="18"/>
              </w:rPr>
              <w:t>^9.0</w:t>
            </w:r>
          </w:p>
        </w:tc>
        <w:tc>
          <w:tcPr>
            <w:tcW w:type="dxa" w:w="2324"/>
          </w:tcPr>
          <w:p>
            <w:pPr>
              <w:spacing w:before="60" w:after="60" w:line="269" w:lineRule="auto"/>
            </w:pPr>
            <w:r/>
            <w:r>
              <w:rPr>
                <w:rFonts w:ascii="IBM Plex Serif" w:hAnsi="IBM Plex Serif" w:cs="IBM Plex Serif" w:eastAsia="IBM Plex Serif"/>
                <w:b w:val="0"/>
                <w:i w:val="0"/>
                <w:color w:val="1C1A17"/>
                <w:sz w:val="18"/>
              </w:rPr>
              <w:t>Signature et vérification des jetons d'accès</w:t>
            </w:r>
          </w:p>
        </w:tc>
        <w:tc>
          <w:tcPr>
            <w:tcW w:type="dxa" w:w="2324"/>
          </w:tcPr>
          <w:p>
            <w:pPr>
              <w:spacing w:before="60" w:after="60" w:line="269" w:lineRule="auto"/>
            </w:pPr>
            <w:r/>
            <w:r>
              <w:rPr>
                <w:rFonts w:ascii="IBM Plex Serif" w:hAnsi="IBM Plex Serif" w:cs="IBM Plex Serif" w:eastAsia="IBM Plex Serif"/>
                <w:b w:val="0"/>
                <w:i w:val="0"/>
                <w:color w:val="1C1A17"/>
                <w:sz w:val="18"/>
              </w:rPr>
              <w:t>une session en base, qui coûterait une lecture par requête</w:t>
            </w:r>
          </w:p>
        </w:tc>
      </w:tr>
      <w:tr>
        <w:tc>
          <w:tcPr>
            <w:tcW w:type="dxa" w:w="2324"/>
          </w:tcPr>
          <w:p>
            <w:pPr>
              <w:spacing w:before="60" w:after="60" w:line="269" w:lineRule="auto"/>
            </w:pPr>
            <w:r/>
            <w:r>
              <w:rPr>
                <w:rFonts w:ascii="IBM Plex Mono" w:hAnsi="IBM Plex Mono" w:cs="IBM Plex Mono" w:eastAsia="IBM Plex Mono"/>
                <w:b w:val="0"/>
                <w:i w:val="0"/>
                <w:color w:val="55514A"/>
                <w:sz w:val="16"/>
              </w:rPr>
              <w:t>bcryptjs</w:t>
            </w:r>
          </w:p>
        </w:tc>
        <w:tc>
          <w:tcPr>
            <w:tcW w:type="dxa" w:w="2324"/>
          </w:tcPr>
          <w:p>
            <w:pPr>
              <w:spacing w:before="60" w:after="60" w:line="269" w:lineRule="auto"/>
            </w:pPr>
            <w:r/>
            <w:r>
              <w:rPr>
                <w:rFonts w:ascii="IBM Plex Serif" w:hAnsi="IBM Plex Serif" w:cs="IBM Plex Serif" w:eastAsia="IBM Plex Serif"/>
                <w:b w:val="0"/>
                <w:i w:val="0"/>
                <w:color w:val="1C1A17"/>
                <w:sz w:val="18"/>
              </w:rPr>
              <w:t>^3.0</w:t>
            </w:r>
          </w:p>
        </w:tc>
        <w:tc>
          <w:tcPr>
            <w:tcW w:type="dxa" w:w="2324"/>
          </w:tcPr>
          <w:p>
            <w:pPr>
              <w:spacing w:before="60" w:after="60" w:line="269" w:lineRule="auto"/>
            </w:pPr>
            <w:r/>
            <w:r>
              <w:rPr>
                <w:rFonts w:ascii="IBM Plex Serif" w:hAnsi="IBM Plex Serif" w:cs="IBM Plex Serif" w:eastAsia="IBM Plex Serif"/>
                <w:b w:val="0"/>
                <w:i w:val="0"/>
                <w:color w:val="1C1A17"/>
                <w:sz w:val="18"/>
              </w:rPr>
              <w:t>Hachage des mots de passe</w:t>
            </w:r>
          </w:p>
        </w:tc>
        <w:tc>
          <w:tcPr>
            <w:tcW w:type="dxa" w:w="2324"/>
          </w:tcPr>
          <w:p>
            <w:pPr>
              <w:spacing w:before="60" w:after="60" w:line="269" w:lineRule="auto"/>
            </w:pPr>
            <w:r/>
            <w:r>
              <w:rPr>
                <w:rFonts w:ascii="IBM Plex Serif" w:hAnsi="IBM Plex Serif" w:cs="IBM Plex Serif" w:eastAsia="IBM Plex Serif"/>
                <w:b w:val="0"/>
                <w:i w:val="0"/>
                <w:color w:val="1C1A17"/>
                <w:sz w:val="18"/>
              </w:rPr>
              <w:t>bcrypt natif, qui complique la compilation ; argon2, préférable mais moins portable</w:t>
            </w:r>
          </w:p>
        </w:tc>
      </w:tr>
      <w:tr>
        <w:tc>
          <w:tcPr>
            <w:tcW w:type="dxa" w:w="2324"/>
          </w:tcPr>
          <w:p>
            <w:pPr>
              <w:spacing w:before="60" w:after="60" w:line="269" w:lineRule="auto"/>
            </w:pPr>
            <w:r/>
            <w:r>
              <w:rPr>
                <w:rFonts w:ascii="IBM Plex Mono" w:hAnsi="IBM Plex Mono" w:cs="IBM Plex Mono" w:eastAsia="IBM Plex Mono"/>
                <w:b w:val="0"/>
                <w:i w:val="0"/>
                <w:color w:val="55514A"/>
                <w:sz w:val="16"/>
              </w:rPr>
              <w:t>helmet</w:t>
            </w:r>
          </w:p>
        </w:tc>
        <w:tc>
          <w:tcPr>
            <w:tcW w:type="dxa" w:w="2324"/>
          </w:tcPr>
          <w:p>
            <w:pPr>
              <w:spacing w:before="60" w:after="60" w:line="269" w:lineRule="auto"/>
            </w:pPr>
            <w:r/>
            <w:r>
              <w:rPr>
                <w:rFonts w:ascii="IBM Plex Serif" w:hAnsi="IBM Plex Serif" w:cs="IBM Plex Serif" w:eastAsia="IBM Plex Serif"/>
                <w:b w:val="0"/>
                <w:i w:val="0"/>
                <w:color w:val="1C1A17"/>
                <w:sz w:val="18"/>
              </w:rPr>
              <w:t>^8.0</w:t>
            </w:r>
          </w:p>
        </w:tc>
        <w:tc>
          <w:tcPr>
            <w:tcW w:type="dxa" w:w="2324"/>
          </w:tcPr>
          <w:p>
            <w:pPr>
              <w:spacing w:before="60" w:after="60" w:line="269" w:lineRule="auto"/>
            </w:pPr>
            <w:r/>
            <w:r>
              <w:rPr>
                <w:rFonts w:ascii="IBM Plex Serif" w:hAnsi="IBM Plex Serif" w:cs="IBM Plex Serif" w:eastAsia="IBM Plex Serif"/>
                <w:b w:val="0"/>
                <w:i w:val="0"/>
                <w:color w:val="1C1A17"/>
                <w:sz w:val="18"/>
              </w:rPr>
              <w:t>En-têtes HTTP de sécurité</w:t>
            </w:r>
          </w:p>
        </w:tc>
        <w:tc>
          <w:tcPr>
            <w:tcW w:type="dxa" w:w="2324"/>
          </w:tcPr>
          <w:p>
            <w:pPr>
              <w:spacing w:before="60" w:after="60" w:line="269" w:lineRule="auto"/>
            </w:pPr>
            <w:r/>
            <w:r>
              <w:rPr>
                <w:rFonts w:ascii="IBM Plex Serif" w:hAnsi="IBM Plex Serif" w:cs="IBM Plex Serif" w:eastAsia="IBM Plex Serif"/>
                <w:b w:val="0"/>
                <w:i w:val="0"/>
                <w:color w:val="1C1A17"/>
                <w:sz w:val="18"/>
              </w:rPr>
              <w:t>les écrire à la main, et en oublier un</w:t>
            </w:r>
          </w:p>
        </w:tc>
      </w:tr>
      <w:tr>
        <w:tc>
          <w:tcPr>
            <w:tcW w:type="dxa" w:w="2324"/>
          </w:tcPr>
          <w:p>
            <w:pPr>
              <w:spacing w:before="60" w:after="60" w:line="269" w:lineRule="auto"/>
            </w:pPr>
            <w:r/>
            <w:r>
              <w:rPr>
                <w:rFonts w:ascii="IBM Plex Mono" w:hAnsi="IBM Plex Mono" w:cs="IBM Plex Mono" w:eastAsia="IBM Plex Mono"/>
                <w:b w:val="0"/>
                <w:i w:val="0"/>
                <w:color w:val="55514A"/>
                <w:sz w:val="16"/>
              </w:rPr>
              <w:t>cors</w:t>
            </w:r>
          </w:p>
        </w:tc>
        <w:tc>
          <w:tcPr>
            <w:tcW w:type="dxa" w:w="2324"/>
          </w:tcPr>
          <w:p>
            <w:pPr>
              <w:spacing w:before="60" w:after="60" w:line="269" w:lineRule="auto"/>
            </w:pPr>
            <w:r/>
            <w:r>
              <w:rPr>
                <w:rFonts w:ascii="IBM Plex Serif" w:hAnsi="IBM Plex Serif" w:cs="IBM Plex Serif" w:eastAsia="IBM Plex Serif"/>
                <w:b w:val="0"/>
                <w:i w:val="0"/>
                <w:color w:val="1C1A17"/>
                <w:sz w:val="18"/>
              </w:rPr>
              <w:t>^2.8</w:t>
            </w:r>
          </w:p>
        </w:tc>
        <w:tc>
          <w:tcPr>
            <w:tcW w:type="dxa" w:w="2324"/>
          </w:tcPr>
          <w:p>
            <w:pPr>
              <w:spacing w:before="60" w:after="60" w:line="269" w:lineRule="auto"/>
            </w:pPr>
            <w:r/>
            <w:r>
              <w:rPr>
                <w:rFonts w:ascii="IBM Plex Serif" w:hAnsi="IBM Plex Serif" w:cs="IBM Plex Serif" w:eastAsia="IBM Plex Serif"/>
                <w:b w:val="0"/>
                <w:i w:val="0"/>
                <w:color w:val="1C1A17"/>
                <w:sz w:val="18"/>
              </w:rPr>
              <w:t>Contrôle des origines navigateur</w:t>
            </w:r>
          </w:p>
        </w:tc>
        <w:tc>
          <w:tcPr>
            <w:tcW w:type="dxa" w:w="2324"/>
          </w:tcPr>
          <w:p>
            <w:pPr>
              <w:spacing w:before="60" w:after="60" w:line="269" w:lineRule="auto"/>
            </w:pPr>
            <w:r/>
            <w:r>
              <w:rPr>
                <w:rFonts w:ascii="IBM Plex Serif" w:hAnsi="IBM Plex Serif" w:cs="IBM Plex Serif" w:eastAsia="IBM Plex Serif"/>
                <w:b w:val="0"/>
                <w:i w:val="0"/>
                <w:color w:val="1C1A17"/>
                <w:sz w:val="18"/>
              </w:rPr>
              <w:t>rien</w:t>
            </w:r>
          </w:p>
        </w:tc>
      </w:tr>
      <w:tr>
        <w:tc>
          <w:tcPr>
            <w:tcW w:type="dxa" w:w="2324"/>
          </w:tcPr>
          <w:p>
            <w:pPr>
              <w:spacing w:before="60" w:after="60" w:line="269" w:lineRule="auto"/>
            </w:pPr>
            <w:r/>
            <w:r>
              <w:rPr>
                <w:rFonts w:ascii="IBM Plex Mono" w:hAnsi="IBM Plex Mono" w:cs="IBM Plex Mono" w:eastAsia="IBM Plex Mono"/>
                <w:b w:val="0"/>
                <w:i w:val="0"/>
                <w:color w:val="55514A"/>
                <w:sz w:val="16"/>
              </w:rPr>
              <w:t>express-rate-limit</w:t>
            </w:r>
          </w:p>
        </w:tc>
        <w:tc>
          <w:tcPr>
            <w:tcW w:type="dxa" w:w="2324"/>
          </w:tcPr>
          <w:p>
            <w:pPr>
              <w:spacing w:before="60" w:after="60" w:line="269" w:lineRule="auto"/>
            </w:pPr>
            <w:r/>
            <w:r>
              <w:rPr>
                <w:rFonts w:ascii="IBM Plex Serif" w:hAnsi="IBM Plex Serif" w:cs="IBM Plex Serif" w:eastAsia="IBM Plex Serif"/>
                <w:b w:val="0"/>
                <w:i w:val="0"/>
                <w:color w:val="1C1A17"/>
                <w:sz w:val="18"/>
              </w:rPr>
              <w:t>^7.5</w:t>
            </w:r>
          </w:p>
        </w:tc>
        <w:tc>
          <w:tcPr>
            <w:tcW w:type="dxa" w:w="2324"/>
          </w:tcPr>
          <w:p>
            <w:pPr>
              <w:spacing w:before="60" w:after="60" w:line="269" w:lineRule="auto"/>
            </w:pPr>
            <w:r/>
            <w:r>
              <w:rPr>
                <w:rFonts w:ascii="IBM Plex Serif" w:hAnsi="IBM Plex Serif" w:cs="IBM Plex Serif" w:eastAsia="IBM Plex Serif"/>
                <w:b w:val="0"/>
                <w:i w:val="0"/>
                <w:color w:val="1C1A17"/>
                <w:sz w:val="18"/>
              </w:rPr>
              <w:t>Limitation de débit sur l'inscription et la connexion</w:t>
            </w:r>
          </w:p>
        </w:tc>
        <w:tc>
          <w:tcPr>
            <w:tcW w:type="dxa" w:w="2324"/>
          </w:tcPr>
          <w:p>
            <w:pPr>
              <w:spacing w:before="60" w:after="60" w:line="269" w:lineRule="auto"/>
            </w:pPr>
            <w:r/>
            <w:r>
              <w:rPr>
                <w:rFonts w:ascii="IBM Plex Serif" w:hAnsi="IBM Plex Serif" w:cs="IBM Plex Serif" w:eastAsia="IBM Plex Serif"/>
                <w:b w:val="0"/>
                <w:i w:val="0"/>
                <w:color w:val="1C1A17"/>
                <w:sz w:val="18"/>
              </w:rPr>
              <w:t>rien</w:t>
            </w:r>
          </w:p>
        </w:tc>
      </w:tr>
      <w:tr>
        <w:tc>
          <w:tcPr>
            <w:tcW w:type="dxa" w:w="2324"/>
          </w:tcPr>
          <w:p>
            <w:pPr>
              <w:spacing w:before="60" w:after="60" w:line="269" w:lineRule="auto"/>
            </w:pPr>
            <w:r/>
            <w:r>
              <w:rPr>
                <w:rFonts w:ascii="IBM Plex Mono" w:hAnsi="IBM Plex Mono" w:cs="IBM Plex Mono" w:eastAsia="IBM Plex Mono"/>
                <w:b w:val="0"/>
                <w:i w:val="0"/>
                <w:color w:val="55514A"/>
                <w:sz w:val="16"/>
              </w:rPr>
              <w:t>pino</w:t>
            </w:r>
            <w:r>
              <w:rPr>
                <w:rFonts w:ascii="IBM Plex Serif" w:hAnsi="IBM Plex Serif" w:cs="IBM Plex Serif" w:eastAsia="IBM Plex Serif"/>
                <w:b w:val="0"/>
                <w:i w:val="0"/>
                <w:color w:val="1C1A17"/>
                <w:sz w:val="18"/>
              </w:rPr>
              <w:t xml:space="preserve"> et </w:t>
            </w:r>
            <w:r>
              <w:rPr>
                <w:rFonts w:ascii="IBM Plex Mono" w:hAnsi="IBM Plex Mono" w:cs="IBM Plex Mono" w:eastAsia="IBM Plex Mono"/>
                <w:b w:val="0"/>
                <w:i w:val="0"/>
                <w:color w:val="55514A"/>
                <w:sz w:val="16"/>
              </w:rPr>
              <w:t>pino-http</w:t>
            </w:r>
          </w:p>
        </w:tc>
        <w:tc>
          <w:tcPr>
            <w:tcW w:type="dxa" w:w="2324"/>
          </w:tcPr>
          <w:p>
            <w:pPr>
              <w:spacing w:before="60" w:after="60" w:line="269" w:lineRule="auto"/>
            </w:pPr>
            <w:r/>
            <w:r>
              <w:rPr>
                <w:rFonts w:ascii="IBM Plex Serif" w:hAnsi="IBM Plex Serif" w:cs="IBM Plex Serif" w:eastAsia="IBM Plex Serif"/>
                <w:b w:val="0"/>
                <w:i w:val="0"/>
                <w:color w:val="1C1A17"/>
                <w:sz w:val="18"/>
              </w:rPr>
              <w:t>^9.6 / ^10.4</w:t>
            </w:r>
          </w:p>
        </w:tc>
        <w:tc>
          <w:tcPr>
            <w:tcW w:type="dxa" w:w="2324"/>
          </w:tcPr>
          <w:p>
            <w:pPr>
              <w:spacing w:before="60" w:after="60" w:line="269" w:lineRule="auto"/>
            </w:pPr>
            <w:r/>
            <w:r>
              <w:rPr>
                <w:rFonts w:ascii="IBM Plex Serif" w:hAnsi="IBM Plex Serif" w:cs="IBM Plex Serif" w:eastAsia="IBM Plex Serif"/>
                <w:b w:val="0"/>
                <w:i w:val="0"/>
                <w:color w:val="1C1A17"/>
                <w:sz w:val="18"/>
              </w:rPr>
              <w:t>Journalisation structurée, très rapide</w:t>
            </w:r>
          </w:p>
        </w:tc>
        <w:tc>
          <w:tcPr>
            <w:tcW w:type="dxa" w:w="2324"/>
          </w:tcPr>
          <w:p>
            <w:pPr>
              <w:spacing w:before="60" w:after="60" w:line="269" w:lineRule="auto"/>
            </w:pPr>
            <w:r/>
            <w:r>
              <w:rPr>
                <w:rFonts w:ascii="IBM Plex Serif" w:hAnsi="IBM Plex Serif" w:cs="IBM Plex Serif" w:eastAsia="IBM Plex Serif"/>
                <w:b w:val="0"/>
                <w:i w:val="0"/>
                <w:color w:val="1C1A17"/>
                <w:sz w:val="18"/>
              </w:rPr>
              <w:t>Winston, plus lent et plus verbeux</w:t>
            </w:r>
          </w:p>
        </w:tc>
      </w:tr>
      <w:tr>
        <w:tc>
          <w:tcPr>
            <w:tcW w:type="dxa" w:w="2324"/>
          </w:tcPr>
          <w:p>
            <w:pPr>
              <w:spacing w:before="60" w:after="60" w:line="269" w:lineRule="auto"/>
            </w:pPr>
            <w:r/>
            <w:r>
              <w:rPr>
                <w:rFonts w:ascii="IBM Plex Mono" w:hAnsi="IBM Plex Mono" w:cs="IBM Plex Mono" w:eastAsia="IBM Plex Mono"/>
                <w:b w:val="0"/>
                <w:i w:val="0"/>
                <w:color w:val="55514A"/>
                <w:sz w:val="16"/>
              </w:rPr>
              <w:t>dotenv</w:t>
            </w:r>
          </w:p>
        </w:tc>
        <w:tc>
          <w:tcPr>
            <w:tcW w:type="dxa" w:w="2324"/>
          </w:tcPr>
          <w:p>
            <w:pPr>
              <w:spacing w:before="60" w:after="60" w:line="269" w:lineRule="auto"/>
            </w:pPr>
            <w:r/>
            <w:r>
              <w:rPr>
                <w:rFonts w:ascii="IBM Plex Serif" w:hAnsi="IBM Plex Serif" w:cs="IBM Plex Serif" w:eastAsia="IBM Plex Serif"/>
                <w:b w:val="0"/>
                <w:i w:val="0"/>
                <w:color w:val="1C1A17"/>
                <w:sz w:val="18"/>
              </w:rPr>
              <w:t>^16.4</w:t>
            </w:r>
          </w:p>
        </w:tc>
        <w:tc>
          <w:tcPr>
            <w:tcW w:type="dxa" w:w="2324"/>
          </w:tcPr>
          <w:p>
            <w:pPr>
              <w:spacing w:before="60" w:after="60" w:line="269" w:lineRule="auto"/>
            </w:pPr>
            <w:r/>
            <w:r>
              <w:rPr>
                <w:rFonts w:ascii="IBM Plex Serif" w:hAnsi="IBM Plex Serif" w:cs="IBM Plex Serif" w:eastAsia="IBM Plex Serif"/>
                <w:b w:val="0"/>
                <w:i w:val="0"/>
                <w:color w:val="1C1A17"/>
                <w:sz w:val="18"/>
              </w:rPr>
              <w:t xml:space="preserve">Charger le fichier </w:t>
            </w:r>
            <w:r>
              <w:rPr>
                <w:rFonts w:ascii="IBM Plex Mono" w:hAnsi="IBM Plex Mono" w:cs="IBM Plex Mono" w:eastAsia="IBM Plex Mono"/>
                <w:b w:val="0"/>
                <w:i w:val="0"/>
                <w:color w:val="55514A"/>
                <w:sz w:val="16"/>
              </w:rPr>
              <w:t>.env</w:t>
            </w:r>
            <w:r>
              <w:rPr>
                <w:rFonts w:ascii="IBM Plex Serif" w:hAnsi="IBM Plex Serif" w:cs="IBM Plex Serif" w:eastAsia="IBM Plex Serif"/>
                <w:b w:val="0"/>
                <w:i w:val="0"/>
                <w:color w:val="1C1A17"/>
                <w:sz w:val="18"/>
              </w:rPr>
              <w:t xml:space="preserve"> en développement</w:t>
            </w:r>
          </w:p>
        </w:tc>
        <w:tc>
          <w:tcPr>
            <w:tcW w:type="dxa" w:w="2324"/>
          </w:tcPr>
          <w:p>
            <w:pPr>
              <w:spacing w:before="60" w:after="60" w:line="269" w:lineRule="auto"/>
            </w:pPr>
            <w:r/>
            <w:r>
              <w:rPr>
                <w:rFonts w:ascii="IBM Plex Serif" w:hAnsi="IBM Plex Serif" w:cs="IBM Plex Serif" w:eastAsia="IBM Plex Serif"/>
                <w:b w:val="0"/>
                <w:i w:val="0"/>
                <w:color w:val="1C1A17"/>
                <w:sz w:val="18"/>
              </w:rPr>
              <w:t>rien</w:t>
            </w:r>
          </w:p>
        </w:tc>
      </w:tr>
    </w:tbl>
    <w:p>
      <w:pPr>
        <w:spacing w:after="160"/>
      </w:pPr>
    </w:p>
    <w:p>
      <w:pPr>
        <w:spacing w:before="200" w:after="80"/>
        <w:keepNext w:val="1"/>
      </w:pPr>
      <w:r>
        <w:rPr>
          <w:rFonts w:ascii="IBM Plex Sans" w:hAnsi="IBM Plex Sans" w:cs="IBM Plex Sans" w:eastAsia="IBM Plex Sans"/>
          <w:b/>
          <w:i w:val="0"/>
          <w:color w:val="C62A26"/>
          <w:sz w:val="18"/>
        </w:rPr>
        <w:t xml:space="preserve">Tableau 4 — </w:t>
      </w:r>
      <w:r>
        <w:rPr>
          <w:rFonts w:ascii="IBM Plex Sans" w:hAnsi="IBM Plex Sans" w:cs="IBM Plex Sans" w:eastAsia="IBM Plex Sans"/>
          <w:b w:val="0"/>
          <w:i w:val="0"/>
          <w:color w:val="55514A"/>
          <w:sz w:val="18"/>
        </w:rPr>
        <w:t>Dépendances de développement de apps/api</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4649"/>
          </w:tcPr>
          <w:p>
            <w:pPr>
              <w:spacing w:before="60" w:after="60" w:line="269" w:lineRule="auto"/>
            </w:pPr>
            <w:r/>
            <w:r>
              <w:rPr>
                <w:rFonts w:ascii="IBM Plex Mono" w:hAnsi="IBM Plex Mono" w:cs="IBM Plex Mono" w:eastAsia="IBM Plex Mono"/>
                <w:b w:val="0"/>
                <w:i w:val="0"/>
                <w:color w:val="55514A"/>
                <w:sz w:val="16"/>
              </w:rPr>
              <w:t>tsx</w:t>
            </w:r>
          </w:p>
        </w:tc>
        <w:tc>
          <w:tcPr>
            <w:tcW w:type="dxa" w:w="4649"/>
          </w:tcPr>
          <w:p>
            <w:pPr>
              <w:spacing w:before="60" w:after="60" w:line="269" w:lineRule="auto"/>
            </w:pPr>
            <w:r/>
            <w:r>
              <w:rPr>
                <w:rFonts w:ascii="IBM Plex Serif" w:hAnsi="IBM Plex Serif" w:cs="IBM Plex Serif" w:eastAsia="IBM Plex Serif"/>
                <w:b w:val="0"/>
                <w:i w:val="0"/>
                <w:color w:val="1C1A17"/>
                <w:sz w:val="18"/>
              </w:rPr>
              <w:t xml:space="preserve">Exécute TypeScript directement, avec rechargement à chaud. C'est lui derrière </w:t>
            </w:r>
            <w:r>
              <w:rPr>
                <w:rFonts w:ascii="IBM Plex Mono" w:hAnsi="IBM Plex Mono" w:cs="IBM Plex Mono" w:eastAsia="IBM Plex Mono"/>
                <w:b w:val="0"/>
                <w:i w:val="0"/>
                <w:color w:val="55514A"/>
                <w:sz w:val="16"/>
              </w:rPr>
              <w:t>npm run api</w:t>
            </w:r>
          </w:p>
        </w:tc>
      </w:tr>
      <w:tr>
        <w:tc>
          <w:tcPr>
            <w:tcW w:type="dxa" w:w="4649"/>
          </w:tcPr>
          <w:p>
            <w:pPr>
              <w:spacing w:before="60" w:after="60" w:line="269" w:lineRule="auto"/>
            </w:pPr>
            <w:r/>
            <w:r>
              <w:rPr>
                <w:rFonts w:ascii="IBM Plex Mono" w:hAnsi="IBM Plex Mono" w:cs="IBM Plex Mono" w:eastAsia="IBM Plex Mono"/>
                <w:b w:val="0"/>
                <w:i w:val="0"/>
                <w:color w:val="55514A"/>
                <w:sz w:val="16"/>
              </w:rPr>
              <w:t>vitest</w:t>
            </w:r>
          </w:p>
        </w:tc>
        <w:tc>
          <w:tcPr>
            <w:tcW w:type="dxa" w:w="4649"/>
          </w:tcPr>
          <w:p>
            <w:pPr>
              <w:spacing w:before="60" w:after="60" w:line="269" w:lineRule="auto"/>
            </w:pPr>
            <w:r/>
            <w:r>
              <w:rPr>
                <w:rFonts w:ascii="IBM Plex Serif" w:hAnsi="IBM Plex Serif" w:cs="IBM Plex Serif" w:eastAsia="IBM Plex Serif"/>
                <w:b w:val="0"/>
                <w:i w:val="0"/>
                <w:color w:val="1C1A17"/>
                <w:sz w:val="18"/>
              </w:rPr>
              <w:t>Exécuteur de tests</w:t>
            </w:r>
          </w:p>
        </w:tc>
      </w:tr>
      <w:tr>
        <w:tc>
          <w:tcPr>
            <w:tcW w:type="dxa" w:w="4649"/>
          </w:tcPr>
          <w:p>
            <w:pPr>
              <w:spacing w:before="60" w:after="60" w:line="269" w:lineRule="auto"/>
            </w:pPr>
            <w:r/>
            <w:r>
              <w:rPr>
                <w:rFonts w:ascii="IBM Plex Mono" w:hAnsi="IBM Plex Mono" w:cs="IBM Plex Mono" w:eastAsia="IBM Plex Mono"/>
                <w:b w:val="0"/>
                <w:i w:val="0"/>
                <w:color w:val="55514A"/>
                <w:sz w:val="16"/>
              </w:rPr>
              <w:t>supertest</w:t>
            </w:r>
          </w:p>
        </w:tc>
        <w:tc>
          <w:tcPr>
            <w:tcW w:type="dxa" w:w="4649"/>
          </w:tcPr>
          <w:p>
            <w:pPr>
              <w:spacing w:before="60" w:after="60" w:line="269" w:lineRule="auto"/>
            </w:pPr>
            <w:r/>
            <w:r>
              <w:rPr>
                <w:rFonts w:ascii="IBM Plex Serif" w:hAnsi="IBM Plex Serif" w:cs="IBM Plex Serif" w:eastAsia="IBM Plex Serif"/>
                <w:b w:val="0"/>
                <w:i w:val="0"/>
                <w:color w:val="1C1A17"/>
                <w:sz w:val="18"/>
              </w:rPr>
              <w:t>Envoie de vraies requêtes HTTP à l'application Express, sans ouvrir de port</w:t>
            </w:r>
          </w:p>
        </w:tc>
      </w:tr>
      <w:tr>
        <w:tc>
          <w:tcPr>
            <w:tcW w:type="dxa" w:w="4649"/>
          </w:tcPr>
          <w:p>
            <w:pPr>
              <w:spacing w:before="60" w:after="60" w:line="269" w:lineRule="auto"/>
            </w:pPr>
            <w:r/>
            <w:r>
              <w:rPr>
                <w:rFonts w:ascii="IBM Plex Mono" w:hAnsi="IBM Plex Mono" w:cs="IBM Plex Mono" w:eastAsia="IBM Plex Mono"/>
                <w:b w:val="0"/>
                <w:i w:val="0"/>
                <w:color w:val="55514A"/>
                <w:sz w:val="16"/>
              </w:rPr>
              <w:t>pino-pretty</w:t>
            </w:r>
          </w:p>
        </w:tc>
        <w:tc>
          <w:tcPr>
            <w:tcW w:type="dxa" w:w="4649"/>
          </w:tcPr>
          <w:p>
            <w:pPr>
              <w:spacing w:before="60" w:after="60" w:line="269" w:lineRule="auto"/>
            </w:pPr>
            <w:r/>
            <w:r>
              <w:rPr>
                <w:rFonts w:ascii="IBM Plex Serif" w:hAnsi="IBM Plex Serif" w:cs="IBM Plex Serif" w:eastAsia="IBM Plex Serif"/>
                <w:b w:val="0"/>
                <w:i w:val="0"/>
                <w:color w:val="1C1A17"/>
                <w:sz w:val="18"/>
              </w:rPr>
              <w:t>Rend les journaux lisibles en développement</w:t>
            </w:r>
          </w:p>
        </w:tc>
      </w:tr>
      <w:tr>
        <w:tc>
          <w:tcPr>
            <w:tcW w:type="dxa" w:w="4649"/>
          </w:tcPr>
          <w:p>
            <w:pPr>
              <w:spacing w:before="60" w:after="60" w:line="269" w:lineRule="auto"/>
            </w:pPr>
            <w:r/>
            <w:r>
              <w:rPr>
                <w:rFonts w:ascii="IBM Plex Mono" w:hAnsi="IBM Plex Mono" w:cs="IBM Plex Mono" w:eastAsia="IBM Plex Mono"/>
                <w:b w:val="0"/>
                <w:i w:val="0"/>
                <w:color w:val="55514A"/>
                <w:sz w:val="16"/>
              </w:rPr>
              <w:t>@types/*</w:t>
            </w:r>
          </w:p>
        </w:tc>
        <w:tc>
          <w:tcPr>
            <w:tcW w:type="dxa" w:w="4649"/>
          </w:tcPr>
          <w:p>
            <w:pPr>
              <w:spacing w:before="60" w:after="60" w:line="269" w:lineRule="auto"/>
            </w:pPr>
            <w:r/>
            <w:r>
              <w:rPr>
                <w:rFonts w:ascii="IBM Plex Serif" w:hAnsi="IBM Plex Serif" w:cs="IBM Plex Serif" w:eastAsia="IBM Plex Serif"/>
                <w:b w:val="0"/>
                <w:i w:val="0"/>
                <w:color w:val="1C1A17"/>
                <w:sz w:val="18"/>
              </w:rPr>
              <w:t>Déclarations de types pour les bibliothèques qui n'en fournissent pas</w:t>
            </w:r>
          </w:p>
        </w:tc>
      </w:tr>
    </w:tbl>
    <w:p>
      <w:pPr>
        <w:spacing w:after="160"/>
      </w:pPr>
    </w:p>
    <w:p>
      <w:pPr>
        <w:spacing w:before="200" w:after="80"/>
        <w:keepNext w:val="1"/>
      </w:pPr>
      <w:r>
        <w:rPr>
          <w:rFonts w:ascii="Bebas Neue" w:hAnsi="Bebas Neue" w:cs="Bebas Neue" w:eastAsia="Bebas Neue"/>
          <w:b w:val="0"/>
          <w:i w:val="0"/>
          <w:color w:val="9E211E"/>
          <w:sz w:val="26"/>
          <w:spacing w:val="16"/>
        </w:rPr>
        <w:t>Express 5 plutôt que 4</w:t>
      </w:r>
    </w:p>
    <w:p>
      <w:pPr>
        <w:spacing w:before="0" w:after="80" w:line="312" w:lineRule="auto"/>
        <w:ind w:firstLine="397"/>
        <w:jc w:val="both"/>
      </w:pPr>
      <w:r>
        <w:rPr>
          <w:rFonts w:ascii="IBM Plex Serif" w:hAnsi="IBM Plex Serif" w:cs="IBM Plex Serif" w:eastAsia="IBM Plex Serif"/>
          <w:b w:val="0"/>
          <w:i w:val="0"/>
          <w:color w:val="1C1A17"/>
          <w:sz w:val="21"/>
        </w:rPr>
        <w:t xml:space="preserve">La version 5 apporte une chose qui change la vie du code : les erreurs levées dans un gestionnaire asynchrone sont automatiquement transmises à l'intergiciel d'erreur. En version 4, un </w:t>
      </w:r>
      <w:r>
        <w:rPr>
          <w:rFonts w:ascii="IBM Plex Mono" w:hAnsi="IBM Plex Mono" w:cs="IBM Plex Mono" w:eastAsia="IBM Plex Mono"/>
          <w:b w:val="0"/>
          <w:i w:val="0"/>
          <w:color w:val="55514A"/>
          <w:sz w:val="18"/>
        </w:rPr>
        <w:t>throw</w:t>
      </w:r>
      <w:r>
        <w:rPr>
          <w:rFonts w:ascii="IBM Plex Serif" w:hAnsi="IBM Plex Serif" w:cs="IBM Plex Serif" w:eastAsia="IBM Plex Serif"/>
          <w:b w:val="0"/>
          <w:i w:val="0"/>
          <w:color w:val="1C1A17"/>
          <w:sz w:val="21"/>
        </w:rPr>
        <w:t xml:space="preserve"> dans une fonction </w:t>
      </w:r>
      <w:r>
        <w:rPr>
          <w:rFonts w:ascii="IBM Plex Mono" w:hAnsi="IBM Plex Mono" w:cs="IBM Plex Mono" w:eastAsia="IBM Plex Mono"/>
          <w:b w:val="0"/>
          <w:i w:val="0"/>
          <w:color w:val="55514A"/>
          <w:sz w:val="18"/>
        </w:rPr>
        <w:t>async</w:t>
      </w:r>
      <w:r>
        <w:rPr>
          <w:rFonts w:ascii="IBM Plex Serif" w:hAnsi="IBM Plex Serif" w:cs="IBM Plex Serif" w:eastAsia="IBM Plex Serif"/>
          <w:b w:val="0"/>
          <w:i w:val="0"/>
          <w:color w:val="1C1A17"/>
          <w:sz w:val="21"/>
        </w:rPr>
        <w:t xml:space="preserve"> était silencieusement perdu, et il fallait envelopper chaque route dans un utilitaire de capture. Tout le code du projet en dépend — les routes appellent des services asynchrones et laissent remonter les erreurs.</w:t>
      </w:r>
    </w:p>
    <w:p>
      <w:pPr>
        <w:spacing w:before="200" w:after="80"/>
        <w:keepNext w:val="1"/>
      </w:pPr>
      <w:r>
        <w:rPr>
          <w:rFonts w:ascii="Bebas Neue" w:hAnsi="Bebas Neue" w:cs="Bebas Neue" w:eastAsia="Bebas Neue"/>
          <w:b w:val="0"/>
          <w:i w:val="0"/>
          <w:color w:val="9E211E"/>
          <w:sz w:val="26"/>
          <w:spacing w:val="16"/>
        </w:rPr>
        <w:t>Kysely, et le type volontairement pénible</w:t>
      </w:r>
    </w:p>
    <w:p>
      <w:pPr>
        <w:spacing w:before="0" w:after="80" w:line="312" w:lineRule="auto"/>
        <w:ind w:firstLine="397"/>
        <w:jc w:val="both"/>
      </w:pPr>
      <w:r>
        <w:rPr>
          <w:rFonts w:ascii="IBM Plex Serif" w:hAnsi="IBM Plex Serif" w:cs="IBM Plex Serif" w:eastAsia="IBM Plex Serif"/>
          <w:b w:val="0"/>
          <w:i w:val="0"/>
          <w:color w:val="1C1A17"/>
          <w:sz w:val="21"/>
        </w:rPr>
        <w:t>Kysely construit du SQL en TypeScript, avec un résultat typé. Contrairement à un ORM complet, il ne cache pas le SQL : on lit ce qui part vers la base.</w:t>
      </w:r>
    </w:p>
    <w:p>
      <w:pPr>
        <w:spacing w:before="0" w:after="80" w:line="312" w:lineRule="auto"/>
        <w:ind w:firstLine="397"/>
        <w:jc w:val="both"/>
      </w:pPr>
      <w:r>
        <w:rPr>
          <w:rFonts w:ascii="IBM Plex Serif" w:hAnsi="IBM Plex Serif" w:cs="IBM Plex Serif" w:eastAsia="IBM Plex Serif"/>
          <w:b w:val="0"/>
          <w:i w:val="0"/>
          <w:color w:val="1C1A17"/>
          <w:sz w:val="21"/>
        </w:rPr>
        <w:t xml:space="preserve">Le point décisif est le géospatial. Un ORM classique ne sait pas typer une colonne </w:t>
      </w:r>
      <w:r>
        <w:rPr>
          <w:rFonts w:ascii="IBM Plex Mono" w:hAnsi="IBM Plex Mono" w:cs="IBM Plex Mono" w:eastAsia="IBM Plex Mono"/>
          <w:b w:val="0"/>
          <w:i w:val="0"/>
          <w:color w:val="55514A"/>
          <w:sz w:val="18"/>
        </w:rPr>
        <w:t>GEOGRAPHY</w:t>
      </w:r>
      <w:r>
        <w:rPr>
          <w:rFonts w:ascii="IBM Plex Serif" w:hAnsi="IBM Plex Serif" w:cs="IBM Plex Serif" w:eastAsia="IBM Plex Serif"/>
          <w:b w:val="0"/>
          <w:i w:val="0"/>
          <w:color w:val="1C1A17"/>
          <w:sz w:val="21"/>
        </w:rPr>
        <w:t>, et le contournement habituel consiste à la déclarer non supportée puis à passer par des requêtes brutes non typées pour toute la moitié géographique du produit — c'est-à-dire pour son cœur.</w:t>
      </w:r>
    </w:p>
    <w:p>
      <w:pPr>
        <w:spacing w:before="0" w:after="80" w:line="312" w:lineRule="auto"/>
        <w:ind w:firstLine="397"/>
        <w:jc w:val="both"/>
      </w:pPr>
      <w:r>
        <w:rPr>
          <w:rFonts w:ascii="IBM Plex Serif" w:hAnsi="IBM Plex Serif" w:cs="IBM Plex Serif" w:eastAsia="IBM Plex Serif"/>
          <w:b w:val="0"/>
          <w:i w:val="0"/>
          <w:color w:val="1C1A17"/>
          <w:sz w:val="21"/>
        </w:rPr>
        <w:t>Le projet va plus loin : le type qui représente un point est fait pour être désagréable.</w:t>
      </w:r>
    </w:p>
    <w:p>
      <w:pPr>
        <w:spacing w:before="180" w:after="60"/>
        <w:keepNext w:val="1"/>
      </w:pPr>
      <w:r>
        <w:rPr>
          <w:rFonts w:ascii="IBM Plex Sans" w:hAnsi="IBM Plex Sans" w:cs="IBM Plex Sans" w:eastAsia="IBM Plex Sans"/>
          <w:b w:val="0"/>
          <w:i/>
          <w:color w:val="8A8578"/>
          <w:sz w:val="18"/>
        </w:rPr>
        <w:t>src/db/types.ts, l'idée</w:t>
      </w:r>
    </w:p>
    <w:p>
      <w:pPr>
        <w:spacing w:before="80" w:after="0" w:line="269" w:lineRule="auto"/>
        <w:ind w:left="283"/>
        <w:shd w:val="clear" w:color="auto" w:fill="F6F4EF"/>
      </w:pPr>
      <w:r>
        <w:rPr>
          <w:rFonts w:ascii="IBM Plex Mono" w:hAnsi="IBM Plex Mono" w:cs="IBM Plex Mono" w:eastAsia="IBM Plex Mono"/>
          <w:b w:val="0"/>
          <w:i w:val="0"/>
          <w:color w:val="1C1A17"/>
          <w:sz w:val="17"/>
        </w:rPr>
        <w:t>// En écriture : n'accepte qu'un fragment SQL, donc on passe forcément</w:t>
      </w:r>
    </w:p>
    <w:p>
      <w:pPr>
        <w:spacing w:before="0" w:after="0" w:line="269" w:lineRule="auto"/>
        <w:ind w:left="283"/>
        <w:shd w:val="clear" w:color="auto" w:fill="F6F4EF"/>
      </w:pPr>
      <w:r>
        <w:rPr>
          <w:rFonts w:ascii="IBM Plex Mono" w:hAnsi="IBM Plex Mono" w:cs="IBM Plex Mono" w:eastAsia="IBM Plex Mono"/>
          <w:b w:val="0"/>
          <w:i w:val="0"/>
          <w:color w:val="1C1A17"/>
          <w:sz w:val="17"/>
        </w:rPr>
        <w:t>// par pointFromLatLng().</w:t>
      </w:r>
    </w:p>
    <w:p>
      <w:pPr>
        <w:spacing w:before="0" w:after="0" w:line="269" w:lineRule="auto"/>
        <w:ind w:left="283"/>
        <w:shd w:val="clear" w:color="auto" w:fill="F6F4EF"/>
      </w:pPr>
      <w:r>
        <w:rPr>
          <w:rFonts w:ascii="IBM Plex Mono" w:hAnsi="IBM Plex Mono" w:cs="IBM Plex Mono" w:eastAsia="IBM Plex Mono"/>
          <w:b w:val="0"/>
          <w:i w:val="0"/>
          <w:color w:val="1C1A17"/>
          <w:sz w:val="17"/>
        </w:rPr>
        <w:t>// En lecture  : rend une chaîne binaire inexploitable, donc on est forcé</w:t>
      </w:r>
    </w:p>
    <w:p>
      <w:pPr>
        <w:spacing w:before="0" w:after="80" w:line="269" w:lineRule="auto"/>
        <w:ind w:left="283"/>
        <w:shd w:val="clear" w:color="auto" w:fill="F6F4EF"/>
      </w:pPr>
      <w:r>
        <w:rPr>
          <w:rFonts w:ascii="IBM Plex Mono" w:hAnsi="IBM Plex Mono" w:cs="IBM Plex Mono" w:eastAsia="IBM Plex Mono"/>
          <w:b w:val="0"/>
          <w:i w:val="0"/>
          <w:color w:val="1C1A17"/>
          <w:sz w:val="17"/>
        </w:rPr>
        <w:t>// de projeter ST_Y et ST_X explicitement.</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C'est pénible à l'usage, et c'est le but. On ne peut pas se tromper par distraction, et l'erreur classique — écrire une latitude là où on attend une longitude — devient impossible à commettre en silence.</w:t>
      </w:r>
    </w:p>
    <w:p>
      <w:pPr>
        <w:spacing w:before="200" w:after="80"/>
        <w:keepNext w:val="1"/>
      </w:pPr>
      <w:r>
        <w:rPr>
          <w:rFonts w:ascii="Bebas Neue" w:hAnsi="Bebas Neue" w:cs="Bebas Neue" w:eastAsia="Bebas Neue"/>
          <w:b w:val="0"/>
          <w:i w:val="0"/>
          <w:color w:val="9E211E"/>
          <w:sz w:val="26"/>
          <w:spacing w:val="16"/>
        </w:rPr>
        <w:t>Socket.io plutôt que WebSocket brut</w:t>
      </w:r>
    </w:p>
    <w:p>
      <w:pPr>
        <w:spacing w:before="0" w:after="80" w:line="312" w:lineRule="auto"/>
        <w:ind w:firstLine="397"/>
        <w:jc w:val="both"/>
      </w:pPr>
      <w:r>
        <w:rPr>
          <w:rFonts w:ascii="IBM Plex Serif" w:hAnsi="IBM Plex Serif" w:cs="IBM Plex Serif" w:eastAsia="IBM Plex Serif"/>
          <w:b w:val="0"/>
          <w:i w:val="0"/>
          <w:color w:val="1C1A17"/>
          <w:sz w:val="21"/>
        </w:rPr>
        <w:t>Trois raisons, dans l'ordre d'importance pour ce produit précis.</w:t>
      </w:r>
    </w:p>
    <w:p>
      <w:pPr>
        <w:spacing w:before="0" w:after="80" w:line="312" w:lineRule="auto"/>
        <w:ind w:firstLine="397"/>
        <w:jc w:val="both"/>
      </w:pPr>
      <w:r>
        <w:rPr>
          <w:rFonts w:ascii="IBM Plex Serif" w:hAnsi="IBM Plex Serif" w:cs="IBM Plex Serif" w:eastAsia="IBM Plex Serif"/>
          <w:b w:val="0"/>
          <w:i w:val="0"/>
          <w:color w:val="1C1A17"/>
          <w:sz w:val="21"/>
        </w:rPr>
        <w:t>D'abord le repli de transport. Quand la connexion permanente ne s'établit pas — réseau filtrant, proxy, 2G capricieuse — Socket.io bascule tout seul sur une technique plus tolérante. C'est exactement ce qui sauve une session de suivi au Cameroun, et c'est ce qu'il faudrait réécrire à la main avec un WebSocket brut.</w:t>
      </w:r>
    </w:p>
    <w:p>
      <w:pPr>
        <w:spacing w:before="0" w:after="80" w:line="312" w:lineRule="auto"/>
        <w:ind w:firstLine="397"/>
        <w:jc w:val="both"/>
      </w:pPr>
      <w:r>
        <w:rPr>
          <w:rFonts w:ascii="IBM Plex Serif" w:hAnsi="IBM Plex Serif" w:cs="IBM Plex Serif" w:eastAsia="IBM Plex Serif"/>
          <w:b w:val="0"/>
          <w:i w:val="0"/>
          <w:color w:val="1C1A17"/>
          <w:sz w:val="21"/>
        </w:rPr>
        <w:t>Ensuite la reconnexion, avec temporisation croissante, gérée sans code de notre part.</w:t>
      </w:r>
    </w:p>
    <w:p>
      <w:pPr>
        <w:spacing w:before="0" w:after="80" w:line="312" w:lineRule="auto"/>
        <w:ind w:firstLine="397"/>
        <w:jc w:val="both"/>
      </w:pPr>
      <w:r>
        <w:rPr>
          <w:rFonts w:ascii="IBM Plex Serif" w:hAnsi="IBM Plex Serif" w:cs="IBM Plex Serif" w:eastAsia="IBM Plex Serif"/>
          <w:b w:val="0"/>
          <w:i w:val="0"/>
          <w:color w:val="1C1A17"/>
          <w:sz w:val="21"/>
        </w:rPr>
        <w:t>Enfin les salles, qui donnent gratuitement le découpage dont le produit a besoin : une salle par demande d'assistance, et une salle par compte utilisateur.</w:t>
      </w:r>
    </w:p>
    <w:p>
      <w:pPr>
        <w:spacing w:before="320" w:after="100"/>
        <w:keepNext w:val="1"/>
      </w:pPr>
      <w:r>
        <w:rPr>
          <w:rFonts w:ascii="IBM Plex Mono" w:hAnsi="IBM Plex Mono" w:cs="IBM Plex Mono" w:eastAsia="IBM Plex Mono"/>
          <w:b/>
          <w:i w:val="0"/>
          <w:color w:val="C62A26"/>
          <w:sz w:val="26"/>
        </w:rPr>
        <w:t xml:space="preserve">3.3   </w:t>
      </w:r>
      <w:r>
        <w:rPr>
          <w:rFonts w:ascii="Bebas Neue" w:hAnsi="Bebas Neue" w:cs="Bebas Neue" w:eastAsia="Bebas Neue"/>
          <w:b w:val="0"/>
          <w:i w:val="0"/>
          <w:color w:val="1C1A17"/>
          <w:sz w:val="36"/>
          <w:spacing w:val="10"/>
        </w:rPr>
        <w:t>Le mobile</w:t>
      </w:r>
    </w:p>
    <w:p>
      <w:pPr>
        <w:spacing w:before="200" w:after="80"/>
        <w:keepNext w:val="1"/>
      </w:pPr>
      <w:r>
        <w:rPr>
          <w:rFonts w:ascii="IBM Plex Sans" w:hAnsi="IBM Plex Sans" w:cs="IBM Plex Sans" w:eastAsia="IBM Plex Sans"/>
          <w:b/>
          <w:i w:val="0"/>
          <w:color w:val="C62A26"/>
          <w:sz w:val="18"/>
        </w:rPr>
        <w:t xml:space="preserve">Tableau 5 — </w:t>
      </w:r>
      <w:r>
        <w:rPr>
          <w:rFonts w:ascii="IBM Plex Sans" w:hAnsi="IBM Plex Sans" w:cs="IBM Plex Sans" w:eastAsia="IBM Plex Sans"/>
          <w:b w:val="0"/>
          <w:i w:val="0"/>
          <w:color w:val="55514A"/>
          <w:sz w:val="18"/>
        </w:rPr>
        <w:t>Le socle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Version</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3099"/>
          </w:tcPr>
          <w:p>
            <w:pPr>
              <w:spacing w:before="60" w:after="60" w:line="269" w:lineRule="auto"/>
            </w:pPr>
            <w:r/>
            <w:r>
              <w:rPr>
                <w:rFonts w:ascii="IBM Plex Mono" w:hAnsi="IBM Plex Mono" w:cs="IBM Plex Mono" w:eastAsia="IBM Plex Mono"/>
                <w:b w:val="0"/>
                <w:i w:val="0"/>
                <w:color w:val="55514A"/>
                <w:sz w:val="16"/>
              </w:rPr>
              <w:t>expo</w:t>
            </w:r>
          </w:p>
        </w:tc>
        <w:tc>
          <w:tcPr>
            <w:tcW w:type="dxa" w:w="3099"/>
          </w:tcPr>
          <w:p>
            <w:pPr>
              <w:spacing w:before="60" w:after="60" w:line="269" w:lineRule="auto"/>
            </w:pPr>
            <w:r/>
            <w:r>
              <w:rPr>
                <w:rFonts w:ascii="IBM Plex Serif" w:hAnsi="IBM Plex Serif" w:cs="IBM Plex Serif" w:eastAsia="IBM Plex Serif"/>
                <w:b w:val="0"/>
                <w:i w:val="0"/>
                <w:color w:val="1C1A17"/>
                <w:sz w:val="18"/>
              </w:rPr>
              <w:t>~54.0</w:t>
            </w:r>
          </w:p>
        </w:tc>
        <w:tc>
          <w:tcPr>
            <w:tcW w:type="dxa" w:w="3099"/>
          </w:tcPr>
          <w:p>
            <w:pPr>
              <w:spacing w:before="60" w:after="60" w:line="269" w:lineRule="auto"/>
            </w:pPr>
            <w:r/>
            <w:r>
              <w:rPr>
                <w:rFonts w:ascii="IBM Plex Serif" w:hAnsi="IBM Plex Serif" w:cs="IBM Plex Serif" w:eastAsia="IBM Plex Serif"/>
                <w:b w:val="0"/>
                <w:i w:val="0"/>
                <w:color w:val="1C1A17"/>
                <w:sz w:val="18"/>
              </w:rPr>
              <w:t>Le cadre : modules natifs préconfigurés, chargement de polices, construction distante</w:t>
            </w:r>
          </w:p>
        </w:tc>
      </w:tr>
      <w:tr>
        <w:tc>
          <w:tcPr>
            <w:tcW w:type="dxa" w:w="3099"/>
          </w:tcPr>
          <w:p>
            <w:pPr>
              <w:spacing w:before="60" w:after="60" w:line="269" w:lineRule="auto"/>
            </w:pPr>
            <w:r/>
            <w:r>
              <w:rPr>
                <w:rFonts w:ascii="IBM Plex Mono" w:hAnsi="IBM Plex Mono" w:cs="IBM Plex Mono" w:eastAsia="IBM Plex Mono"/>
                <w:b w:val="0"/>
                <w:i w:val="0"/>
                <w:color w:val="55514A"/>
                <w:sz w:val="16"/>
              </w:rPr>
              <w:t>react-native</w:t>
            </w:r>
          </w:p>
        </w:tc>
        <w:tc>
          <w:tcPr>
            <w:tcW w:type="dxa" w:w="3099"/>
          </w:tcPr>
          <w:p>
            <w:pPr>
              <w:spacing w:before="60" w:after="60" w:line="269" w:lineRule="auto"/>
            </w:pPr>
            <w:r/>
            <w:r>
              <w:rPr>
                <w:rFonts w:ascii="IBM Plex Serif" w:hAnsi="IBM Plex Serif" w:cs="IBM Plex Serif" w:eastAsia="IBM Plex Serif"/>
                <w:b w:val="0"/>
                <w:i w:val="0"/>
                <w:color w:val="1C1A17"/>
                <w:sz w:val="18"/>
              </w:rPr>
              <w:t>0.81.5</w:t>
            </w:r>
          </w:p>
        </w:tc>
        <w:tc>
          <w:tcPr>
            <w:tcW w:type="dxa" w:w="3099"/>
          </w:tcPr>
          <w:p>
            <w:pPr>
              <w:spacing w:before="60" w:after="60" w:line="269" w:lineRule="auto"/>
            </w:pPr>
            <w:r/>
            <w:r>
              <w:rPr>
                <w:rFonts w:ascii="IBM Plex Serif" w:hAnsi="IBM Plex Serif" w:cs="IBM Plex Serif" w:eastAsia="IBM Plex Serif"/>
                <w:b w:val="0"/>
                <w:i w:val="0"/>
                <w:color w:val="1C1A17"/>
                <w:sz w:val="18"/>
              </w:rPr>
              <w:t>Le moteur de rendu natif</w:t>
            </w:r>
          </w:p>
        </w:tc>
      </w:tr>
      <w:tr>
        <w:tc>
          <w:tcPr>
            <w:tcW w:type="dxa" w:w="3099"/>
          </w:tcPr>
          <w:p>
            <w:pPr>
              <w:spacing w:before="60" w:after="60" w:line="269" w:lineRule="auto"/>
            </w:pPr>
            <w:r/>
            <w:r>
              <w:rPr>
                <w:rFonts w:ascii="IBM Plex Mono" w:hAnsi="IBM Plex Mono" w:cs="IBM Plex Mono" w:eastAsia="IBM Plex Mono"/>
                <w:b w:val="0"/>
                <w:i w:val="0"/>
                <w:color w:val="55514A"/>
                <w:sz w:val="16"/>
              </w:rPr>
              <w:t>react</w:t>
            </w:r>
          </w:p>
        </w:tc>
        <w:tc>
          <w:tcPr>
            <w:tcW w:type="dxa" w:w="3099"/>
          </w:tcPr>
          <w:p>
            <w:pPr>
              <w:spacing w:before="60" w:after="60" w:line="269" w:lineRule="auto"/>
            </w:pPr>
            <w:r/>
            <w:r>
              <w:rPr>
                <w:rFonts w:ascii="IBM Plex Serif" w:hAnsi="IBM Plex Serif" w:cs="IBM Plex Serif" w:eastAsia="IBM Plex Serif"/>
                <w:b w:val="0"/>
                <w:i w:val="0"/>
                <w:color w:val="1C1A17"/>
                <w:sz w:val="18"/>
              </w:rPr>
              <w:t>19.1</w:t>
            </w:r>
          </w:p>
        </w:tc>
        <w:tc>
          <w:tcPr>
            <w:tcW w:type="dxa" w:w="3099"/>
          </w:tcPr>
          <w:p>
            <w:pPr>
              <w:spacing w:before="60" w:after="60" w:line="269" w:lineRule="auto"/>
            </w:pPr>
            <w:r/>
            <w:r>
              <w:rPr>
                <w:rFonts w:ascii="IBM Plex Serif" w:hAnsi="IBM Plex Serif" w:cs="IBM Plex Serif" w:eastAsia="IBM Plex Serif"/>
                <w:b w:val="0"/>
                <w:i w:val="0"/>
                <w:color w:val="1C1A17"/>
                <w:sz w:val="18"/>
              </w:rPr>
              <w:t>La bibliothèque de composants</w:t>
            </w:r>
          </w:p>
        </w:tc>
      </w:tr>
      <w:tr>
        <w:tc>
          <w:tcPr>
            <w:tcW w:type="dxa" w:w="3099"/>
          </w:tcPr>
          <w:p>
            <w:pPr>
              <w:spacing w:before="60" w:after="60" w:line="269" w:lineRule="auto"/>
            </w:pPr>
            <w:r/>
            <w:r>
              <w:rPr>
                <w:rFonts w:ascii="IBM Plex Mono" w:hAnsi="IBM Plex Mono" w:cs="IBM Plex Mono" w:eastAsia="IBM Plex Mono"/>
                <w:b w:val="0"/>
                <w:i w:val="0"/>
                <w:color w:val="55514A"/>
                <w:sz w:val="16"/>
              </w:rPr>
              <w:t>expo-router</w:t>
            </w:r>
          </w:p>
        </w:tc>
        <w:tc>
          <w:tcPr>
            <w:tcW w:type="dxa" w:w="3099"/>
          </w:tcPr>
          <w:p>
            <w:pPr>
              <w:spacing w:before="60" w:after="60" w:line="269" w:lineRule="auto"/>
            </w:pPr>
            <w:r/>
            <w:r>
              <w:rPr>
                <w:rFonts w:ascii="IBM Plex Serif" w:hAnsi="IBM Plex Serif" w:cs="IBM Plex Serif" w:eastAsia="IBM Plex Serif"/>
                <w:b w:val="0"/>
                <w:i w:val="0"/>
                <w:color w:val="1C1A17"/>
                <w:sz w:val="18"/>
              </w:rPr>
              <w:t>~6.0</w:t>
            </w:r>
          </w:p>
        </w:tc>
        <w:tc>
          <w:tcPr>
            <w:tcW w:type="dxa" w:w="3099"/>
          </w:tcPr>
          <w:p>
            <w:pPr>
              <w:spacing w:before="60" w:after="60" w:line="269" w:lineRule="auto"/>
            </w:pPr>
            <w:r/>
            <w:r>
              <w:rPr>
                <w:rFonts w:ascii="IBM Plex Serif" w:hAnsi="IBM Plex Serif" w:cs="IBM Plex Serif" w:eastAsia="IBM Plex Serif"/>
                <w:b w:val="0"/>
                <w:i w:val="0"/>
                <w:color w:val="1C1A17"/>
                <w:sz w:val="18"/>
              </w:rPr>
              <w:t>Routage par arborescence de fichiers, typé</w:t>
            </w:r>
          </w:p>
        </w:tc>
      </w:tr>
      <w:tr>
        <w:tc>
          <w:tcPr>
            <w:tcW w:type="dxa" w:w="3099"/>
          </w:tcPr>
          <w:p>
            <w:pPr>
              <w:spacing w:before="60" w:after="60" w:line="269" w:lineRule="auto"/>
            </w:pPr>
            <w:r/>
            <w:r>
              <w:rPr>
                <w:rFonts w:ascii="IBM Plex Mono" w:hAnsi="IBM Plex Mono" w:cs="IBM Plex Mono" w:eastAsia="IBM Plex Mono"/>
                <w:b w:val="0"/>
                <w:i w:val="0"/>
                <w:color w:val="55514A"/>
                <w:sz w:val="16"/>
              </w:rPr>
              <w:t>typescript</w:t>
            </w:r>
          </w:p>
        </w:tc>
        <w:tc>
          <w:tcPr>
            <w:tcW w:type="dxa" w:w="3099"/>
          </w:tcPr>
          <w:p>
            <w:pPr>
              <w:spacing w:before="60" w:after="60" w:line="269" w:lineRule="auto"/>
            </w:pPr>
            <w:r/>
            <w:r>
              <w:rPr>
                <w:rFonts w:ascii="IBM Plex Serif" w:hAnsi="IBM Plex Serif" w:cs="IBM Plex Serif" w:eastAsia="IBM Plex Serif"/>
                <w:b w:val="0"/>
                <w:i w:val="0"/>
                <w:color w:val="1C1A17"/>
                <w:sz w:val="18"/>
              </w:rPr>
              <w:t>~5.9</w:t>
            </w:r>
          </w:p>
        </w:tc>
        <w:tc>
          <w:tcPr>
            <w:tcW w:type="dxa" w:w="3099"/>
          </w:tcPr>
          <w:p>
            <w:pPr>
              <w:spacing w:before="60" w:after="60" w:line="269" w:lineRule="auto"/>
            </w:pPr>
            <w:r/>
            <w:r>
              <w:rPr>
                <w:rFonts w:ascii="IBM Plex Serif" w:hAnsi="IBM Plex Serif" w:cs="IBM Plex Serif" w:eastAsia="IBM Plex Serif"/>
                <w:b w:val="0"/>
                <w:i w:val="0"/>
                <w:color w:val="1C1A17"/>
                <w:sz w:val="18"/>
              </w:rPr>
              <w:t>Typage</w:t>
            </w:r>
          </w:p>
        </w:tc>
      </w:tr>
    </w:tbl>
    <w:p>
      <w:pPr>
        <w:spacing w:after="160"/>
      </w:pPr>
    </w:p>
    <w:p>
      <w:pPr>
        <w:spacing w:before="200" w:after="80"/>
        <w:keepNext w:val="1"/>
      </w:pPr>
      <w:r>
        <w:rPr>
          <w:rFonts w:ascii="Bebas Neue" w:hAnsi="Bebas Neue" w:cs="Bebas Neue" w:eastAsia="Bebas Neue"/>
          <w:b w:val="0"/>
          <w:i w:val="0"/>
          <w:color w:val="9E211E"/>
          <w:sz w:val="26"/>
          <w:spacing w:val="16"/>
        </w:rPr>
        <w:t>Le routage par fichiers, en une phrase</w:t>
      </w:r>
    </w:p>
    <w:p>
      <w:pPr>
        <w:spacing w:before="0" w:after="80" w:line="312" w:lineRule="auto"/>
        <w:ind w:firstLine="397"/>
        <w:jc w:val="both"/>
      </w:pPr>
      <w:r>
        <w:rPr>
          <w:rFonts w:ascii="IBM Plex Serif" w:hAnsi="IBM Plex Serif" w:cs="IBM Plex Serif" w:eastAsia="IBM Plex Serif"/>
          <w:b w:val="0"/>
          <w:i w:val="0"/>
          <w:color w:val="1C1A17"/>
          <w:sz w:val="21"/>
        </w:rPr>
        <w:t xml:space="preserve">Avec </w:t>
      </w:r>
      <w:r>
        <w:rPr>
          <w:rFonts w:ascii="IBM Plex Mono" w:hAnsi="IBM Plex Mono" w:cs="IBM Plex Mono" w:eastAsia="IBM Plex Mono"/>
          <w:b w:val="0"/>
          <w:i w:val="0"/>
          <w:color w:val="55514A"/>
          <w:sz w:val="18"/>
        </w:rPr>
        <w:t>expo-router</w:t>
      </w:r>
      <w:r>
        <w:rPr>
          <w:rFonts w:ascii="IBM Plex Serif" w:hAnsi="IBM Plex Serif" w:cs="IBM Plex Serif" w:eastAsia="IBM Plex Serif"/>
          <w:b w:val="0"/>
          <w:i w:val="0"/>
          <w:color w:val="1C1A17"/>
          <w:sz w:val="21"/>
        </w:rPr>
        <w:t xml:space="preserve">, l'arborescence du dossier </w:t>
      </w:r>
      <w:r>
        <w:rPr>
          <w:rFonts w:ascii="IBM Plex Mono" w:hAnsi="IBM Plex Mono" w:cs="IBM Plex Mono" w:eastAsia="IBM Plex Mono"/>
          <w:b w:val="0"/>
          <w:i w:val="0"/>
          <w:color w:val="55514A"/>
          <w:sz w:val="18"/>
        </w:rPr>
        <w:t>app/</w:t>
      </w:r>
      <w:r>
        <w:rPr>
          <w:rFonts w:ascii="IBM Plex Serif" w:hAnsi="IBM Plex Serif" w:cs="IBM Plex Serif" w:eastAsia="IBM Plex Serif"/>
          <w:b w:val="0"/>
          <w:i w:val="0"/>
          <w:color w:val="1C1A17"/>
          <w:sz w:val="21"/>
        </w:rPr>
        <w:t xml:space="preserve"> </w:t>
      </w:r>
      <w:r>
        <w:rPr>
          <w:rFonts w:ascii="IBM Plex Serif" w:hAnsi="IBM Plex Serif" w:cs="IBM Plex Serif" w:eastAsia="IBM Plex Serif"/>
          <w:b/>
          <w:i w:val="0"/>
          <w:color w:val="1C1A17"/>
          <w:sz w:val="21"/>
        </w:rPr>
        <w:t>est</w:t>
      </w:r>
      <w:r>
        <w:rPr>
          <w:rFonts w:ascii="IBM Plex Serif" w:hAnsi="IBM Plex Serif" w:cs="IBM Plex Serif" w:eastAsia="IBM Plex Serif"/>
          <w:b w:val="0"/>
          <w:i w:val="0"/>
          <w:color w:val="1C1A17"/>
          <w:sz w:val="21"/>
        </w:rPr>
        <w:t xml:space="preserve"> la navigation. Un fichier devient un écran, un dossier devient un groupe, et les parenthèses créent un groupe qui n'apparaît pas dans l'URL.</w:t>
      </w:r>
    </w:p>
    <w:p>
      <w:pPr>
        <w:spacing w:before="180" w:after="60"/>
        <w:keepNext w:val="1"/>
      </w:pPr>
      <w:r>
        <w:rPr>
          <w:rFonts w:ascii="IBM Plex Sans" w:hAnsi="IBM Plex Sans" w:cs="IBM Plex Sans" w:eastAsia="IBM Plex Sans"/>
          <w:b w:val="0"/>
          <w:i/>
          <w:color w:val="8A8578"/>
          <w:sz w:val="18"/>
        </w:rPr>
        <w:t>Ce que la structure signifie</w:t>
      </w:r>
    </w:p>
    <w:p>
      <w:pPr>
        <w:spacing w:before="80" w:after="0" w:line="269" w:lineRule="auto"/>
        <w:ind w:left="283"/>
        <w:shd w:val="clear" w:color="auto" w:fill="F6F4EF"/>
      </w:pPr>
      <w:r>
        <w:rPr>
          <w:rFonts w:ascii="IBM Plex Mono" w:hAnsi="IBM Plex Mono" w:cs="IBM Plex Mono" w:eastAsia="IBM Plex Mono"/>
          <w:b w:val="0"/>
          <w:i w:val="0"/>
          <w:color w:val="1C1A17"/>
          <w:sz w:val="17"/>
        </w:rPr>
        <w:t>app/index.tsx                      → l'écran d'ouverture (splash)</w:t>
      </w:r>
    </w:p>
    <w:p>
      <w:pPr>
        <w:spacing w:before="0" w:after="0" w:line="269" w:lineRule="auto"/>
        <w:ind w:left="283"/>
        <w:shd w:val="clear" w:color="auto" w:fill="F6F4EF"/>
      </w:pPr>
      <w:r>
        <w:rPr>
          <w:rFonts w:ascii="IBM Plex Mono" w:hAnsi="IBM Plex Mono" w:cs="IBM Plex Mono" w:eastAsia="IBM Plex Mono"/>
          <w:b w:val="0"/>
          <w:i w:val="0"/>
          <w:color w:val="1C1A17"/>
          <w:sz w:val="17"/>
        </w:rPr>
        <w:t>app/(drawer)/_layout.tsx           → le tiroir latéral englobe tout ce qui suit</w:t>
      </w:r>
    </w:p>
    <w:p>
      <w:pPr>
        <w:spacing w:before="0" w:after="0" w:line="269" w:lineRule="auto"/>
        <w:ind w:left="283"/>
        <w:shd w:val="clear" w:color="auto" w:fill="F6F4EF"/>
      </w:pPr>
      <w:r>
        <w:rPr>
          <w:rFonts w:ascii="IBM Plex Mono" w:hAnsi="IBM Plex Mono" w:cs="IBM Plex Mono" w:eastAsia="IBM Plex Mono"/>
          <w:b w:val="0"/>
          <w:i w:val="0"/>
          <w:color w:val="1C1A17"/>
          <w:sz w:val="17"/>
        </w:rPr>
        <w:t>app/(drawer)/(tabs)/_layout.tsx    → la barre d'onglets, à l'intérieur du tiroir</w:t>
      </w:r>
    </w:p>
    <w:p>
      <w:pPr>
        <w:spacing w:before="0" w:after="0" w:line="269" w:lineRule="auto"/>
        <w:ind w:left="283"/>
        <w:shd w:val="clear" w:color="auto" w:fill="F6F4EF"/>
      </w:pPr>
      <w:r>
        <w:rPr>
          <w:rFonts w:ascii="IBM Plex Mono" w:hAnsi="IBM Plex Mono" w:cs="IBM Plex Mono" w:eastAsia="IBM Plex Mono"/>
          <w:b w:val="0"/>
          <w:i w:val="0"/>
          <w:color w:val="1C1A17"/>
          <w:sz w:val="17"/>
        </w:rPr>
        <w:t>app/(drawer)/(tabs)/carte.tsx      → l'onglet Carte</w:t>
      </w:r>
    </w:p>
    <w:p>
      <w:pPr>
        <w:spacing w:before="0" w:after="0" w:line="269" w:lineRule="auto"/>
        <w:ind w:left="283"/>
        <w:shd w:val="clear" w:color="auto" w:fill="F6F4EF"/>
      </w:pPr>
      <w:r>
        <w:rPr>
          <w:rFonts w:ascii="IBM Plex Mono" w:hAnsi="IBM Plex Mono" w:cs="IBM Plex Mono" w:eastAsia="IBM Plex Mono"/>
          <w:b w:val="0"/>
          <w:i w:val="0"/>
          <w:color w:val="1C1A17"/>
          <w:sz w:val="17"/>
        </w:rPr>
        <w:t>app/garage/[id].tsx                → fiche d'un garage, id dynamique</w:t>
      </w:r>
    </w:p>
    <w:p>
      <w:pPr>
        <w:spacing w:before="0" w:after="80" w:line="269" w:lineRule="auto"/>
        <w:ind w:left="283"/>
        <w:shd w:val="clear" w:color="auto" w:fill="F6F4EF"/>
      </w:pPr>
      <w:r>
        <w:rPr>
          <w:rFonts w:ascii="IBM Plex Mono" w:hAnsi="IBM Plex Mono" w:cs="IBM Plex Mono" w:eastAsia="IBM Plex Mono"/>
          <w:b w:val="0"/>
          <w:i w:val="0"/>
          <w:color w:val="1C1A17"/>
          <w:sz w:val="17"/>
        </w:rPr>
        <w:t>app/suivi/[requestId].tsx          → écran de suivi</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Les fichiers </w:t>
      </w:r>
      <w:r>
        <w:rPr>
          <w:rFonts w:ascii="IBM Plex Mono" w:hAnsi="IBM Plex Mono" w:cs="IBM Plex Mono" w:eastAsia="IBM Plex Mono"/>
          <w:b w:val="0"/>
          <w:i w:val="0"/>
          <w:color w:val="55514A"/>
          <w:sz w:val="18"/>
        </w:rPr>
        <w:t>_layout.tsx</w:t>
      </w:r>
      <w:r>
        <w:rPr>
          <w:rFonts w:ascii="IBM Plex Serif" w:hAnsi="IBM Plex Serif" w:cs="IBM Plex Serif" w:eastAsia="IBM Plex Serif"/>
          <w:b w:val="0"/>
          <w:i w:val="0"/>
          <w:color w:val="1C1A17"/>
          <w:sz w:val="21"/>
        </w:rPr>
        <w:t xml:space="preserve"> sont la clé : ils décrivent ce qui </w:t>
      </w:r>
      <w:r>
        <w:rPr>
          <w:rFonts w:ascii="IBM Plex Serif" w:hAnsi="IBM Plex Serif" w:cs="IBM Plex Serif" w:eastAsia="IBM Plex Serif"/>
          <w:b/>
          <w:i w:val="0"/>
          <w:color w:val="1C1A17"/>
          <w:sz w:val="21"/>
        </w:rPr>
        <w:t>entoure</w:t>
      </w:r>
      <w:r>
        <w:rPr>
          <w:rFonts w:ascii="IBM Plex Serif" w:hAnsi="IBM Plex Serif" w:cs="IBM Plex Serif" w:eastAsia="IBM Plex Serif"/>
          <w:b w:val="0"/>
          <w:i w:val="0"/>
          <w:color w:val="1C1A17"/>
          <w:sz w:val="21"/>
        </w:rPr>
        <w:t xml:space="preserve"> les écrans d'un niveau. C'est là que vivent les fournisseurs de contexte, et l'ordre dans lequel ils s'imbriquent a des conséquences réelles, détaillées au chapitre suivant.</w:t>
      </w:r>
    </w:p>
    <w:p>
      <w:pPr>
        <w:spacing w:before="200" w:after="80"/>
        <w:keepNext w:val="1"/>
      </w:pPr>
      <w:r>
        <w:rPr>
          <w:rFonts w:ascii="IBM Plex Sans" w:hAnsi="IBM Plex Sans" w:cs="IBM Plex Sans" w:eastAsia="IBM Plex Sans"/>
          <w:b/>
          <w:i w:val="0"/>
          <w:color w:val="C62A26"/>
          <w:sz w:val="18"/>
        </w:rPr>
        <w:t xml:space="preserve">Tableau 6 — </w:t>
      </w:r>
      <w:r>
        <w:rPr>
          <w:rFonts w:ascii="IBM Plex Sans" w:hAnsi="IBM Plex Sans" w:cs="IBM Plex Sans" w:eastAsia="IBM Plex Sans"/>
          <w:b w:val="0"/>
          <w:i w:val="0"/>
          <w:color w:val="55514A"/>
          <w:sz w:val="18"/>
        </w:rPr>
        <w:t>La carte et la géolocalisation</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4649"/>
          </w:tcPr>
          <w:p>
            <w:pPr>
              <w:spacing w:before="60" w:after="60" w:line="269" w:lineRule="auto"/>
            </w:pPr>
            <w:r/>
            <w:r>
              <w:rPr>
                <w:rFonts w:ascii="IBM Plex Mono" w:hAnsi="IBM Plex Mono" w:cs="IBM Plex Mono" w:eastAsia="IBM Plex Mono"/>
                <w:b w:val="0"/>
                <w:i w:val="0"/>
                <w:color w:val="55514A"/>
                <w:sz w:val="16"/>
              </w:rPr>
              <w:t>@maplibre/maplibre-react-native</w:t>
            </w:r>
          </w:p>
        </w:tc>
        <w:tc>
          <w:tcPr>
            <w:tcW w:type="dxa" w:w="4649"/>
          </w:tcPr>
          <w:p>
            <w:pPr>
              <w:spacing w:before="60" w:after="60" w:line="269" w:lineRule="auto"/>
            </w:pPr>
            <w:r/>
            <w:r>
              <w:rPr>
                <w:rFonts w:ascii="IBM Plex Serif" w:hAnsi="IBM Plex Serif" w:cs="IBM Plex Serif" w:eastAsia="IBM Plex Serif"/>
                <w:b w:val="0"/>
                <w:i w:val="0"/>
                <w:color w:val="1C1A17"/>
                <w:sz w:val="18"/>
              </w:rPr>
              <w:t>Rendu vectoriel de la carte. Code natif, d'où l'obligation du build de développement</w:t>
            </w:r>
          </w:p>
        </w:tc>
      </w:tr>
      <w:tr>
        <w:tc>
          <w:tcPr>
            <w:tcW w:type="dxa" w:w="4649"/>
          </w:tcPr>
          <w:p>
            <w:pPr>
              <w:spacing w:before="60" w:after="60" w:line="269" w:lineRule="auto"/>
            </w:pPr>
            <w:r/>
            <w:r>
              <w:rPr>
                <w:rFonts w:ascii="IBM Plex Mono" w:hAnsi="IBM Plex Mono" w:cs="IBM Plex Mono" w:eastAsia="IBM Plex Mono"/>
                <w:b w:val="0"/>
                <w:i w:val="0"/>
                <w:color w:val="55514A"/>
                <w:sz w:val="16"/>
              </w:rPr>
              <w:t>expo-location</w:t>
            </w:r>
          </w:p>
        </w:tc>
        <w:tc>
          <w:tcPr>
            <w:tcW w:type="dxa" w:w="4649"/>
          </w:tcPr>
          <w:p>
            <w:pPr>
              <w:spacing w:before="60" w:after="60" w:line="269" w:lineRule="auto"/>
            </w:pPr>
            <w:r/>
            <w:r>
              <w:rPr>
                <w:rFonts w:ascii="IBM Plex Serif" w:hAnsi="IBM Plex Serif" w:cs="IBM Plex Serif" w:eastAsia="IBM Plex Serif"/>
                <w:b w:val="0"/>
                <w:i w:val="0"/>
                <w:color w:val="1C1A17"/>
                <w:sz w:val="18"/>
              </w:rPr>
              <w:t>Accès au récepteur de positionnement, permissions, suivi continu</w:t>
            </w:r>
          </w:p>
        </w:tc>
      </w:tr>
    </w:tbl>
    <w:p>
      <w:pPr>
        <w:spacing w:after="160"/>
      </w:pPr>
    </w:p>
    <w:p>
      <w:pPr>
        <w:spacing w:before="200" w:after="80"/>
        <w:keepNext w:val="1"/>
      </w:pPr>
      <w:r>
        <w:rPr>
          <w:rFonts w:ascii="IBM Plex Sans" w:hAnsi="IBM Plex Sans" w:cs="IBM Plex Sans" w:eastAsia="IBM Plex Sans"/>
          <w:b/>
          <w:i w:val="0"/>
          <w:color w:val="C62A26"/>
          <w:sz w:val="18"/>
        </w:rPr>
        <w:t xml:space="preserve">Tableau 7 — </w:t>
      </w:r>
      <w:r>
        <w:rPr>
          <w:rFonts w:ascii="IBM Plex Sans" w:hAnsi="IBM Plex Sans" w:cs="IBM Plex Sans" w:eastAsia="IBM Plex Sans"/>
          <w:b w:val="0"/>
          <w:i w:val="0"/>
          <w:color w:val="55514A"/>
          <w:sz w:val="18"/>
        </w:rPr>
        <w:t>L'état applicatif</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Ce qu'elle ne fait pas</w:t>
            </w:r>
          </w:p>
        </w:tc>
      </w:tr>
      <w:tr>
        <w:tc>
          <w:tcPr>
            <w:tcW w:type="dxa" w:w="3099"/>
          </w:tcPr>
          <w:p>
            <w:pPr>
              <w:spacing w:before="60" w:after="60" w:line="269" w:lineRule="auto"/>
            </w:pPr>
            <w:r/>
            <w:r>
              <w:rPr>
                <w:rFonts w:ascii="IBM Plex Mono" w:hAnsi="IBM Plex Mono" w:cs="IBM Plex Mono" w:eastAsia="IBM Plex Mono"/>
                <w:b w:val="0"/>
                <w:i w:val="0"/>
                <w:color w:val="55514A"/>
                <w:sz w:val="16"/>
              </w:rPr>
              <w:t>@tanstack/react-query</w:t>
            </w:r>
          </w:p>
        </w:tc>
        <w:tc>
          <w:tcPr>
            <w:tcW w:type="dxa" w:w="3099"/>
          </w:tcPr>
          <w:p>
            <w:pPr>
              <w:spacing w:before="60" w:after="60" w:line="269" w:lineRule="auto"/>
            </w:pPr>
            <w:r/>
            <w:r>
              <w:rPr>
                <w:rFonts w:ascii="IBM Plex Serif" w:hAnsi="IBM Plex Serif" w:cs="IBM Plex Serif" w:eastAsia="IBM Plex Serif"/>
                <w:b w:val="0"/>
                <w:i w:val="0"/>
                <w:color w:val="1C1A17"/>
                <w:sz w:val="18"/>
              </w:rPr>
              <w:t>Cache des réponses serveur, réessai, fraîcheur, persistance hors ligne</w:t>
            </w:r>
          </w:p>
        </w:tc>
        <w:tc>
          <w:tcPr>
            <w:tcW w:type="dxa" w:w="3099"/>
          </w:tcPr>
          <w:p>
            <w:pPr>
              <w:spacing w:before="60" w:after="60" w:line="269" w:lineRule="auto"/>
            </w:pPr>
            <w:r/>
            <w:r>
              <w:rPr>
                <w:rFonts w:ascii="IBM Plex Serif" w:hAnsi="IBM Plex Serif" w:cs="IBM Plex Serif" w:eastAsia="IBM Plex Serif"/>
                <w:b w:val="0"/>
                <w:i w:val="0"/>
                <w:color w:val="1C1A17"/>
                <w:sz w:val="18"/>
              </w:rPr>
              <w:t>jamais de position temps réel : on invaliderait le cache en boucle</w:t>
            </w:r>
          </w:p>
        </w:tc>
      </w:tr>
      <w:tr>
        <w:tc>
          <w:tcPr>
            <w:tcW w:type="dxa" w:w="3099"/>
          </w:tcPr>
          <w:p>
            <w:pPr>
              <w:spacing w:before="60" w:after="60" w:line="269" w:lineRule="auto"/>
            </w:pPr>
            <w:r/>
            <w:r>
              <w:rPr>
                <w:rFonts w:ascii="IBM Plex Mono" w:hAnsi="IBM Plex Mono" w:cs="IBM Plex Mono" w:eastAsia="IBM Plex Mono"/>
                <w:b w:val="0"/>
                <w:i w:val="0"/>
                <w:color w:val="55514A"/>
                <w:sz w:val="16"/>
              </w:rPr>
              <w:t>zustand</w:t>
            </w:r>
          </w:p>
        </w:tc>
        <w:tc>
          <w:tcPr>
            <w:tcW w:type="dxa" w:w="3099"/>
          </w:tcPr>
          <w:p>
            <w:pPr>
              <w:spacing w:before="60" w:after="60" w:line="269" w:lineRule="auto"/>
            </w:pPr>
            <w:r/>
            <w:r>
              <w:rPr>
                <w:rFonts w:ascii="IBM Plex Serif" w:hAnsi="IBM Plex Serif" w:cs="IBM Plex Serif" w:eastAsia="IBM Plex Serif"/>
                <w:b w:val="0"/>
                <w:i w:val="0"/>
                <w:color w:val="1C1A17"/>
                <w:sz w:val="18"/>
              </w:rPr>
              <w:t>État qui change plusieurs fois par seconde : suivi, mode conduite</w:t>
            </w:r>
          </w:p>
        </w:tc>
        <w:tc>
          <w:tcPr>
            <w:tcW w:type="dxa" w:w="3099"/>
          </w:tcPr>
          <w:p>
            <w:pPr>
              <w:spacing w:before="60" w:after="60" w:line="269" w:lineRule="auto"/>
            </w:pPr>
            <w:r/>
            <w:r>
              <w:rPr>
                <w:rFonts w:ascii="IBM Plex Serif" w:hAnsi="IBM Plex Serif" w:cs="IBM Plex Serif" w:eastAsia="IBM Plex Serif"/>
                <w:b w:val="0"/>
                <w:i w:val="0"/>
                <w:color w:val="1C1A17"/>
                <w:sz w:val="18"/>
              </w:rPr>
              <w:t>pas de cache serveur</w:t>
            </w:r>
          </w:p>
        </w:tc>
      </w:tr>
      <w:tr>
        <w:tc>
          <w:tcPr>
            <w:tcW w:type="dxa" w:w="3099"/>
          </w:tcPr>
          <w:p>
            <w:pPr>
              <w:spacing w:before="60" w:after="60" w:line="269" w:lineRule="auto"/>
            </w:pPr>
            <w:r/>
            <w:r>
              <w:rPr>
                <w:rFonts w:ascii="IBM Plex Mono" w:hAnsi="IBM Plex Mono" w:cs="IBM Plex Mono" w:eastAsia="IBM Plex Mono"/>
                <w:b w:val="0"/>
                <w:i w:val="0"/>
                <w:color w:val="55514A"/>
                <w:sz w:val="16"/>
              </w:rPr>
              <w:t>@react-native-async-storage/async-storage</w:t>
            </w:r>
          </w:p>
        </w:tc>
        <w:tc>
          <w:tcPr>
            <w:tcW w:type="dxa" w:w="3099"/>
          </w:tcPr>
          <w:p>
            <w:pPr>
              <w:spacing w:before="60" w:after="60" w:line="269" w:lineRule="auto"/>
            </w:pPr>
            <w:r/>
            <w:r>
              <w:rPr>
                <w:rFonts w:ascii="IBM Plex Serif" w:hAnsi="IBM Plex Serif" w:cs="IBM Plex Serif" w:eastAsia="IBM Plex Serif"/>
                <w:b w:val="0"/>
                <w:i w:val="0"/>
                <w:color w:val="1C1A17"/>
                <w:sz w:val="18"/>
              </w:rPr>
              <w:t>Stockage local des préférences et des brouillons</w:t>
            </w:r>
          </w:p>
        </w:tc>
        <w:tc>
          <w:tcPr>
            <w:tcW w:type="dxa" w:w="3099"/>
          </w:tcPr>
          <w:p>
            <w:pPr>
              <w:spacing w:before="60" w:after="60" w:line="269" w:lineRule="auto"/>
            </w:pPr>
            <w:r/>
            <w:r>
              <w:rPr>
                <w:rFonts w:ascii="IBM Plex Serif" w:hAnsi="IBM Plex Serif" w:cs="IBM Plex Serif" w:eastAsia="IBM Plex Serif"/>
                <w:b w:val="0"/>
                <w:i w:val="0"/>
                <w:color w:val="1C1A17"/>
                <w:sz w:val="18"/>
              </w:rPr>
              <w:t>pas de secret</w:t>
            </w:r>
          </w:p>
        </w:tc>
      </w:tr>
      <w:tr>
        <w:tc>
          <w:tcPr>
            <w:tcW w:type="dxa" w:w="3099"/>
          </w:tcPr>
          <w:p>
            <w:pPr>
              <w:spacing w:before="60" w:after="60" w:line="269" w:lineRule="auto"/>
            </w:pPr>
            <w:r/>
            <w:r>
              <w:rPr>
                <w:rFonts w:ascii="IBM Plex Mono" w:hAnsi="IBM Plex Mono" w:cs="IBM Plex Mono" w:eastAsia="IBM Plex Mono"/>
                <w:b w:val="0"/>
                <w:i w:val="0"/>
                <w:color w:val="55514A"/>
                <w:sz w:val="16"/>
              </w:rPr>
              <w:t>expo-secure-store</w:t>
            </w:r>
          </w:p>
        </w:tc>
        <w:tc>
          <w:tcPr>
            <w:tcW w:type="dxa" w:w="3099"/>
          </w:tcPr>
          <w:p>
            <w:pPr>
              <w:spacing w:before="60" w:after="60" w:line="269" w:lineRule="auto"/>
            </w:pPr>
            <w:r/>
            <w:r>
              <w:rPr>
                <w:rFonts w:ascii="IBM Plex Serif" w:hAnsi="IBM Plex Serif" w:cs="IBM Plex Serif" w:eastAsia="IBM Plex Serif"/>
                <w:b w:val="0"/>
                <w:i w:val="0"/>
                <w:color w:val="1C1A17"/>
                <w:sz w:val="18"/>
              </w:rPr>
              <w:t>Stockage chiffré des jetons d'authentification</w:t>
            </w:r>
          </w:p>
        </w:tc>
        <w:tc>
          <w:tcPr>
            <w:tcW w:type="dxa" w:w="3099"/>
          </w:tcPr>
          <w:p>
            <w:pPr>
              <w:spacing w:before="60" w:after="60" w:line="269" w:lineRule="auto"/>
            </w:pPr>
            <w:r/>
            <w:r>
              <w:rPr>
                <w:rFonts w:ascii="IBM Plex Serif" w:hAnsi="IBM Plex Serif" w:cs="IBM Plex Serif" w:eastAsia="IBM Plex Serif"/>
                <w:b w:val="0"/>
                <w:i w:val="0"/>
                <w:color w:val="1C1A17"/>
                <w:sz w:val="18"/>
              </w:rPr>
              <w:t>pas de gros volume</w:t>
            </w:r>
          </w:p>
        </w:tc>
      </w:tr>
    </w:tbl>
    <w:p>
      <w:pPr>
        <w:spacing w:after="160"/>
      </w:pPr>
    </w:p>
    <w:p>
      <w:pPr>
        <w:spacing w:before="200" w:after="80"/>
        <w:keepNext w:val="1"/>
      </w:pPr>
      <w:r>
        <w:rPr>
          <w:rFonts w:ascii="IBM Plex Sans" w:hAnsi="IBM Plex Sans" w:cs="IBM Plex Sans" w:eastAsia="IBM Plex Sans"/>
          <w:b/>
          <w:i w:val="0"/>
          <w:color w:val="C62A26"/>
          <w:sz w:val="18"/>
        </w:rPr>
        <w:t xml:space="preserve">Tableau 8 — </w:t>
      </w:r>
      <w:r>
        <w:rPr>
          <w:rFonts w:ascii="IBM Plex Sans" w:hAnsi="IBM Plex Sans" w:cs="IBM Plex Sans" w:eastAsia="IBM Plex Sans"/>
          <w:b w:val="0"/>
          <w:i w:val="0"/>
          <w:color w:val="55514A"/>
          <w:sz w:val="18"/>
        </w:rPr>
        <w:t>L'interface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4649"/>
          </w:tcPr>
          <w:p>
            <w:pPr>
              <w:spacing w:before="60" w:after="60" w:line="269" w:lineRule="auto"/>
            </w:pPr>
            <w:r/>
            <w:r>
              <w:rPr>
                <w:rFonts w:ascii="IBM Plex Mono" w:hAnsi="IBM Plex Mono" w:cs="IBM Plex Mono" w:eastAsia="IBM Plex Mono"/>
                <w:b w:val="0"/>
                <w:i w:val="0"/>
                <w:color w:val="55514A"/>
                <w:sz w:val="16"/>
              </w:rPr>
              <w:t>react-native-safe-area-context</w:t>
            </w:r>
          </w:p>
        </w:tc>
        <w:tc>
          <w:tcPr>
            <w:tcW w:type="dxa" w:w="4649"/>
          </w:tcPr>
          <w:p>
            <w:pPr>
              <w:spacing w:before="60" w:after="60" w:line="269" w:lineRule="auto"/>
            </w:pPr>
            <w:r/>
            <w:r>
              <w:rPr>
                <w:rFonts w:ascii="IBM Plex Serif" w:hAnsi="IBM Plex Serif" w:cs="IBM Plex Serif" w:eastAsia="IBM Plex Serif"/>
                <w:b w:val="0"/>
                <w:i w:val="0"/>
                <w:color w:val="1C1A17"/>
                <w:sz w:val="18"/>
              </w:rPr>
              <w:t>Marges des encoches et barres système</w:t>
            </w:r>
          </w:p>
        </w:tc>
      </w:tr>
      <w:tr>
        <w:tc>
          <w:tcPr>
            <w:tcW w:type="dxa" w:w="4649"/>
          </w:tcPr>
          <w:p>
            <w:pPr>
              <w:spacing w:before="60" w:after="60" w:line="269" w:lineRule="auto"/>
            </w:pPr>
            <w:r/>
            <w:r>
              <w:rPr>
                <w:rFonts w:ascii="IBM Plex Mono" w:hAnsi="IBM Plex Mono" w:cs="IBM Plex Mono" w:eastAsia="IBM Plex Mono"/>
                <w:b w:val="0"/>
                <w:i w:val="0"/>
                <w:color w:val="55514A"/>
                <w:sz w:val="16"/>
              </w:rPr>
              <w:t>react-native-gesture-handler</w:t>
            </w:r>
          </w:p>
        </w:tc>
        <w:tc>
          <w:tcPr>
            <w:tcW w:type="dxa" w:w="4649"/>
          </w:tcPr>
          <w:p>
            <w:pPr>
              <w:spacing w:before="60" w:after="60" w:line="269" w:lineRule="auto"/>
            </w:pPr>
            <w:r/>
            <w:r>
              <w:rPr>
                <w:rFonts w:ascii="IBM Plex Serif" w:hAnsi="IBM Plex Serif" w:cs="IBM Plex Serif" w:eastAsia="IBM Plex Serif"/>
                <w:b w:val="0"/>
                <w:i w:val="0"/>
                <w:color w:val="1C1A17"/>
                <w:sz w:val="18"/>
              </w:rPr>
              <w:t>Gestes natifs : feuilles glissantes, tiroir</w:t>
            </w:r>
          </w:p>
        </w:tc>
      </w:tr>
      <w:tr>
        <w:tc>
          <w:tcPr>
            <w:tcW w:type="dxa" w:w="4649"/>
          </w:tcPr>
          <w:p>
            <w:pPr>
              <w:spacing w:before="60" w:after="60" w:line="269" w:lineRule="auto"/>
            </w:pPr>
            <w:r/>
            <w:r>
              <w:rPr>
                <w:rFonts w:ascii="IBM Plex Mono" w:hAnsi="IBM Plex Mono" w:cs="IBM Plex Mono" w:eastAsia="IBM Plex Mono"/>
                <w:b w:val="0"/>
                <w:i w:val="0"/>
                <w:color w:val="55514A"/>
                <w:sz w:val="16"/>
              </w:rPr>
              <w:t>react-native-reanimated</w:t>
            </w:r>
          </w:p>
        </w:tc>
        <w:tc>
          <w:tcPr>
            <w:tcW w:type="dxa" w:w="4649"/>
          </w:tcPr>
          <w:p>
            <w:pPr>
              <w:spacing w:before="60" w:after="60" w:line="269" w:lineRule="auto"/>
            </w:pPr>
            <w:r/>
            <w:r>
              <w:rPr>
                <w:rFonts w:ascii="IBM Plex Serif" w:hAnsi="IBM Plex Serif" w:cs="IBM Plex Serif" w:eastAsia="IBM Plex Serif"/>
                <w:b w:val="0"/>
                <w:i w:val="0"/>
                <w:color w:val="1C1A17"/>
                <w:sz w:val="18"/>
              </w:rPr>
              <w:t>Animations exécutées sur le fil natif, donc fluides même quand JavaScript est occupé</w:t>
            </w:r>
          </w:p>
        </w:tc>
      </w:tr>
      <w:tr>
        <w:tc>
          <w:tcPr>
            <w:tcW w:type="dxa" w:w="4649"/>
          </w:tcPr>
          <w:p>
            <w:pPr>
              <w:spacing w:before="60" w:after="60" w:line="269" w:lineRule="auto"/>
            </w:pPr>
            <w:r/>
            <w:r>
              <w:rPr>
                <w:rFonts w:ascii="IBM Plex Mono" w:hAnsi="IBM Plex Mono" w:cs="IBM Plex Mono" w:eastAsia="IBM Plex Mono"/>
                <w:b w:val="0"/>
                <w:i w:val="0"/>
                <w:color w:val="55514A"/>
                <w:sz w:val="16"/>
              </w:rPr>
              <w:t>react-native-screens</w:t>
            </w:r>
          </w:p>
        </w:tc>
        <w:tc>
          <w:tcPr>
            <w:tcW w:type="dxa" w:w="4649"/>
          </w:tcPr>
          <w:p>
            <w:pPr>
              <w:spacing w:before="60" w:after="60" w:line="269" w:lineRule="auto"/>
            </w:pPr>
            <w:r/>
            <w:r>
              <w:rPr>
                <w:rFonts w:ascii="IBM Plex Serif" w:hAnsi="IBM Plex Serif" w:cs="IBM Plex Serif" w:eastAsia="IBM Plex Serif"/>
                <w:b w:val="0"/>
                <w:i w:val="0"/>
                <w:color w:val="1C1A17"/>
                <w:sz w:val="18"/>
              </w:rPr>
              <w:t>Écrans natifs sous la navigation, pour la mémoire et les transitions</w:t>
            </w:r>
          </w:p>
        </w:tc>
      </w:tr>
      <w:tr>
        <w:tc>
          <w:tcPr>
            <w:tcW w:type="dxa" w:w="4649"/>
          </w:tcPr>
          <w:p>
            <w:pPr>
              <w:spacing w:before="60" w:after="60" w:line="269" w:lineRule="auto"/>
            </w:pPr>
            <w:r/>
            <w:r>
              <w:rPr>
                <w:rFonts w:ascii="IBM Plex Mono" w:hAnsi="IBM Plex Mono" w:cs="IBM Plex Mono" w:eastAsia="IBM Plex Mono"/>
                <w:b w:val="0"/>
                <w:i w:val="0"/>
                <w:color w:val="55514A"/>
                <w:sz w:val="16"/>
              </w:rPr>
              <w:t>react-native-svg</w:t>
            </w:r>
          </w:p>
        </w:tc>
        <w:tc>
          <w:tcPr>
            <w:tcW w:type="dxa" w:w="4649"/>
          </w:tcPr>
          <w:p>
            <w:pPr>
              <w:spacing w:before="60" w:after="60" w:line="269" w:lineRule="auto"/>
            </w:pPr>
            <w:r/>
            <w:r>
              <w:rPr>
                <w:rFonts w:ascii="IBM Plex Serif" w:hAnsi="IBM Plex Serif" w:cs="IBM Plex Serif" w:eastAsia="IBM Plex Serif"/>
                <w:b w:val="0"/>
                <w:i w:val="0"/>
                <w:color w:val="1C1A17"/>
                <w:sz w:val="18"/>
              </w:rPr>
              <w:t>Formes vectorielles : l'angle coupé, les écussons, les étoiles</w:t>
            </w:r>
          </w:p>
        </w:tc>
      </w:tr>
      <w:tr>
        <w:tc>
          <w:tcPr>
            <w:tcW w:type="dxa" w:w="4649"/>
          </w:tcPr>
          <w:p>
            <w:pPr>
              <w:spacing w:before="60" w:after="60" w:line="269" w:lineRule="auto"/>
            </w:pPr>
            <w:r/>
            <w:r>
              <w:rPr>
                <w:rFonts w:ascii="IBM Plex Mono" w:hAnsi="IBM Plex Mono" w:cs="IBM Plex Mono" w:eastAsia="IBM Plex Mono"/>
                <w:b w:val="0"/>
                <w:i w:val="0"/>
                <w:color w:val="55514A"/>
                <w:sz w:val="16"/>
              </w:rPr>
              <w:t>expo-linear-gradient</w:t>
            </w:r>
          </w:p>
        </w:tc>
        <w:tc>
          <w:tcPr>
            <w:tcW w:type="dxa" w:w="4649"/>
          </w:tcPr>
          <w:p>
            <w:pPr>
              <w:spacing w:before="60" w:after="60" w:line="269" w:lineRule="auto"/>
            </w:pPr>
            <w:r/>
            <w:r>
              <w:rPr>
                <w:rFonts w:ascii="IBM Plex Serif" w:hAnsi="IBM Plex Serif" w:cs="IBM Plex Serif" w:eastAsia="IBM Plex Serif"/>
                <w:b w:val="0"/>
                <w:i w:val="0"/>
                <w:color w:val="1C1A17"/>
                <w:sz w:val="18"/>
              </w:rPr>
              <w:t>Dégradés, notamment les voiles au-dessus de la carte</w:t>
            </w:r>
          </w:p>
        </w:tc>
      </w:tr>
      <w:tr>
        <w:tc>
          <w:tcPr>
            <w:tcW w:type="dxa" w:w="4649"/>
          </w:tcPr>
          <w:p>
            <w:pPr>
              <w:spacing w:before="60" w:after="60" w:line="269" w:lineRule="auto"/>
            </w:pPr>
            <w:r/>
            <w:r>
              <w:rPr>
                <w:rFonts w:ascii="IBM Plex Mono" w:hAnsi="IBM Plex Mono" w:cs="IBM Plex Mono" w:eastAsia="IBM Plex Mono"/>
                <w:b w:val="0"/>
                <w:i w:val="0"/>
                <w:color w:val="55514A"/>
                <w:sz w:val="16"/>
              </w:rPr>
              <w:t>@react-navigation/drawer</w:t>
            </w:r>
          </w:p>
        </w:tc>
        <w:tc>
          <w:tcPr>
            <w:tcW w:type="dxa" w:w="4649"/>
          </w:tcPr>
          <w:p>
            <w:pPr>
              <w:spacing w:before="60" w:after="60" w:line="269" w:lineRule="auto"/>
            </w:pPr>
            <w:r/>
            <w:r>
              <w:rPr>
                <w:rFonts w:ascii="IBM Plex Serif" w:hAnsi="IBM Plex Serif" w:cs="IBM Plex Serif" w:eastAsia="IBM Plex Serif"/>
                <w:b w:val="0"/>
                <w:i w:val="0"/>
                <w:color w:val="1C1A17"/>
                <w:sz w:val="18"/>
              </w:rPr>
              <w:t>Le tiroir latéral</w:t>
            </w:r>
          </w:p>
        </w:tc>
      </w:tr>
      <w:tr>
        <w:tc>
          <w:tcPr>
            <w:tcW w:type="dxa" w:w="4649"/>
          </w:tcPr>
          <w:p>
            <w:pPr>
              <w:spacing w:before="60" w:after="60" w:line="269" w:lineRule="auto"/>
            </w:pPr>
            <w:r/>
            <w:r>
              <w:rPr>
                <w:rFonts w:ascii="IBM Plex Mono" w:hAnsi="IBM Plex Mono" w:cs="IBM Plex Mono" w:eastAsia="IBM Plex Mono"/>
                <w:b w:val="0"/>
                <w:i w:val="0"/>
                <w:color w:val="55514A"/>
                <w:sz w:val="16"/>
              </w:rPr>
              <w:t>expo-haptics</w:t>
            </w:r>
          </w:p>
        </w:tc>
        <w:tc>
          <w:tcPr>
            <w:tcW w:type="dxa" w:w="4649"/>
          </w:tcPr>
          <w:p>
            <w:pPr>
              <w:spacing w:before="60" w:after="60" w:line="269" w:lineRule="auto"/>
            </w:pPr>
            <w:r/>
            <w:r>
              <w:rPr>
                <w:rFonts w:ascii="IBM Plex Serif" w:hAnsi="IBM Plex Serif" w:cs="IBM Plex Serif" w:eastAsia="IBM Plex Serif"/>
                <w:b w:val="0"/>
                <w:i w:val="0"/>
                <w:color w:val="1C1A17"/>
                <w:sz w:val="18"/>
              </w:rPr>
              <w:t>Retour tactile sur les actions importantes</w:t>
            </w:r>
          </w:p>
        </w:tc>
      </w:tr>
    </w:tbl>
    <w:p>
      <w:pPr>
        <w:spacing w:after="160"/>
      </w:pPr>
    </w:p>
    <w:p>
      <w:pPr>
        <w:spacing w:before="200" w:after="80"/>
        <w:keepNext w:val="1"/>
      </w:pPr>
      <w:r>
        <w:rPr>
          <w:rFonts w:ascii="IBM Plex Sans" w:hAnsi="IBM Plex Sans" w:cs="IBM Plex Sans" w:eastAsia="IBM Plex Sans"/>
          <w:b/>
          <w:i w:val="0"/>
          <w:color w:val="C62A26"/>
          <w:sz w:val="18"/>
        </w:rPr>
        <w:t xml:space="preserve">Tableau 9 — </w:t>
      </w:r>
      <w:r>
        <w:rPr>
          <w:rFonts w:ascii="IBM Plex Sans" w:hAnsi="IBM Plex Sans" w:cs="IBM Plex Sans" w:eastAsia="IBM Plex Sans"/>
          <w:b w:val="0"/>
          <w:i w:val="0"/>
          <w:color w:val="55514A"/>
          <w:sz w:val="18"/>
        </w:rPr>
        <w:t>Les polices et les services de l'appareil</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Bibliothèque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Rôle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@expo-google-fonts/bebas-neue</w:t>
            </w:r>
          </w:p>
        </w:tc>
        <w:tc>
          <w:tcPr>
            <w:tcW w:type="dxa" w:w="4649"/>
          </w:tcPr>
          <w:p>
            <w:pPr>
              <w:spacing w:before="60" w:after="60" w:line="269" w:lineRule="auto"/>
            </w:pPr>
            <w:r/>
            <w:r>
              <w:rPr>
                <w:rFonts w:ascii="IBM Plex Serif" w:hAnsi="IBM Plex Serif" w:cs="IBM Plex Serif" w:eastAsia="IBM Plex Serif"/>
                <w:b w:val="0"/>
                <w:i w:val="0"/>
                <w:color w:val="1C1A17"/>
                <w:sz w:val="18"/>
              </w:rPr>
              <w:t>Titres, boutons, libellés de section</w:t>
            </w:r>
          </w:p>
        </w:tc>
      </w:tr>
      <w:tr>
        <w:tc>
          <w:tcPr>
            <w:tcW w:type="dxa" w:w="4649"/>
          </w:tcPr>
          <w:p>
            <w:pPr>
              <w:spacing w:before="60" w:after="60" w:line="269" w:lineRule="auto"/>
            </w:pPr>
            <w:r/>
            <w:r>
              <w:rPr>
                <w:rFonts w:ascii="IBM Plex Mono" w:hAnsi="IBM Plex Mono" w:cs="IBM Plex Mono" w:eastAsia="IBM Plex Mono"/>
                <w:b w:val="0"/>
                <w:i w:val="0"/>
                <w:color w:val="55514A"/>
                <w:sz w:val="16"/>
              </w:rPr>
              <w:t>@expo-google-fonts/ibm-plex-sans</w:t>
            </w:r>
            <w:r>
              <w:rPr>
                <w:rFonts w:ascii="IBM Plex Serif" w:hAnsi="IBM Plex Serif" w:cs="IBM Plex Serif" w:eastAsia="IBM Plex Serif"/>
                <w:b w:val="0"/>
                <w:i w:val="0"/>
                <w:color w:val="1C1A17"/>
                <w:sz w:val="18"/>
              </w:rPr>
              <w:t xml:space="preserve"> et </w:t>
            </w:r>
            <w:r>
              <w:rPr>
                <w:rFonts w:ascii="IBM Plex Mono" w:hAnsi="IBM Plex Mono" w:cs="IBM Plex Mono" w:eastAsia="IBM Plex Mono"/>
                <w:b w:val="0"/>
                <w:i w:val="0"/>
                <w:color w:val="55514A"/>
                <w:sz w:val="16"/>
              </w:rPr>
              <w:t>-condensed</w:t>
            </w:r>
          </w:p>
        </w:tc>
        <w:tc>
          <w:tcPr>
            <w:tcW w:type="dxa" w:w="4649"/>
          </w:tcPr>
          <w:p>
            <w:pPr>
              <w:spacing w:before="60" w:after="60" w:line="269" w:lineRule="auto"/>
            </w:pPr>
            <w:r/>
            <w:r>
              <w:rPr>
                <w:rFonts w:ascii="IBM Plex Serif" w:hAnsi="IBM Plex Serif" w:cs="IBM Plex Serif" w:eastAsia="IBM Plex Serif"/>
                <w:b w:val="0"/>
                <w:i w:val="0"/>
                <w:color w:val="1C1A17"/>
                <w:sz w:val="18"/>
              </w:rPr>
              <w:t>Texte courant</w:t>
            </w:r>
          </w:p>
        </w:tc>
      </w:tr>
      <w:tr>
        <w:tc>
          <w:tcPr>
            <w:tcW w:type="dxa" w:w="4649"/>
          </w:tcPr>
          <w:p>
            <w:pPr>
              <w:spacing w:before="60" w:after="60" w:line="269" w:lineRule="auto"/>
            </w:pPr>
            <w:r/>
            <w:r>
              <w:rPr>
                <w:rFonts w:ascii="IBM Plex Mono" w:hAnsi="IBM Plex Mono" w:cs="IBM Plex Mono" w:eastAsia="IBM Plex Mono"/>
                <w:b w:val="0"/>
                <w:i w:val="0"/>
                <w:color w:val="55514A"/>
                <w:sz w:val="16"/>
              </w:rPr>
              <w:t>@expo-google-fonts/ibm-plex-mono</w:t>
            </w:r>
          </w:p>
        </w:tc>
        <w:tc>
          <w:tcPr>
            <w:tcW w:type="dxa" w:w="4649"/>
          </w:tcPr>
          <w:p>
            <w:pPr>
              <w:spacing w:before="60" w:after="60" w:line="269" w:lineRule="auto"/>
            </w:pPr>
            <w:r/>
            <w:r>
              <w:rPr>
                <w:rFonts w:ascii="IBM Plex Serif" w:hAnsi="IBM Plex Serif" w:cs="IBM Plex Serif" w:eastAsia="IBM Plex Serif"/>
                <w:b w:val="0"/>
                <w:i w:val="0"/>
                <w:color w:val="1C1A17"/>
                <w:sz w:val="18"/>
              </w:rPr>
              <w:t>Toute donnée mesurée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@expo-google-fonts/inter</w:t>
            </w:r>
          </w:p>
        </w:tc>
        <w:tc>
          <w:tcPr>
            <w:tcW w:type="dxa" w:w="4649"/>
          </w:tcPr>
          <w:p>
            <w:pPr>
              <w:spacing w:before="60" w:after="60" w:line="269" w:lineRule="auto"/>
            </w:pPr>
            <w:r/>
            <w:r>
              <w:rPr>
                <w:rFonts w:ascii="IBM Plex Serif" w:hAnsi="IBM Plex Serif" w:cs="IBM Plex Serif" w:eastAsia="IBM Plex Serif"/>
                <w:b w:val="0"/>
                <w:i w:val="0"/>
                <w:color w:val="1C1A17"/>
                <w:sz w:val="18"/>
              </w:rPr>
              <w:t>Échelle historique, en cours de remplacement</w:t>
            </w:r>
          </w:p>
        </w:tc>
      </w:tr>
      <w:tr>
        <w:tc>
          <w:tcPr>
            <w:tcW w:type="dxa" w:w="4649"/>
          </w:tcPr>
          <w:p>
            <w:pPr>
              <w:spacing w:before="60" w:after="60" w:line="269" w:lineRule="auto"/>
            </w:pPr>
            <w:r/>
            <w:r>
              <w:rPr>
                <w:rFonts w:ascii="IBM Plex Mono" w:hAnsi="IBM Plex Mono" w:cs="IBM Plex Mono" w:eastAsia="IBM Plex Mono"/>
                <w:b w:val="0"/>
                <w:i w:val="0"/>
                <w:color w:val="55514A"/>
                <w:sz w:val="16"/>
              </w:rPr>
              <w:t>expo-font</w:t>
            </w:r>
          </w:p>
        </w:tc>
        <w:tc>
          <w:tcPr>
            <w:tcW w:type="dxa" w:w="4649"/>
          </w:tcPr>
          <w:p>
            <w:pPr>
              <w:spacing w:before="60" w:after="60" w:line="269" w:lineRule="auto"/>
            </w:pPr>
            <w:r/>
            <w:r>
              <w:rPr>
                <w:rFonts w:ascii="IBM Plex Serif" w:hAnsi="IBM Plex Serif" w:cs="IBM Plex Serif" w:eastAsia="IBM Plex Serif"/>
                <w:b w:val="0"/>
                <w:i w:val="0"/>
                <w:color w:val="1C1A17"/>
                <w:sz w:val="18"/>
              </w:rPr>
              <w:t>Chargement des polices avant le premier rendu</w:t>
            </w:r>
          </w:p>
        </w:tc>
      </w:tr>
      <w:tr>
        <w:tc>
          <w:tcPr>
            <w:tcW w:type="dxa" w:w="4649"/>
          </w:tcPr>
          <w:p>
            <w:pPr>
              <w:spacing w:before="60" w:after="60" w:line="269" w:lineRule="auto"/>
            </w:pPr>
            <w:r/>
            <w:r>
              <w:rPr>
                <w:rFonts w:ascii="IBM Plex Mono" w:hAnsi="IBM Plex Mono" w:cs="IBM Plex Mono" w:eastAsia="IBM Plex Mono"/>
                <w:b w:val="0"/>
                <w:i w:val="0"/>
                <w:color w:val="55514A"/>
                <w:sz w:val="16"/>
              </w:rPr>
              <w:t>expo-splash-screen</w:t>
            </w:r>
          </w:p>
        </w:tc>
        <w:tc>
          <w:tcPr>
            <w:tcW w:type="dxa" w:w="4649"/>
          </w:tcPr>
          <w:p>
            <w:pPr>
              <w:spacing w:before="60" w:after="60" w:line="269" w:lineRule="auto"/>
            </w:pPr>
            <w:r/>
            <w:r>
              <w:rPr>
                <w:rFonts w:ascii="IBM Plex Serif" w:hAnsi="IBM Plex Serif" w:cs="IBM Plex Serif" w:eastAsia="IBM Plex Serif"/>
                <w:b w:val="0"/>
                <w:i w:val="0"/>
                <w:color w:val="1C1A17"/>
                <w:sz w:val="18"/>
              </w:rPr>
              <w:t>Masque l'écran natif jusqu'à ce que tout soit prêt</w:t>
            </w:r>
          </w:p>
        </w:tc>
      </w:tr>
      <w:tr>
        <w:tc>
          <w:tcPr>
            <w:tcW w:type="dxa" w:w="4649"/>
          </w:tcPr>
          <w:p>
            <w:pPr>
              <w:spacing w:before="60" w:after="60" w:line="269" w:lineRule="auto"/>
            </w:pPr>
            <w:r/>
            <w:r>
              <w:rPr>
                <w:rFonts w:ascii="IBM Plex Mono" w:hAnsi="IBM Plex Mono" w:cs="IBM Plex Mono" w:eastAsia="IBM Plex Mono"/>
                <w:b w:val="0"/>
                <w:i w:val="0"/>
                <w:color w:val="55514A"/>
                <w:sz w:val="16"/>
              </w:rPr>
              <w:t>expo-image-picker</w:t>
            </w:r>
          </w:p>
        </w:tc>
        <w:tc>
          <w:tcPr>
            <w:tcW w:type="dxa" w:w="4649"/>
          </w:tcPr>
          <w:p>
            <w:pPr>
              <w:spacing w:before="60" w:after="60" w:line="269" w:lineRule="auto"/>
            </w:pPr>
            <w:r/>
            <w:r>
              <w:rPr>
                <w:rFonts w:ascii="IBM Plex Serif" w:hAnsi="IBM Plex Serif" w:cs="IBM Plex Serif" w:eastAsia="IBM Plex Serif"/>
                <w:b w:val="0"/>
                <w:i w:val="0"/>
                <w:color w:val="1C1A17"/>
                <w:sz w:val="18"/>
              </w:rPr>
              <w:t>Photographie de la panne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expo-notifications</w:t>
            </w:r>
          </w:p>
        </w:tc>
        <w:tc>
          <w:tcPr>
            <w:tcW w:type="dxa" w:w="4649"/>
          </w:tcPr>
          <w:p>
            <w:pPr>
              <w:spacing w:before="60" w:after="60" w:line="269" w:lineRule="auto"/>
            </w:pPr>
            <w:r/>
            <w:r>
              <w:rPr>
                <w:rFonts w:ascii="IBM Plex Serif" w:hAnsi="IBM Plex Serif" w:cs="IBM Plex Serif" w:eastAsia="IBM Plex Serif"/>
                <w:b w:val="0"/>
                <w:i w:val="0"/>
                <w:color w:val="1C1A17"/>
                <w:sz w:val="18"/>
              </w:rPr>
              <w:t>Notifications poussées, routes prêtes, branchement à faire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expo-keep-awake</w:t>
            </w:r>
          </w:p>
        </w:tc>
        <w:tc>
          <w:tcPr>
            <w:tcW w:type="dxa" w:w="4649"/>
          </w:tcPr>
          <w:p>
            <w:pPr>
              <w:spacing w:before="60" w:after="60" w:line="269" w:lineRule="auto"/>
            </w:pPr>
            <w:r/>
            <w:r>
              <w:rPr>
                <w:rFonts w:ascii="IBM Plex Serif" w:hAnsi="IBM Plex Serif" w:cs="IBM Plex Serif" w:eastAsia="IBM Plex Serif"/>
                <w:b w:val="0"/>
                <w:i w:val="0"/>
                <w:color w:val="1C1A17"/>
                <w:sz w:val="18"/>
              </w:rPr>
              <w:t>Empêche l'extinction de l'écran en mode conduite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expo-localization</w:t>
            </w:r>
          </w:p>
        </w:tc>
        <w:tc>
          <w:tcPr>
            <w:tcW w:type="dxa" w:w="4649"/>
          </w:tcPr>
          <w:p>
            <w:pPr>
              <w:spacing w:before="60" w:after="60" w:line="269" w:lineRule="auto"/>
            </w:pPr>
            <w:r/>
            <w:r>
              <w:rPr>
                <w:rFonts w:ascii="IBM Plex Serif" w:hAnsi="IBM Plex Serif" w:cs="IBM Plex Serif" w:eastAsia="IBM Plex Serif"/>
                <w:b w:val="0"/>
                <w:i w:val="0"/>
                <w:color w:val="1C1A17"/>
                <w:sz w:val="18"/>
              </w:rPr>
              <w:t>Détecte la langue du téléphone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expo-linking</w:t>
            </w:r>
          </w:p>
        </w:tc>
        <w:tc>
          <w:tcPr>
            <w:tcW w:type="dxa" w:w="4649"/>
          </w:tcPr>
          <w:p>
            <w:pPr>
              <w:spacing w:before="60" w:after="60" w:line="269" w:lineRule="auto"/>
            </w:pPr>
            <w:r/>
            <w:r>
              <w:rPr>
                <w:rFonts w:ascii="IBM Plex Serif" w:hAnsi="IBM Plex Serif" w:cs="IBM Plex Serif" w:eastAsia="IBM Plex Serif"/>
                <w:b w:val="0"/>
                <w:i w:val="0"/>
                <w:color w:val="1C1A17"/>
                <w:sz w:val="18"/>
              </w:rPr>
              <w:t>Liens profonds, appels téléphoniques, ouverture d'applications externes</w:t>
            </w:r>
          </w:p>
        </w:tc>
      </w:tr>
      <w:tr>
        <w:tc>
          <w:tcPr>
            <w:tcW w:type="dxa" w:w="4649"/>
          </w:tcPr>
          <w:p>
            <w:pPr>
              <w:spacing w:before="60" w:after="60" w:line="269" w:lineRule="auto"/>
            </w:pPr>
            <w:r/>
            <w:r>
              <w:rPr>
                <w:rFonts w:ascii="IBM Plex Mono" w:hAnsi="IBM Plex Mono" w:cs="IBM Plex Mono" w:eastAsia="IBM Plex Mono"/>
                <w:b w:val="0"/>
                <w:i w:val="0"/>
                <w:color w:val="55514A"/>
                <w:sz w:val="16"/>
              </w:rPr>
              <w:t>expo-constants</w:t>
            </w:r>
          </w:p>
        </w:tc>
        <w:tc>
          <w:tcPr>
            <w:tcW w:type="dxa" w:w="4649"/>
          </w:tcPr>
          <w:p>
            <w:pPr>
              <w:spacing w:before="60" w:after="60" w:line="269" w:lineRule="auto"/>
            </w:pPr>
            <w:r/>
            <w:r>
              <w:rPr>
                <w:rFonts w:ascii="IBM Plex Serif" w:hAnsi="IBM Plex Serif" w:cs="IBM Plex Serif" w:eastAsia="IBM Plex Serif"/>
                <w:b w:val="0"/>
                <w:i w:val="0"/>
                <w:color w:val="1C1A17"/>
                <w:sz w:val="18"/>
              </w:rPr>
              <w:t>Accès à la configuration, dont l'adresse du serveur Metro</w:t>
            </w:r>
          </w:p>
        </w:tc>
      </w:tr>
      <w:tr>
        <w:tc>
          <w:tcPr>
            <w:tcW w:type="dxa" w:w="4649"/>
          </w:tcPr>
          <w:p>
            <w:pPr>
              <w:spacing w:before="60" w:after="60" w:line="269" w:lineRule="auto"/>
            </w:pPr>
            <w:r/>
            <w:r>
              <w:rPr>
                <w:rFonts w:ascii="IBM Plex Mono" w:hAnsi="IBM Plex Mono" w:cs="IBM Plex Mono" w:eastAsia="IBM Plex Mono"/>
                <w:b w:val="0"/>
                <w:i w:val="0"/>
                <w:color w:val="55514A"/>
                <w:sz w:val="16"/>
              </w:rPr>
              <w:t>expo-status-bar</w:t>
            </w:r>
          </w:p>
        </w:tc>
        <w:tc>
          <w:tcPr>
            <w:tcW w:type="dxa" w:w="4649"/>
          </w:tcPr>
          <w:p>
            <w:pPr>
              <w:spacing w:before="60" w:after="60" w:line="269" w:lineRule="auto"/>
            </w:pPr>
            <w:r/>
            <w:r>
              <w:rPr>
                <w:rFonts w:ascii="IBM Plex Serif" w:hAnsi="IBM Plex Serif" w:cs="IBM Plex Serif" w:eastAsia="IBM Plex Serif"/>
                <w:b w:val="0"/>
                <w:i w:val="0"/>
                <w:color w:val="1C1A17"/>
                <w:sz w:val="18"/>
              </w:rPr>
              <w:t>Couleur de la barre d'état selon le thème</w:t>
            </w:r>
          </w:p>
        </w:tc>
      </w:tr>
      <w:tr>
        <w:tc>
          <w:tcPr>
            <w:tcW w:type="dxa" w:w="4649"/>
          </w:tcPr>
          <w:p>
            <w:pPr>
              <w:spacing w:before="60" w:after="60" w:line="269" w:lineRule="auto"/>
            </w:pPr>
            <w:r/>
            <w:r>
              <w:rPr>
                <w:rFonts w:ascii="IBM Plex Mono" w:hAnsi="IBM Plex Mono" w:cs="IBM Plex Mono" w:eastAsia="IBM Plex Mono"/>
                <w:b w:val="0"/>
                <w:i w:val="0"/>
                <w:color w:val="55514A"/>
                <w:sz w:val="16"/>
              </w:rPr>
              <w:t>expo-dev-client</w:t>
            </w:r>
          </w:p>
        </w:tc>
        <w:tc>
          <w:tcPr>
            <w:tcW w:type="dxa" w:w="4649"/>
          </w:tcPr>
          <w:p>
            <w:pPr>
              <w:spacing w:before="60" w:after="60" w:line="269" w:lineRule="auto"/>
            </w:pPr>
            <w:r/>
            <w:r>
              <w:rPr>
                <w:rFonts w:ascii="IBM Plex Serif" w:hAnsi="IBM Plex Serif" w:cs="IBM Plex Serif" w:eastAsia="IBM Plex Serif"/>
                <w:b w:val="0"/>
                <w:i w:val="0"/>
                <w:color w:val="1C1A17"/>
                <w:sz w:val="18"/>
              </w:rPr>
              <w:t>Ce qui rend le build de développement possible</w:t>
            </w:r>
          </w:p>
        </w:tc>
      </w:tr>
      <w:tr>
        <w:tc>
          <w:tcPr>
            <w:tcW w:type="dxa" w:w="4649"/>
          </w:tcPr>
          <w:p>
            <w:pPr>
              <w:spacing w:before="60" w:after="60" w:line="269" w:lineRule="auto"/>
            </w:pPr>
            <w:r/>
            <w:r>
              <w:rPr>
                <w:rFonts w:ascii="IBM Plex Mono" w:hAnsi="IBM Plex Mono" w:cs="IBM Plex Mono" w:eastAsia="IBM Plex Mono"/>
                <w:b w:val="0"/>
                <w:i w:val="0"/>
                <w:color w:val="55514A"/>
                <w:sz w:val="16"/>
              </w:rPr>
              <w:t>socket.io-client</w:t>
            </w:r>
          </w:p>
        </w:tc>
        <w:tc>
          <w:tcPr>
            <w:tcW w:type="dxa" w:w="4649"/>
          </w:tcPr>
          <w:p>
            <w:pPr>
              <w:spacing w:before="60" w:after="60" w:line="269" w:lineRule="auto"/>
            </w:pPr>
            <w:r/>
            <w:r>
              <w:rPr>
                <w:rFonts w:ascii="IBM Plex Serif" w:hAnsi="IBM Plex Serif" w:cs="IBM Plex Serif" w:eastAsia="IBM Plex Serif"/>
                <w:b w:val="0"/>
                <w:i w:val="0"/>
                <w:color w:val="1C1A17"/>
                <w:sz w:val="18"/>
              </w:rPr>
              <w:t>Le pendant client du canal temps réel</w:t>
            </w:r>
          </w:p>
        </w:tc>
      </w:tr>
    </w:tbl>
    <w:p>
      <w:pPr>
        <w:spacing w:after="160"/>
      </w:pP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Pourquoi deux familles de polices chargées en même temps</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La refonte typographique remplace Inter par IBM Plex écran par écran. Pendant la bascule, les deux familles sont chargées : un écran non repris demande encore une variante Inter, et retirer la famille avant la fin de la passe le ferait tomber en police système sans qu'aucune erreur ne le signale. Inter partira quand le dernier écran sera repris.</w:t>
      </w:r>
    </w:p>
    <w:p>
      <w:pPr>
        <w:pageBreakBefore w:val="1"/>
        <w:spacing w:before="0" w:after="40"/>
      </w:pPr>
      <w:r>
        <w:rPr>
          <w:rFonts w:ascii="Bebas Neue" w:hAnsi="Bebas Neue" w:cs="Bebas Neue" w:eastAsia="Bebas Neue"/>
          <w:b w:val="0"/>
          <w:i w:val="0"/>
          <w:color w:val="C62A26"/>
          <w:sz w:val="22"/>
          <w:spacing w:val="38"/>
        </w:rPr>
        <w:t>CHAPITRE 4</w:t>
      </w:r>
    </w:p>
    <w:p>
      <w:pPr>
        <w:spacing w:after="320"/>
        <w:pBdr>
          <w:bottom w:val="single" w:sz="10" w:space="8" w:color="C62A26"/>
        </w:pBdr>
        <w:keepNext w:val="1"/>
      </w:pPr>
      <w:r>
        <w:rPr>
          <w:rFonts w:ascii="Bebas Neue" w:hAnsi="Bebas Neue" w:cs="Bebas Neue" w:eastAsia="Bebas Neue"/>
          <w:b w:val="0"/>
          <w:i w:val="0"/>
          <w:color w:val="1C1A17"/>
          <w:sz w:val="54"/>
          <w:spacing w:val="10"/>
        </w:rPr>
        <w:t>Les composants et la façon dont ils se tiennent</w:t>
      </w:r>
    </w:p>
    <w:p>
      <w:pPr>
        <w:spacing w:before="320" w:after="100"/>
        <w:keepNext w:val="1"/>
      </w:pPr>
      <w:r>
        <w:rPr>
          <w:rFonts w:ascii="IBM Plex Mono" w:hAnsi="IBM Plex Mono" w:cs="IBM Plex Mono" w:eastAsia="IBM Plex Mono"/>
          <w:b/>
          <w:i w:val="0"/>
          <w:color w:val="C62A26"/>
          <w:sz w:val="26"/>
        </w:rPr>
        <w:t xml:space="preserve">4.1   </w:t>
      </w:r>
      <w:r>
        <w:rPr>
          <w:rFonts w:ascii="Bebas Neue" w:hAnsi="Bebas Neue" w:cs="Bebas Neue" w:eastAsia="Bebas Neue"/>
          <w:b w:val="0"/>
          <w:i w:val="0"/>
          <w:color w:val="1C1A17"/>
          <w:sz w:val="36"/>
          <w:spacing w:val="10"/>
        </w:rPr>
        <w:t>L'arborescence, commentée</w:t>
      </w:r>
    </w:p>
    <w:p>
      <w:pPr>
        <w:spacing w:before="180" w:after="60"/>
        <w:keepNext w:val="1"/>
      </w:pPr>
      <w:r>
        <w:rPr>
          <w:rFonts w:ascii="IBM Plex Sans" w:hAnsi="IBM Plex Sans" w:cs="IBM Plex Sans" w:eastAsia="IBM Plex Sans"/>
          <w:b w:val="0"/>
          <w:i/>
          <w:color w:val="8A8578"/>
          <w:sz w:val="18"/>
        </w:rPr>
        <w:t>packages/shared/src — ce qui ne doit jamais diverger</w:t>
      </w:r>
    </w:p>
    <w:p>
      <w:pPr>
        <w:spacing w:before="80" w:after="0" w:line="269" w:lineRule="auto"/>
        <w:ind w:left="283"/>
        <w:shd w:val="clear" w:color="auto" w:fill="F6F4EF"/>
      </w:pPr>
      <w:r>
        <w:rPr>
          <w:rFonts w:ascii="IBM Plex Mono" w:hAnsi="IBM Plex Mono" w:cs="IBM Plex Mono" w:eastAsia="IBM Plex Mono"/>
          <w:b w:val="0"/>
          <w:i w:val="0"/>
          <w:color w:val="1C1A17"/>
          <w:sz w:val="17"/>
        </w:rPr>
        <w:t>contracts/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auth.ts        inscription, connexion, jetons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common.ts      coordonnées, pagination, identifiants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garages.ts     fiche et résumé de garage, tris, services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requests.ts    demande d'assistance, statuts, libellés d'état</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jobs.ts        file de travail du garagiste, action suivante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realtime.ts    noms d'événements, cadences, seuils de proximité</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reviews.ts     avis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routing.ts     itinéraire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driving.ts     session de conduite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loyalty.ts     contrats de fidélité</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uploads.ts     signature d'envoi</w:t>
      </w:r>
    </w:p>
    <w:p>
      <w:pPr>
        <w:spacing w:before="0" w:after="0" w:line="269" w:lineRule="auto"/>
        <w:ind w:left="283"/>
        <w:shd w:val="clear" w:color="auto" w:fill="F6F4EF"/>
      </w:pPr>
      <w:r>
        <w:rPr>
          <w:rFonts w:ascii="IBM Plex Mono" w:hAnsi="IBM Plex Mono" w:cs="IBM Plex Mono" w:eastAsia="IBM Plex Mono"/>
          <w:b w:val="0"/>
          <w:i w:val="0"/>
          <w:color w:val="1C1A17"/>
          <w:sz w:val="17"/>
        </w:rPr>
        <w:t>taxonomy.ts      véhicules, pannes ordonnées, modes de service</w:t>
      </w:r>
    </w:p>
    <w:p>
      <w:pPr>
        <w:spacing w:before="0" w:after="0" w:line="269" w:lineRule="auto"/>
        <w:ind w:left="283"/>
        <w:shd w:val="clear" w:color="auto" w:fill="F6F4EF"/>
      </w:pPr>
      <w:r>
        <w:rPr>
          <w:rFonts w:ascii="IBM Plex Mono" w:hAnsi="IBM Plex Mono" w:cs="IBM Plex Mono" w:eastAsia="IBM Plex Mono"/>
          <w:b w:val="0"/>
          <w:i w:val="0"/>
          <w:color w:val="1C1A17"/>
          <w:sz w:val="17"/>
        </w:rPr>
        <w:t>loyalty.ts       barème, grades, garde-fous anti-fraude</w:t>
      </w:r>
    </w:p>
    <w:p>
      <w:pPr>
        <w:spacing w:before="0" w:after="0" w:line="269" w:lineRule="auto"/>
        <w:ind w:left="283"/>
        <w:shd w:val="clear" w:color="auto" w:fill="F6F4EF"/>
      </w:pPr>
      <w:r>
        <w:rPr>
          <w:rFonts w:ascii="IBM Plex Mono" w:hAnsi="IBM Plex Mono" w:cs="IBM Plex Mono" w:eastAsia="IBM Plex Mono"/>
          <w:b w:val="0"/>
          <w:i w:val="0"/>
          <w:color w:val="1C1A17"/>
          <w:sz w:val="17"/>
        </w:rPr>
        <w:t>billing.ts       géométrie du service, preuve d'arrivée, tarifs</w:t>
      </w:r>
    </w:p>
    <w:p>
      <w:pPr>
        <w:spacing w:before="0" w:after="80" w:line="269" w:lineRule="auto"/>
        <w:ind w:left="283"/>
        <w:shd w:val="clear" w:color="auto" w:fill="F6F4EF"/>
      </w:pPr>
      <w:r>
        <w:rPr>
          <w:rFonts w:ascii="IBM Plex Mono" w:hAnsi="IBM Plex Mono" w:cs="IBM Plex Mono" w:eastAsia="IBM Plex Mono"/>
          <w:b w:val="0"/>
          <w:i w:val="0"/>
          <w:color w:val="1C1A17"/>
          <w:sz w:val="17"/>
        </w:rPr>
        <w:t>geo.ts           haversine, durée estimée, lissage</w:t>
      </w:r>
    </w:p>
    <w:p>
      <w:pPr>
        <w:spacing w:after="120"/>
      </w:pPr>
    </w:p>
    <w:p>
      <w:pPr>
        <w:spacing w:before="180" w:after="60"/>
        <w:keepNext w:val="1"/>
      </w:pPr>
      <w:r>
        <w:rPr>
          <w:rFonts w:ascii="IBM Plex Sans" w:hAnsi="IBM Plex Sans" w:cs="IBM Plex Sans" w:eastAsia="IBM Plex Sans"/>
          <w:b w:val="0"/>
          <w:i/>
          <w:color w:val="8A8578"/>
          <w:sz w:val="18"/>
        </w:rPr>
        <w:t>apps/api/src — découpé par domaine, pas par couche</w:t>
      </w:r>
    </w:p>
    <w:p>
      <w:pPr>
        <w:spacing w:before="80" w:after="0" w:line="269" w:lineRule="auto"/>
        <w:ind w:left="283"/>
        <w:shd w:val="clear" w:color="auto" w:fill="F6F4EF"/>
      </w:pPr>
      <w:r>
        <w:rPr>
          <w:rFonts w:ascii="IBM Plex Mono" w:hAnsi="IBM Plex Mono" w:cs="IBM Plex Mono" w:eastAsia="IBM Plex Mono"/>
          <w:b w:val="0"/>
          <w:i w:val="0"/>
          <w:color w:val="1C1A17"/>
          <w:sz w:val="17"/>
        </w:rPr>
        <w:t>app.ts                  assemblage d'Express, intergiciels, montage des routes</w:t>
      </w:r>
    </w:p>
    <w:p>
      <w:pPr>
        <w:spacing w:before="0" w:after="0" w:line="269" w:lineRule="auto"/>
        <w:ind w:left="283"/>
        <w:shd w:val="clear" w:color="auto" w:fill="F6F4EF"/>
      </w:pPr>
      <w:r>
        <w:rPr>
          <w:rFonts w:ascii="IBM Plex Mono" w:hAnsi="IBM Plex Mono" w:cs="IBM Plex Mono" w:eastAsia="IBM Plex Mono"/>
          <w:b w:val="0"/>
          <w:i w:val="0"/>
          <w:color w:val="1C1A17"/>
          <w:sz w:val="17"/>
        </w:rPr>
        <w:t>index.ts                démarrage, serveur HTTP, attachement du canal temps réel</w:t>
      </w:r>
    </w:p>
    <w:p>
      <w:pPr>
        <w:spacing w:before="0" w:after="0" w:line="269" w:lineRule="auto"/>
        <w:ind w:left="283"/>
        <w:shd w:val="clear" w:color="auto" w:fill="F6F4EF"/>
      </w:pPr>
      <w:r>
        <w:rPr>
          <w:rFonts w:ascii="IBM Plex Mono" w:hAnsi="IBM Plex Mono" w:cs="IBM Plex Mono" w:eastAsia="IBM Plex Mono"/>
          <w:b w:val="0"/>
          <w:i w:val="0"/>
          <w:color w:val="1C1A17"/>
          <w:sz w:val="17"/>
        </w:rPr>
        <w:t>config/env.ts           validation de l'environnement au démarrage</w:t>
      </w:r>
    </w:p>
    <w:p>
      <w:pPr>
        <w:spacing w:before="0" w:after="0" w:line="269" w:lineRule="auto"/>
        <w:ind w:left="283"/>
        <w:shd w:val="clear" w:color="auto" w:fill="F6F4EF"/>
      </w:pPr>
      <w:r>
        <w:rPr>
          <w:rFonts w:ascii="IBM Plex Mono" w:hAnsi="IBM Plex Mono" w:cs="IBM Plex Mono" w:eastAsia="IBM Plex Mono"/>
          <w:b w:val="0"/>
          <w:i w:val="0"/>
          <w:color w:val="1C1A17"/>
          <w:sz w:val="17"/>
        </w:rPr>
        <w:t>db/</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client.ts             pool PostgreSQL et instance Kysely</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types.ts              types des tables, dont le type géographique hostile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geo.ts                pointFromLatLng, seul endroit qui écrit du ST_SetSRID</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migrate.ts            exécuteur de migrations</w:t>
      </w:r>
    </w:p>
    <w:p>
      <w:pPr>
        <w:spacing w:before="0" w:after="0" w:line="269" w:lineRule="auto"/>
        <w:ind w:left="283"/>
        <w:shd w:val="clear" w:color="auto" w:fill="F6F4EF"/>
      </w:pPr>
      <w:r>
        <w:rPr>
          <w:rFonts w:ascii="IBM Plex Mono" w:hAnsi="IBM Plex Mono" w:cs="IBM Plex Mono" w:eastAsia="IBM Plex Mono"/>
          <w:b w:val="0"/>
          <w:i w:val="0"/>
          <w:color w:val="1C1A17"/>
          <w:sz w:val="17"/>
        </w:rPr>
        <w:t>middleware/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auth.ts               requireAuth, lecture du jeton</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validate.ts           validateBody, validateQuery</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error.ts              format d'erreur unique, 404</w:t>
      </w:r>
    </w:p>
    <w:p>
      <w:pPr>
        <w:spacing w:before="0" w:after="0" w:line="269" w:lineRule="auto"/>
        <w:ind w:left="283"/>
        <w:shd w:val="clear" w:color="auto" w:fill="F6F4EF"/>
      </w:pPr>
      <w:r>
        <w:rPr>
          <w:rFonts w:ascii="IBM Plex Mono" w:hAnsi="IBM Plex Mono" w:cs="IBM Plex Mono" w:eastAsia="IBM Plex Mono"/>
          <w:b w:val="0"/>
          <w:i w:val="0"/>
          <w:color w:val="1C1A17"/>
          <w:sz w:val="17"/>
        </w:rPr>
        <w:t>modules/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auth/                 routes, service, jetons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garages/              routes, service, repo, requête de proximité</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requests/             routes, service, repo, suivi, preuve, commission</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reviews/              service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loyalty/              service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driving/              routes, service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me/                   routes, service (profil, garage, véhicules, fidélité)</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uploads/              signature Cloudinary</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routing/              appel OSRM, décodage polyline</w:t>
      </w:r>
    </w:p>
    <w:p>
      <w:pPr>
        <w:spacing w:before="0" w:after="0" w:line="269" w:lineRule="auto"/>
        <w:ind w:left="283"/>
        <w:shd w:val="clear" w:color="auto" w:fill="F6F4EF"/>
      </w:pPr>
      <w:r>
        <w:rPr>
          <w:rFonts w:ascii="IBM Plex Mono" w:hAnsi="IBM Plex Mono" w:cs="IBM Plex Mono" w:eastAsia="IBM Plex Mono"/>
          <w:b w:val="0"/>
          <w:i w:val="0"/>
          <w:color w:val="1C1A17"/>
          <w:sz w:val="17"/>
        </w:rPr>
        <w:t>realtime/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io.ts                 salles, authentification du socket, rejeu</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bus.ts                émetteur interne : les services publient, io écoute</w:t>
      </w:r>
    </w:p>
    <w:p>
      <w:pPr>
        <w:spacing w:before="0" w:after="80" w:line="269" w:lineRule="auto"/>
        <w:ind w:left="283"/>
        <w:shd w:val="clear" w:color="auto" w:fill="F6F4EF"/>
      </w:pPr>
      <w:r>
        <w:rPr>
          <w:rFonts w:ascii="IBM Plex Mono" w:hAnsi="IBM Plex Mono" w:cs="IBM Plex Mono" w:eastAsia="IBM Plex Mono"/>
          <w:b w:val="0"/>
          <w:i w:val="0"/>
          <w:color w:val="1C1A17"/>
          <w:sz w:val="17"/>
        </w:rPr>
        <w:t>seed/                   yaounde, ebolowa, garage-owner</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Le découpage par domaine mérite d'être défendu, parce qu'il n'est pas le plus répandu. Ajouter un champ à la demande d'assistance touche </w:t>
      </w:r>
      <w:r>
        <w:rPr>
          <w:rFonts w:ascii="IBM Plex Mono" w:hAnsi="IBM Plex Mono" w:cs="IBM Plex Mono" w:eastAsia="IBM Plex Mono"/>
          <w:b w:val="0"/>
          <w:i w:val="0"/>
          <w:color w:val="55514A"/>
          <w:sz w:val="18"/>
        </w:rPr>
        <w:t>modules/requests/</w:t>
      </w:r>
      <w:r>
        <w:rPr>
          <w:rFonts w:ascii="IBM Plex Serif" w:hAnsi="IBM Plex Serif" w:cs="IBM Plex Serif" w:eastAsia="IBM Plex Serif"/>
          <w:b w:val="0"/>
          <w:i w:val="0"/>
          <w:color w:val="1C1A17"/>
          <w:sz w:val="21"/>
        </w:rPr>
        <w:t xml:space="preserve"> et rien d'autre : la route, le service et l'accès aux données sont côte à côte. Un découpage horizontal — tous les contrôleurs ensemble, tous les services ensemble — aurait imposé d'ouvrir quatre dossiers pour un seul champ, et de garder en tête la correspondance entre eux.</w:t>
      </w:r>
    </w:p>
    <w:p>
      <w:pPr>
        <w:spacing w:before="180" w:after="60"/>
        <w:keepNext w:val="1"/>
      </w:pPr>
      <w:r>
        <w:rPr>
          <w:rFonts w:ascii="IBM Plex Sans" w:hAnsi="IBM Plex Sans" w:cs="IBM Plex Sans" w:eastAsia="IBM Plex Sans"/>
          <w:b w:val="0"/>
          <w:i/>
          <w:color w:val="8A8578"/>
          <w:sz w:val="18"/>
        </w:rPr>
        <w:t>apps/mobile/src — par responsabilité</w:t>
      </w:r>
    </w:p>
    <w:p>
      <w:pPr>
        <w:spacing w:before="80" w:after="0" w:line="269" w:lineRule="auto"/>
        <w:ind w:left="283"/>
        <w:shd w:val="clear" w:color="auto" w:fill="F6F4EF"/>
      </w:pPr>
      <w:r>
        <w:rPr>
          <w:rFonts w:ascii="IBM Plex Mono" w:hAnsi="IBM Plex Mono" w:cs="IBM Plex Mono" w:eastAsia="IBM Plex Mono"/>
          <w:b w:val="0"/>
          <w:i w:val="0"/>
          <w:color w:val="1C1A17"/>
          <w:sz w:val="17"/>
        </w:rPr>
        <w:t>api/          client HTTP, hooks de requête, jetons, joignabilité</w:t>
      </w:r>
    </w:p>
    <w:p>
      <w:pPr>
        <w:spacing w:before="0" w:after="0" w:line="269" w:lineRule="auto"/>
        <w:ind w:left="283"/>
        <w:shd w:val="clear" w:color="auto" w:fill="F6F4EF"/>
      </w:pPr>
      <w:r>
        <w:rPr>
          <w:rFonts w:ascii="IBM Plex Mono" w:hAnsi="IBM Plex Mono" w:cs="IBM Plex Mono" w:eastAsia="IBM Plex Mono"/>
          <w:b w:val="0"/>
          <w:i w:val="0"/>
          <w:color w:val="1C1A17"/>
          <w:sz w:val="17"/>
        </w:rPr>
        <w:t>auth/         AuthProvider : session, connexion, déconnexion</w:t>
      </w:r>
    </w:p>
    <w:p>
      <w:pPr>
        <w:spacing w:before="0" w:after="0" w:line="269" w:lineRule="auto"/>
        <w:ind w:left="283"/>
        <w:shd w:val="clear" w:color="auto" w:fill="F6F4EF"/>
      </w:pPr>
      <w:r>
        <w:rPr>
          <w:rFonts w:ascii="IBM Plex Mono" w:hAnsi="IBM Plex Mono" w:cs="IBM Plex Mono" w:eastAsia="IBM Plex Mono"/>
          <w:b w:val="0"/>
          <w:i w:val="0"/>
          <w:color w:val="1C1A17"/>
          <w:sz w:val="17"/>
        </w:rPr>
        <w:t>location/     LocationProvider, filtre de position, origine stable</w:t>
      </w:r>
    </w:p>
    <w:p>
      <w:pPr>
        <w:spacing w:before="0" w:after="0" w:line="269" w:lineRule="auto"/>
        <w:ind w:left="283"/>
        <w:shd w:val="clear" w:color="auto" w:fill="F6F4EF"/>
      </w:pPr>
      <w:r>
        <w:rPr>
          <w:rFonts w:ascii="IBM Plex Mono" w:hAnsi="IBM Plex Mono" w:cs="IBM Plex Mono" w:eastAsia="IBM Plex Mono"/>
          <w:b w:val="0"/>
          <w:i w:val="0"/>
          <w:color w:val="1C1A17"/>
          <w:sz w:val="17"/>
        </w:rPr>
        <w:t>map/          MapCanvas, style, marqueurs, tracé, cercles, cadrage</w:t>
      </w:r>
    </w:p>
    <w:p>
      <w:pPr>
        <w:spacing w:before="0" w:after="0" w:line="269" w:lineRule="auto"/>
        <w:ind w:left="283"/>
        <w:shd w:val="clear" w:color="auto" w:fill="F6F4EF"/>
      </w:pPr>
      <w:r>
        <w:rPr>
          <w:rFonts w:ascii="IBM Plex Mono" w:hAnsi="IBM Plex Mono" w:cs="IBM Plex Mono" w:eastAsia="IBM Plex Mono"/>
          <w:b w:val="0"/>
          <w:i w:val="0"/>
          <w:color w:val="1C1A17"/>
          <w:sz w:val="17"/>
        </w:rPr>
        <w:t>realtime/     socket, useTracking, useJobFeed</w:t>
      </w:r>
    </w:p>
    <w:p>
      <w:pPr>
        <w:spacing w:before="0" w:after="0" w:line="269" w:lineRule="auto"/>
        <w:ind w:left="283"/>
        <w:shd w:val="clear" w:color="auto" w:fill="F6F4EF"/>
      </w:pPr>
      <w:r>
        <w:rPr>
          <w:rFonts w:ascii="IBM Plex Mono" w:hAnsi="IBM Plex Mono" w:cs="IBM Plex Mono" w:eastAsia="IBM Plex Mono"/>
          <w:b w:val="0"/>
          <w:i w:val="0"/>
          <w:color w:val="1C1A17"/>
          <w:sz w:val="17"/>
        </w:rPr>
        <w:t>tracking/     écrans de suivi : LiveTracking, DriveToGarage, panneaux</w:t>
      </w:r>
    </w:p>
    <w:p>
      <w:pPr>
        <w:spacing w:before="0" w:after="0" w:line="269" w:lineRule="auto"/>
        <w:ind w:left="283"/>
        <w:shd w:val="clear" w:color="auto" w:fill="F6F4EF"/>
      </w:pPr>
      <w:r>
        <w:rPr>
          <w:rFonts w:ascii="IBM Plex Mono" w:hAnsi="IBM Plex Mono" w:cs="IBM Plex Mono" w:eastAsia="IBM Plex Mono"/>
          <w:b w:val="0"/>
          <w:i w:val="0"/>
          <w:color w:val="1C1A17"/>
          <w:sz w:val="17"/>
        </w:rPr>
        <w:t>sos/          déclaration de panne : sélecteurs, photo, résultats</w:t>
      </w:r>
    </w:p>
    <w:p>
      <w:pPr>
        <w:spacing w:before="0" w:after="0" w:line="269" w:lineRule="auto"/>
        <w:ind w:left="283"/>
        <w:shd w:val="clear" w:color="auto" w:fill="F6F4EF"/>
      </w:pPr>
      <w:r>
        <w:rPr>
          <w:rFonts w:ascii="IBM Plex Mono" w:hAnsi="IBM Plex Mono" w:cs="IBM Plex Mono" w:eastAsia="IBM Plex Mono"/>
          <w:b w:val="0"/>
          <w:i w:val="0"/>
          <w:color w:val="1C1A17"/>
          <w:sz w:val="17"/>
        </w:rPr>
        <w:t>jobs/         côté garagiste : file, fiche, urgence, horloge d'attente</w:t>
      </w:r>
    </w:p>
    <w:p>
      <w:pPr>
        <w:spacing w:before="0" w:after="0" w:line="269" w:lineRule="auto"/>
        <w:ind w:left="283"/>
        <w:shd w:val="clear" w:color="auto" w:fill="F6F4EF"/>
      </w:pPr>
      <w:r>
        <w:rPr>
          <w:rFonts w:ascii="IBM Plex Mono" w:hAnsi="IBM Plex Mono" w:cs="IBM Plex Mono" w:eastAsia="IBM Plex Mono"/>
          <w:b w:val="0"/>
          <w:i w:val="0"/>
          <w:color w:val="1C1A17"/>
          <w:sz w:val="17"/>
        </w:rPr>
        <w:t>garage/       fiche garage : avis, horaires, photos, aperçu d'itinéraire</w:t>
      </w:r>
    </w:p>
    <w:p>
      <w:pPr>
        <w:spacing w:before="0" w:after="0" w:line="269" w:lineRule="auto"/>
        <w:ind w:left="283"/>
        <w:shd w:val="clear" w:color="auto" w:fill="F6F4EF"/>
      </w:pPr>
      <w:r>
        <w:rPr>
          <w:rFonts w:ascii="IBM Plex Mono" w:hAnsi="IBM Plex Mono" w:cs="IBM Plex Mono" w:eastAsia="IBM Plex Mono"/>
          <w:b w:val="0"/>
          <w:i w:val="0"/>
          <w:color w:val="1C1A17"/>
          <w:sz w:val="17"/>
        </w:rPr>
        <w:t>driving/      mode conduite : source d'alertes, moteur, compteurs</w:t>
      </w:r>
    </w:p>
    <w:p>
      <w:pPr>
        <w:spacing w:before="0" w:after="0" w:line="269" w:lineRule="auto"/>
        <w:ind w:left="283"/>
        <w:shd w:val="clear" w:color="auto" w:fill="F6F4EF"/>
      </w:pPr>
      <w:r>
        <w:rPr>
          <w:rFonts w:ascii="IBM Plex Mono" w:hAnsi="IBM Plex Mono" w:cs="IBM Plex Mono" w:eastAsia="IBM Plex Mono"/>
          <w:b w:val="0"/>
          <w:i w:val="0"/>
          <w:color w:val="1C1A17"/>
          <w:sz w:val="17"/>
        </w:rPr>
        <w:t>loyalty/      fidélité : paliers, squelettes de chargement</w:t>
      </w:r>
    </w:p>
    <w:p>
      <w:pPr>
        <w:spacing w:before="0" w:after="0" w:line="269" w:lineRule="auto"/>
        <w:ind w:left="283"/>
        <w:shd w:val="clear" w:color="auto" w:fill="F6F4EF"/>
      </w:pPr>
      <w:r>
        <w:rPr>
          <w:rFonts w:ascii="IBM Plex Mono" w:hAnsi="IBM Plex Mono" w:cs="IBM Plex Mono" w:eastAsia="IBM Plex Mono"/>
          <w:b w:val="0"/>
          <w:i w:val="0"/>
          <w:color w:val="1C1A17"/>
          <w:sz w:val="17"/>
        </w:rPr>
        <w:t>history/      historique : cartes de demande, « redemander »</w:t>
      </w:r>
    </w:p>
    <w:p>
      <w:pPr>
        <w:spacing w:before="0" w:after="0" w:line="269" w:lineRule="auto"/>
        <w:ind w:left="283"/>
        <w:shd w:val="clear" w:color="auto" w:fill="F6F4EF"/>
      </w:pPr>
      <w:r>
        <w:rPr>
          <w:rFonts w:ascii="IBM Plex Mono" w:hAnsi="IBM Plex Mono" w:cs="IBM Plex Mono" w:eastAsia="IBM Plex Mono"/>
          <w:b w:val="0"/>
          <w:i w:val="0"/>
          <w:color w:val="1C1A17"/>
          <w:sz w:val="17"/>
        </w:rPr>
        <w:t>theme/        jetons, typographie, fournisseur de thème</w:t>
      </w:r>
    </w:p>
    <w:p>
      <w:pPr>
        <w:spacing w:before="0" w:after="0" w:line="269" w:lineRule="auto"/>
        <w:ind w:left="283"/>
        <w:shd w:val="clear" w:color="auto" w:fill="F6F4EF"/>
      </w:pPr>
      <w:r>
        <w:rPr>
          <w:rFonts w:ascii="IBM Plex Mono" w:hAnsi="IBM Plex Mono" w:cs="IBM Plex Mono" w:eastAsia="IBM Plex Mono"/>
          <w:b w:val="0"/>
          <w:i w:val="0"/>
          <w:color w:val="1C1A17"/>
          <w:sz w:val="17"/>
        </w:rPr>
        <w:t>ui/           primitives : ChamferView, Text, Button, SectionLabel, Stars</w:t>
      </w:r>
    </w:p>
    <w:p>
      <w:pPr>
        <w:spacing w:before="0" w:after="0" w:line="269" w:lineRule="auto"/>
        <w:ind w:left="283"/>
        <w:shd w:val="clear" w:color="auto" w:fill="F6F4EF"/>
      </w:pPr>
      <w:r>
        <w:rPr>
          <w:rFonts w:ascii="IBM Plex Mono" w:hAnsi="IBM Plex Mono" w:cs="IBM Plex Mono" w:eastAsia="IBM Plex Mono"/>
          <w:b w:val="0"/>
          <w:i w:val="0"/>
          <w:color w:val="1C1A17"/>
          <w:sz w:val="17"/>
        </w:rPr>
        <w:t>i18n/         fournisseur et traductions</w:t>
      </w:r>
    </w:p>
    <w:p>
      <w:pPr>
        <w:spacing w:before="0" w:after="0" w:line="269" w:lineRule="auto"/>
        <w:ind w:left="283"/>
        <w:shd w:val="clear" w:color="auto" w:fill="F6F4EF"/>
      </w:pPr>
      <w:r>
        <w:rPr>
          <w:rFonts w:ascii="IBM Plex Mono" w:hAnsi="IBM Plex Mono" w:cs="IBM Plex Mono" w:eastAsia="IBM Plex Mono"/>
          <w:b w:val="0"/>
          <w:i w:val="0"/>
          <w:color w:val="1C1A17"/>
          <w:sz w:val="17"/>
        </w:rPr>
        <w:t>settings/     préférences</w:t>
      </w:r>
    </w:p>
    <w:p>
      <w:pPr>
        <w:spacing w:before="0" w:after="80" w:line="269" w:lineRule="auto"/>
        <w:ind w:left="283"/>
        <w:shd w:val="clear" w:color="auto" w:fill="F6F4EF"/>
      </w:pPr>
      <w:r>
        <w:rPr>
          <w:rFonts w:ascii="IBM Plex Mono" w:hAnsi="IBM Plex Mono" w:cs="IBM Plex Mono" w:eastAsia="IBM Plex Mono"/>
          <w:b w:val="0"/>
          <w:i w:val="0"/>
          <w:color w:val="1C1A17"/>
          <w:sz w:val="17"/>
        </w:rPr>
        <w:t>updates/      mise à jour à distance</w:t>
      </w:r>
    </w:p>
    <w:p>
      <w:pPr>
        <w:spacing w:after="120"/>
      </w:pPr>
    </w:p>
    <w:p>
      <w:pPr>
        <w:spacing w:before="320" w:after="100"/>
        <w:keepNext w:val="1"/>
      </w:pPr>
      <w:r>
        <w:rPr>
          <w:rFonts w:ascii="IBM Plex Mono" w:hAnsi="IBM Plex Mono" w:cs="IBM Plex Mono" w:eastAsia="IBM Plex Mono"/>
          <w:b/>
          <w:i w:val="0"/>
          <w:color w:val="C62A26"/>
          <w:sz w:val="26"/>
        </w:rPr>
        <w:t xml:space="preserve">4.2   </w:t>
      </w:r>
      <w:r>
        <w:rPr>
          <w:rFonts w:ascii="Bebas Neue" w:hAnsi="Bebas Neue" w:cs="Bebas Neue" w:eastAsia="Bebas Neue"/>
          <w:b w:val="0"/>
          <w:i w:val="0"/>
          <w:color w:val="1C1A17"/>
          <w:sz w:val="36"/>
          <w:spacing w:val="10"/>
        </w:rPr>
        <w:t>Les fournisseurs, et pourquoi leur ordre compte</w:t>
      </w:r>
    </w:p>
    <w:p>
      <w:pPr>
        <w:spacing w:before="0" w:after="80" w:line="312" w:lineRule="auto"/>
        <w:ind w:firstLine="397"/>
        <w:jc w:val="both"/>
      </w:pPr>
      <w:r>
        <w:rPr>
          <w:rFonts w:ascii="IBM Plex Serif" w:hAnsi="IBM Plex Serif" w:cs="IBM Plex Serif" w:eastAsia="IBM Plex Serif"/>
          <w:b w:val="0"/>
          <w:i w:val="0"/>
          <w:color w:val="1C1A17"/>
          <w:sz w:val="21"/>
        </w:rPr>
        <w:t xml:space="preserve">Le fichier </w:t>
      </w:r>
      <w:r>
        <w:rPr>
          <w:rFonts w:ascii="IBM Plex Mono" w:hAnsi="IBM Plex Mono" w:cs="IBM Plex Mono" w:eastAsia="IBM Plex Mono"/>
          <w:b w:val="0"/>
          <w:i w:val="0"/>
          <w:color w:val="55514A"/>
          <w:sz w:val="18"/>
        </w:rPr>
        <w:t>app/_layout.tsx</w:t>
      </w:r>
      <w:r>
        <w:rPr>
          <w:rFonts w:ascii="IBM Plex Serif" w:hAnsi="IBM Plex Serif" w:cs="IBM Plex Serif" w:eastAsia="IBM Plex Serif"/>
          <w:b w:val="0"/>
          <w:i w:val="0"/>
          <w:color w:val="1C1A17"/>
          <w:sz w:val="21"/>
        </w:rPr>
        <w:t xml:space="preserve"> empile les fournisseurs de contexte. Cet ordre n'est pas arbitraire : chaque niveau peut consommer ce que les niveaux au-dessus fournissent, jamais l'inverse.</w:t>
      </w:r>
    </w:p>
    <w:p>
      <w:pPr>
        <w:spacing w:before="180" w:after="60"/>
        <w:keepNext w:val="1"/>
      </w:pPr>
      <w:r>
        <w:rPr>
          <w:rFonts w:ascii="IBM Plex Sans" w:hAnsi="IBM Plex Sans" w:cs="IBM Plex Sans" w:eastAsia="IBM Plex Sans"/>
          <w:b w:val="0"/>
          <w:i/>
          <w:color w:val="8A8578"/>
          <w:sz w:val="18"/>
        </w:rPr>
        <w:t>L'imbrication, de l'extérieur vers l'intérieur</w:t>
      </w:r>
    </w:p>
    <w:p>
      <w:pPr>
        <w:spacing w:before="80" w:after="0" w:line="269" w:lineRule="auto"/>
        <w:ind w:left="283"/>
        <w:shd w:val="clear" w:color="auto" w:fill="F6F4EF"/>
      </w:pPr>
      <w:r>
        <w:rPr>
          <w:rFonts w:ascii="IBM Plex Mono" w:hAnsi="IBM Plex Mono" w:cs="IBM Plex Mono" w:eastAsia="IBM Plex Mono"/>
          <w:b w:val="0"/>
          <w:i w:val="0"/>
          <w:color w:val="1C1A17"/>
          <w:sz w:val="17"/>
        </w:rPr>
        <w:t>SafeAreaProvider          les marges système, dont tout dépend</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QueryClientProvider     le cache réseau</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ThemeProvider         thème clair/sombre, jetons de couleur</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I18nProvider        langue et libellés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AuthProvider      session et jetons — a besoin du cache réseau</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LocationProvider position — a besoin de la session pour émettre</w:t>
      </w:r>
    </w:p>
    <w:p>
      <w:pPr>
        <w:spacing w:before="0" w:after="80" w:line="269" w:lineRule="auto"/>
        <w:ind w:left="283"/>
        <w:shd w:val="clear" w:color="auto" w:fill="F6F4EF"/>
      </w:pPr>
      <w:r>
        <w:rPr>
          <w:rFonts w:ascii="IBM Plex Mono" w:hAnsi="IBM Plex Mono" w:cs="IBM Plex Mono" w:eastAsia="IBM Plex Mono"/>
          <w:b w:val="0"/>
          <w:i w:val="0"/>
          <w:color w:val="1C1A17"/>
          <w:sz w:val="17"/>
        </w:rPr>
        <w:t xml:space="preserve">            Stack         les écrans</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Deux conséquences pratiques. Le cache réseau est au-dessus de la session parce que la connexion est elle-même une requête réseau : l'inverse créerait une dépendance circulaire. Et la position est en dessous de la session parce qu'émettre une position exige d'être authentifié — le fournisseur de position interroge la session pour savoir s'il doit émettre.</w:t>
      </w:r>
    </w:p>
    <w:p>
      <w:pPr>
        <w:spacing w:before="0" w:after="80" w:line="312" w:lineRule="auto"/>
        <w:ind w:firstLine="397"/>
        <w:jc w:val="both"/>
      </w:pPr>
      <w:r>
        <w:rPr>
          <w:rFonts w:ascii="IBM Plex Serif" w:hAnsi="IBM Plex Serif" w:cs="IBM Plex Serif" w:eastAsia="IBM Plex Serif"/>
          <w:b w:val="0"/>
          <w:i w:val="0"/>
          <w:color w:val="1C1A17"/>
          <w:sz w:val="21"/>
        </w:rPr>
        <w:t>Si vous ajoutez un fournisseur, posez-vous une seule question : de quoi a-t-il besoin ? Il se place en dessous de ce qu'il consomme.</w:t>
      </w:r>
    </w:p>
    <w:p>
      <w:pPr>
        <w:spacing w:before="320" w:after="100"/>
        <w:keepNext w:val="1"/>
      </w:pPr>
      <w:r>
        <w:rPr>
          <w:rFonts w:ascii="IBM Plex Mono" w:hAnsi="IBM Plex Mono" w:cs="IBM Plex Mono" w:eastAsia="IBM Plex Mono"/>
          <w:b/>
          <w:i w:val="0"/>
          <w:color w:val="C62A26"/>
          <w:sz w:val="26"/>
        </w:rPr>
        <w:t xml:space="preserve">4.3   </w:t>
      </w:r>
      <w:r>
        <w:rPr>
          <w:rFonts w:ascii="Bebas Neue" w:hAnsi="Bebas Neue" w:cs="Bebas Neue" w:eastAsia="Bebas Neue"/>
          <w:b w:val="0"/>
          <w:i w:val="0"/>
          <w:color w:val="1C1A17"/>
          <w:sz w:val="36"/>
          <w:spacing w:val="10"/>
        </w:rPr>
        <w:t>Le trajet complet d'une donnée</w:t>
      </w:r>
    </w:p>
    <w:p>
      <w:pPr>
        <w:spacing w:before="0" w:after="80" w:line="312" w:lineRule="auto"/>
        <w:ind w:firstLine="397"/>
        <w:jc w:val="both"/>
      </w:pPr>
      <w:r>
        <w:rPr>
          <w:rFonts w:ascii="IBM Plex Serif" w:hAnsi="IBM Plex Serif" w:cs="IBM Plex Serif" w:eastAsia="IBM Plex Serif"/>
          <w:b w:val="0"/>
          <w:i w:val="0"/>
          <w:color w:val="1C1A17"/>
          <w:sz w:val="21"/>
        </w:rPr>
        <w:t>Suivons un seul geste — l'appui sur SOS — à travers toutes les couches. C'est l'exercice qui fait le plus pour la compréhension d'un système.</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i w:val="0"/>
          <w:color w:val="1C1A17"/>
          <w:sz w:val="20"/>
        </w:rPr>
        <w:t>L'écran</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app/sos/declarer.tsx</w:t>
      </w:r>
      <w:r>
        <w:rPr>
          <w:rFonts w:ascii="IBM Plex Serif" w:hAnsi="IBM Plex Serif" w:cs="IBM Plex Serif" w:eastAsia="IBM Plex Serif"/>
          <w:b w:val="0"/>
          <w:i w:val="0"/>
          <w:color w:val="1C1A17"/>
          <w:sz w:val="20"/>
        </w:rPr>
        <w:t xml:space="preserve"> collecte les réponses. Il ne fait aucun appel réseau lui-même.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i w:val="0"/>
          <w:color w:val="1C1A17"/>
          <w:sz w:val="20"/>
        </w:rPr>
        <w:t>Le contrat</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packages/shared/src/contracts/requests.ts</w:t>
      </w:r>
      <w:r>
        <w:rPr>
          <w:rFonts w:ascii="IBM Plex Serif" w:hAnsi="IBM Plex Serif" w:cs="IBM Plex Serif" w:eastAsia="IBM Plex Serif"/>
          <w:b w:val="0"/>
          <w:i w:val="0"/>
          <w:color w:val="1C1A17"/>
          <w:sz w:val="20"/>
        </w:rPr>
        <w:t xml:space="preserve"> valide la forme localement. Le bouton « Continuer » reste inerte tant que le schéma refuse. La règle qui exige un libellé libre pour un véhicule de catégorie ouverte vit ici, et nulle part ailleurs.</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i w:val="0"/>
          <w:color w:val="1C1A17"/>
          <w:sz w:val="20"/>
        </w:rPr>
        <w:t>Le hook</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src/api/hooks.ts</w:t>
      </w:r>
      <w:r>
        <w:rPr>
          <w:rFonts w:ascii="IBM Plex Serif" w:hAnsi="IBM Plex Serif" w:cs="IBM Plex Serif" w:eastAsia="IBM Plex Serif"/>
          <w:b w:val="0"/>
          <w:i w:val="0"/>
          <w:color w:val="1C1A17"/>
          <w:sz w:val="20"/>
        </w:rPr>
        <w:t xml:space="preserve"> expose </w:t>
      </w:r>
      <w:r>
        <w:rPr>
          <w:rFonts w:ascii="IBM Plex Mono" w:hAnsi="IBM Plex Mono" w:cs="IBM Plex Mono" w:eastAsia="IBM Plex Mono"/>
          <w:b w:val="0"/>
          <w:i w:val="0"/>
          <w:color w:val="55514A"/>
          <w:sz w:val="18"/>
        </w:rPr>
        <w:t>useCreateRequest()</w:t>
      </w:r>
      <w:r>
        <w:rPr>
          <w:rFonts w:ascii="IBM Plex Serif" w:hAnsi="IBM Plex Serif" w:cs="IBM Plex Serif" w:eastAsia="IBM Plex Serif"/>
          <w:b w:val="0"/>
          <w:i w:val="0"/>
          <w:color w:val="1C1A17"/>
          <w:sz w:val="20"/>
        </w:rPr>
        <w:t>. C'est une mutation de la bibliothèque de cache : elle gère l'état d'envoi, le réessai et l'invalidation de ce qui devient périmé.</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i w:val="0"/>
          <w:color w:val="1C1A17"/>
          <w:sz w:val="20"/>
        </w:rPr>
        <w:t>Le client</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src/api/client.ts</w:t>
      </w:r>
      <w:r>
        <w:rPr>
          <w:rFonts w:ascii="IBM Plex Serif" w:hAnsi="IBM Plex Serif" w:cs="IBM Plex Serif" w:eastAsia="IBM Plex Serif"/>
          <w:b w:val="0"/>
          <w:i w:val="0"/>
          <w:color w:val="1C1A17"/>
          <w:sz w:val="20"/>
        </w:rPr>
        <w:t xml:space="preserve"> ajoute le jeton d'accès, sérialise, et lance la requête. Aucun composant n'appelle </w:t>
      </w:r>
      <w:r>
        <w:rPr>
          <w:rFonts w:ascii="IBM Plex Mono" w:hAnsi="IBM Plex Mono" w:cs="IBM Plex Mono" w:eastAsia="IBM Plex Mono"/>
          <w:b w:val="0"/>
          <w:i w:val="0"/>
          <w:color w:val="55514A"/>
          <w:sz w:val="18"/>
        </w:rPr>
        <w:t>fetch</w:t>
      </w:r>
      <w:r>
        <w:rPr>
          <w:rFonts w:ascii="IBM Plex Serif" w:hAnsi="IBM Plex Serif" w:cs="IBM Plex Serif" w:eastAsia="IBM Plex Serif"/>
          <w:b w:val="0"/>
          <w:i w:val="0"/>
          <w:color w:val="1C1A17"/>
          <w:sz w:val="20"/>
        </w:rPr>
        <w:t xml:space="preserve"> directement — c'est une règle du projet, et c'est ce qui a rendu le mode dégradé implémentable.</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i w:val="0"/>
          <w:color w:val="1C1A17"/>
          <w:sz w:val="20"/>
        </w:rPr>
        <w:t>La route</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apps/api/src/modules/requests/requests.routes.ts</w:t>
      </w:r>
      <w:r>
        <w:rPr>
          <w:rFonts w:ascii="IBM Plex Serif" w:hAnsi="IBM Plex Serif" w:cs="IBM Plex Serif" w:eastAsia="IBM Plex Serif"/>
          <w:b w:val="0"/>
          <w:i w:val="0"/>
          <w:color w:val="1C1A17"/>
          <w:sz w:val="20"/>
        </w:rPr>
        <w:t xml:space="preserve"> reçoit. L'intergiciel </w:t>
      </w:r>
      <w:r>
        <w:rPr>
          <w:rFonts w:ascii="IBM Plex Mono" w:hAnsi="IBM Plex Mono" w:cs="IBM Plex Mono" w:eastAsia="IBM Plex Mono"/>
          <w:b w:val="0"/>
          <w:i w:val="0"/>
          <w:color w:val="55514A"/>
          <w:sz w:val="18"/>
        </w:rPr>
        <w:t>validateBody</w:t>
      </w:r>
      <w:r>
        <w:rPr>
          <w:rFonts w:ascii="IBM Plex Serif" w:hAnsi="IBM Plex Serif" w:cs="IBM Plex Serif" w:eastAsia="IBM Plex Serif"/>
          <w:b w:val="0"/>
          <w:i w:val="0"/>
          <w:color w:val="1C1A17"/>
          <w:sz w:val="20"/>
        </w:rPr>
        <w:t xml:space="preserve"> applique </w:t>
      </w:r>
      <w:r>
        <w:rPr>
          <w:rFonts w:ascii="IBM Plex Serif" w:hAnsi="IBM Plex Serif" w:cs="IBM Plex Serif" w:eastAsia="IBM Plex Serif"/>
          <w:b/>
          <w:i w:val="0"/>
          <w:color w:val="1C1A17"/>
          <w:sz w:val="20"/>
        </w:rPr>
        <w:t>le même schéma</w:t>
      </w:r>
      <w:r>
        <w:rPr>
          <w:rFonts w:ascii="IBM Plex Serif" w:hAnsi="IBM Plex Serif" w:cs="IBM Plex Serif" w:eastAsia="IBM Plex Serif"/>
          <w:b w:val="0"/>
          <w:i w:val="0"/>
          <w:color w:val="1C1A17"/>
          <w:sz w:val="20"/>
        </w:rPr>
        <w:t xml:space="preserve"> qu'à l'étape 2. Un client modifié ne passe pas.</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i w:val="0"/>
          <w:color w:val="1C1A17"/>
          <w:sz w:val="20"/>
        </w:rPr>
        <w:t>Le service</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requests.service.ts</w:t>
      </w:r>
      <w:r>
        <w:rPr>
          <w:rFonts w:ascii="IBM Plex Serif" w:hAnsi="IBM Plex Serif" w:cs="IBM Plex Serif" w:eastAsia="IBM Plex Serif"/>
          <w:b w:val="0"/>
          <w:i w:val="0"/>
          <w:color w:val="1C1A17"/>
          <w:sz w:val="20"/>
        </w:rPr>
        <w:t xml:space="preserve"> décide : il vérifie qu'aucune demande n'est active, écrit la demande, inscrit l'événement fondateur au journal avec le mode de service, puis appelle la recherche de garages.</w:t>
      </w:r>
    </w:p>
    <w:p>
      <w:pPr>
        <w:spacing w:after="60" w:line="302" w:lineRule="auto"/>
        <w:ind w:left="595" w:hanging="595"/>
        <w:jc w:val="both"/>
      </w:pPr>
      <w:r>
        <w:rPr>
          <w:rFonts w:ascii="IBM Plex Mono" w:hAnsi="IBM Plex Mono" w:cs="IBM Plex Mono" w:eastAsia="IBM Plex Mono"/>
          <w:b/>
          <w:i w:val="0"/>
          <w:color w:val="C62A26"/>
          <w:sz w:val="19"/>
        </w:rPr>
        <w:t xml:space="preserve"> 7.  </w:t>
      </w:r>
      <w:r>
        <w:rPr>
          <w:rFonts w:ascii="IBM Plex Serif" w:hAnsi="IBM Plex Serif" w:cs="IBM Plex Serif" w:eastAsia="IBM Plex Serif"/>
          <w:b/>
          <w:i w:val="0"/>
          <w:color w:val="1C1A17"/>
          <w:sz w:val="20"/>
        </w:rPr>
        <w:t>L'accès aux données</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garages.repo.ts</w:t>
      </w:r>
      <w:r>
        <w:rPr>
          <w:rFonts w:ascii="IBM Plex Serif" w:hAnsi="IBM Plex Serif" w:cs="IBM Plex Serif" w:eastAsia="IBM Plex Serif"/>
          <w:b w:val="0"/>
          <w:i w:val="0"/>
          <w:color w:val="1C1A17"/>
          <w:sz w:val="20"/>
        </w:rPr>
        <w:t xml:space="preserve"> construit la requête de proximité en SQL typé, avec le filtre géospatial avant le tri.</w:t>
      </w:r>
    </w:p>
    <w:p>
      <w:pPr>
        <w:spacing w:after="60" w:line="302" w:lineRule="auto"/>
        <w:ind w:left="595" w:hanging="595"/>
        <w:jc w:val="both"/>
      </w:pPr>
      <w:r>
        <w:rPr>
          <w:rFonts w:ascii="IBM Plex Mono" w:hAnsi="IBM Plex Mono" w:cs="IBM Plex Mono" w:eastAsia="IBM Plex Mono"/>
          <w:b/>
          <w:i w:val="0"/>
          <w:color w:val="C62A26"/>
          <w:sz w:val="19"/>
        </w:rPr>
        <w:t xml:space="preserve"> 8.  </w:t>
      </w:r>
      <w:r>
        <w:rPr>
          <w:rFonts w:ascii="IBM Plex Serif" w:hAnsi="IBM Plex Serif" w:cs="IBM Plex Serif" w:eastAsia="IBM Plex Serif"/>
          <w:b/>
          <w:i w:val="0"/>
          <w:color w:val="1C1A17"/>
          <w:sz w:val="20"/>
        </w:rPr>
        <w:t>La base</w:t>
      </w:r>
      <w:r>
        <w:rPr>
          <w:rFonts w:ascii="IBM Plex Serif" w:hAnsi="IBM Plex Serif" w:cs="IBM Plex Serif" w:eastAsia="IBM Plex Serif"/>
          <w:b w:val="0"/>
          <w:i w:val="0"/>
          <w:color w:val="1C1A17"/>
          <w:sz w:val="20"/>
        </w:rPr>
        <w:t xml:space="preserve"> applique ses contraintes. Si le code se trompe — un véhicule immobilisé avec le mode « je vais au garage » — la ligne est refusée ici, dernier rempart.</w:t>
      </w:r>
    </w:p>
    <w:p>
      <w:pPr>
        <w:spacing w:after="60" w:line="302" w:lineRule="auto"/>
        <w:ind w:left="595" w:hanging="595"/>
        <w:jc w:val="both"/>
      </w:pPr>
      <w:r>
        <w:rPr>
          <w:rFonts w:ascii="IBM Plex Mono" w:hAnsi="IBM Plex Mono" w:cs="IBM Plex Mono" w:eastAsia="IBM Plex Mono"/>
          <w:b/>
          <w:i w:val="0"/>
          <w:color w:val="C62A26"/>
          <w:sz w:val="19"/>
        </w:rPr>
        <w:t xml:space="preserve"> 9.  </w:t>
      </w:r>
      <w:r>
        <w:rPr>
          <w:rFonts w:ascii="IBM Plex Serif" w:hAnsi="IBM Plex Serif" w:cs="IBM Plex Serif" w:eastAsia="IBM Plex Serif"/>
          <w:b/>
          <w:i w:val="0"/>
          <w:color w:val="1C1A17"/>
          <w:sz w:val="20"/>
        </w:rPr>
        <w:t>La réponse</w:t>
      </w:r>
      <w:r>
        <w:rPr>
          <w:rFonts w:ascii="IBM Plex Serif" w:hAnsi="IBM Plex Serif" w:cs="IBM Plex Serif" w:eastAsia="IBM Plex Serif"/>
          <w:b w:val="0"/>
          <w:i w:val="0"/>
          <w:color w:val="1C1A17"/>
          <w:sz w:val="20"/>
        </w:rPr>
        <w:t xml:space="preserve"> remonte : la demande et les garages classés, dans un seul aller-retour.</w:t>
      </w:r>
    </w:p>
    <w:p>
      <w:pPr>
        <w:spacing w:after="60" w:line="302" w:lineRule="auto"/>
        <w:ind w:left="595" w:hanging="595"/>
        <w:jc w:val="both"/>
      </w:pPr>
      <w:r>
        <w:rPr>
          <w:rFonts w:ascii="IBM Plex Mono" w:hAnsi="IBM Plex Mono" w:cs="IBM Plex Mono" w:eastAsia="IBM Plex Mono"/>
          <w:b/>
          <w:i w:val="0"/>
          <w:color w:val="C62A26"/>
          <w:sz w:val="19"/>
        </w:rPr>
        <w:t xml:space="preserve">10.  </w:t>
      </w:r>
      <w:r>
        <w:rPr>
          <w:rFonts w:ascii="IBM Plex Serif" w:hAnsi="IBM Plex Serif" w:cs="IBM Plex Serif" w:eastAsia="IBM Plex Serif"/>
          <w:b/>
          <w:i w:val="0"/>
          <w:color w:val="1C1A17"/>
          <w:sz w:val="20"/>
        </w:rPr>
        <w:t>Le canal temps réel</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realtime/io.ts</w:t>
      </w:r>
      <w:r>
        <w:rPr>
          <w:rFonts w:ascii="IBM Plex Serif" w:hAnsi="IBM Plex Serif" w:cs="IBM Plex Serif" w:eastAsia="IBM Plex Serif"/>
          <w:b w:val="0"/>
          <w:i w:val="0"/>
          <w:color w:val="1C1A17"/>
          <w:sz w:val="20"/>
        </w:rPr>
        <w:t xml:space="preserve"> pousse la file de travail au propriétaire du garage, si un garage a été retenu.</w:t>
      </w:r>
    </w:p>
    <w:p>
      <w:pPr>
        <w:spacing w:after="60" w:line="302" w:lineRule="auto"/>
        <w:ind w:left="595" w:hanging="595"/>
        <w:jc w:val="both"/>
      </w:pPr>
      <w:r>
        <w:rPr>
          <w:rFonts w:ascii="IBM Plex Mono" w:hAnsi="IBM Plex Mono" w:cs="IBM Plex Mono" w:eastAsia="IBM Plex Mono"/>
          <w:b/>
          <w:i w:val="0"/>
          <w:color w:val="C62A26"/>
          <w:sz w:val="19"/>
        </w:rPr>
        <w:t xml:space="preserve">11.  </w:t>
      </w:r>
      <w:r>
        <w:rPr>
          <w:rFonts w:ascii="IBM Plex Serif" w:hAnsi="IBM Plex Serif" w:cs="IBM Plex Serif" w:eastAsia="IBM Plex Serif"/>
          <w:b/>
          <w:i w:val="0"/>
          <w:color w:val="1C1A17"/>
          <w:sz w:val="20"/>
        </w:rPr>
        <w:t>Le cache</w:t>
      </w:r>
      <w:r>
        <w:rPr>
          <w:rFonts w:ascii="IBM Plex Serif" w:hAnsi="IBM Plex Serif" w:cs="IBM Plex Serif" w:eastAsia="IBM Plex Serif"/>
          <w:b w:val="0"/>
          <w:i w:val="0"/>
          <w:color w:val="1C1A17"/>
          <w:sz w:val="20"/>
        </w:rPr>
        <w:t xml:space="preserve"> côté mobile enregistre la réponse. L'écran de résultats la lit sans nouvel appel.</w:t>
      </w:r>
    </w:p>
    <w:p>
      <w:pPr>
        <w:spacing w:before="0" w:after="80" w:line="312" w:lineRule="auto"/>
        <w:ind w:firstLine="397"/>
        <w:jc w:val="both"/>
      </w:pPr>
      <w:r>
        <w:rPr>
          <w:rFonts w:ascii="IBM Plex Serif" w:hAnsi="IBM Plex Serif" w:cs="IBM Plex Serif" w:eastAsia="IBM Plex Serif"/>
          <w:b w:val="0"/>
          <w:i w:val="0"/>
          <w:color w:val="1C1A17"/>
          <w:sz w:val="21"/>
        </w:rPr>
        <w:t>Onze étapes, et une seule règle métier écrite une seule fois — appliquée deux fois, à l'étape 2 et à l'étape 5, parce que les deux extrémités importent le même fichier.</w:t>
      </w:r>
    </w:p>
    <w:p>
      <w:pPr>
        <w:spacing w:before="320" w:after="100"/>
        <w:keepNext w:val="1"/>
      </w:pPr>
      <w:r>
        <w:rPr>
          <w:rFonts w:ascii="IBM Plex Mono" w:hAnsi="IBM Plex Mono" w:cs="IBM Plex Mono" w:eastAsia="IBM Plex Mono"/>
          <w:b/>
          <w:i w:val="0"/>
          <w:color w:val="C62A26"/>
          <w:sz w:val="26"/>
        </w:rPr>
        <w:t xml:space="preserve">4.4   </w:t>
      </w:r>
      <w:r>
        <w:rPr>
          <w:rFonts w:ascii="Bebas Neue" w:hAnsi="Bebas Neue" w:cs="Bebas Neue" w:eastAsia="Bebas Neue"/>
          <w:b w:val="0"/>
          <w:i w:val="0"/>
          <w:color w:val="1C1A17"/>
          <w:sz w:val="36"/>
          <w:spacing w:val="10"/>
        </w:rPr>
        <w:t>Le bus interne du serveur</w:t>
      </w:r>
    </w:p>
    <w:p>
      <w:pPr>
        <w:spacing w:before="0" w:after="80" w:line="312" w:lineRule="auto"/>
        <w:ind w:firstLine="397"/>
        <w:jc w:val="both"/>
      </w:pPr>
      <w:r>
        <w:rPr>
          <w:rFonts w:ascii="IBM Plex Serif" w:hAnsi="IBM Plex Serif" w:cs="IBM Plex Serif" w:eastAsia="IBM Plex Serif"/>
          <w:b w:val="0"/>
          <w:i w:val="0"/>
          <w:color w:val="1C1A17"/>
          <w:sz w:val="21"/>
        </w:rPr>
        <w:t>Un détail d'architecture qui évite un enchevêtrement : les services métier ne connaissent pas le canal temps réel.</w:t>
      </w:r>
    </w:p>
    <w:p>
      <w:pPr>
        <w:spacing w:before="0" w:after="80" w:line="312" w:lineRule="auto"/>
        <w:ind w:firstLine="397"/>
        <w:jc w:val="both"/>
      </w:pPr>
      <w:r>
        <w:rPr>
          <w:rFonts w:ascii="IBM Plex Serif" w:hAnsi="IBM Plex Serif" w:cs="IBM Plex Serif" w:eastAsia="IBM Plex Serif"/>
          <w:b w:val="0"/>
          <w:i w:val="0"/>
          <w:color w:val="1C1A17"/>
          <w:sz w:val="21"/>
        </w:rPr>
        <w:t xml:space="preserve">Quand </w:t>
      </w:r>
      <w:r>
        <w:rPr>
          <w:rFonts w:ascii="IBM Plex Mono" w:hAnsi="IBM Plex Mono" w:cs="IBM Plex Mono" w:eastAsia="IBM Plex Mono"/>
          <w:b w:val="0"/>
          <w:i w:val="0"/>
          <w:color w:val="55514A"/>
          <w:sz w:val="18"/>
        </w:rPr>
        <w:t>requests.service.ts</w:t>
      </w:r>
      <w:r>
        <w:rPr>
          <w:rFonts w:ascii="IBM Plex Serif" w:hAnsi="IBM Plex Serif" w:cs="IBM Plex Serif" w:eastAsia="IBM Plex Serif"/>
          <w:b w:val="0"/>
          <w:i w:val="0"/>
          <w:color w:val="1C1A17"/>
          <w:sz w:val="21"/>
        </w:rPr>
        <w:t xml:space="preserve"> fait avancer une demande, il ne parle pas à Socket.io. Il publie sur un émetteur interne, </w:t>
      </w:r>
      <w:r>
        <w:rPr>
          <w:rFonts w:ascii="IBM Plex Mono" w:hAnsi="IBM Plex Mono" w:cs="IBM Plex Mono" w:eastAsia="IBM Plex Mono"/>
          <w:b w:val="0"/>
          <w:i w:val="0"/>
          <w:color w:val="55514A"/>
          <w:sz w:val="18"/>
        </w:rPr>
        <w:t>realtime/bus.ts</w:t>
      </w:r>
      <w:r>
        <w:rPr>
          <w:rFonts w:ascii="IBM Plex Serif" w:hAnsi="IBM Plex Serif" w:cs="IBM Plex Serif" w:eastAsia="IBM Plex Serif"/>
          <w:b w:val="0"/>
          <w:i w:val="0"/>
          <w:color w:val="1C1A17"/>
          <w:sz w:val="21"/>
        </w:rPr>
        <w:t xml:space="preserve">. C'est </w:t>
      </w:r>
      <w:r>
        <w:rPr>
          <w:rFonts w:ascii="IBM Plex Mono" w:hAnsi="IBM Plex Mono" w:cs="IBM Plex Mono" w:eastAsia="IBM Plex Mono"/>
          <w:b w:val="0"/>
          <w:i w:val="0"/>
          <w:color w:val="55514A"/>
          <w:sz w:val="18"/>
        </w:rPr>
        <w:t>realtime/io.ts</w:t>
      </w:r>
      <w:r>
        <w:rPr>
          <w:rFonts w:ascii="IBM Plex Serif" w:hAnsi="IBM Plex Serif" w:cs="IBM Plex Serif" w:eastAsia="IBM Plex Serif"/>
          <w:b w:val="0"/>
          <w:i w:val="0"/>
          <w:color w:val="1C1A17"/>
          <w:sz w:val="21"/>
        </w:rPr>
        <w:t xml:space="preserve"> qui écoute ce bus et traduit en émissions vers les salles concernées.</w:t>
      </w:r>
    </w:p>
    <w:p>
      <w:pPr>
        <w:spacing w:before="0" w:after="80" w:line="312" w:lineRule="auto"/>
        <w:ind w:firstLine="397"/>
        <w:jc w:val="both"/>
      </w:pPr>
      <w:r>
        <w:rPr>
          <w:rFonts w:ascii="IBM Plex Serif" w:hAnsi="IBM Plex Serif" w:cs="IBM Plex Serif" w:eastAsia="IBM Plex Serif"/>
          <w:b w:val="0"/>
          <w:i w:val="0"/>
          <w:color w:val="1C1A17"/>
          <w:sz w:val="21"/>
        </w:rPr>
        <w:t>L'intérêt est net. Les services restent testables sans démarrer de serveur de socket. Et le jour où un second canal de diffusion apparaît — notifications poussées, journal d'audit externe — il s'abonne au même bus sans qu'aucun service ne change.</w:t>
      </w:r>
    </w:p>
    <w:p>
      <w:pPr>
        <w:pageBreakBefore w:val="1"/>
        <w:spacing w:before="0" w:after="40"/>
      </w:pPr>
      <w:r>
        <w:rPr>
          <w:rFonts w:ascii="Bebas Neue" w:hAnsi="Bebas Neue" w:cs="Bebas Neue" w:eastAsia="Bebas Neue"/>
          <w:b w:val="0"/>
          <w:i w:val="0"/>
          <w:color w:val="C62A26"/>
          <w:sz w:val="22"/>
          <w:spacing w:val="38"/>
        </w:rPr>
        <w:t>CHAPITRE 5</w:t>
      </w:r>
    </w:p>
    <w:p>
      <w:pPr>
        <w:spacing w:after="320"/>
        <w:pBdr>
          <w:bottom w:val="single" w:sz="10" w:space="8" w:color="C62A26"/>
        </w:pBdr>
        <w:keepNext w:val="1"/>
      </w:pPr>
      <w:r>
        <w:rPr>
          <w:rFonts w:ascii="Bebas Neue" w:hAnsi="Bebas Neue" w:cs="Bebas Neue" w:eastAsia="Bebas Neue"/>
          <w:b w:val="0"/>
          <w:i w:val="0"/>
          <w:color w:val="1C1A17"/>
          <w:sz w:val="54"/>
          <w:spacing w:val="10"/>
        </w:rPr>
        <w:t>Les algorithmes de cartographie</w:t>
      </w:r>
    </w:p>
    <w:p>
      <w:pPr>
        <w:spacing w:before="0" w:after="80" w:line="312" w:lineRule="auto"/>
        <w:ind w:firstLine="397"/>
        <w:jc w:val="both"/>
      </w:pPr>
      <w:r>
        <w:rPr>
          <w:rFonts w:ascii="IBM Plex Serif" w:hAnsi="IBM Plex Serif" w:cs="IBM Plex Serif" w:eastAsia="IBM Plex Serif"/>
          <w:b w:val="0"/>
          <w:i w:val="0"/>
          <w:color w:val="1C1A17"/>
          <w:sz w:val="21"/>
        </w:rPr>
        <w:t>Ce chapitre est le cœur technique du projet. Il détaille chaque calcul, dans l'ordre où la donnée les traverse.</w:t>
      </w:r>
    </w:p>
    <w:p>
      <w:pPr>
        <w:spacing w:before="200" w:after="80"/>
        <w:jc w:val="center"/>
      </w:pPr>
      <w:r>
        <w:drawing>
          <wp:inline xmlns:a="http://schemas.openxmlformats.org/drawingml/2006/main" xmlns:pic="http://schemas.openxmlformats.org/drawingml/2006/picture">
            <wp:extent cx="5904000" cy="2802129"/>
            <wp:docPr id="4" name="Picture 4"/>
            <wp:cNvGraphicFramePr>
              <a:graphicFrameLocks noChangeAspect="1"/>
            </wp:cNvGraphicFramePr>
            <a:graphic>
              <a:graphicData uri="http://schemas.openxmlformats.org/drawingml/2006/picture">
                <pic:pic>
                  <pic:nvPicPr>
                    <pic:cNvPr id="0" name="11-pipeline-carte.png"/>
                    <pic:cNvPicPr/>
                  </pic:nvPicPr>
                  <pic:blipFill>
                    <a:blip r:embed="rId12"/>
                    <a:stretch>
                      <a:fillRect/>
                    </a:stretch>
                  </pic:blipFill>
                  <pic:spPr>
                    <a:xfrm>
                      <a:off x="0" y="0"/>
                      <a:ext cx="5904000" cy="2802129"/>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3 — </w:t>
      </w:r>
      <w:r>
        <w:rPr>
          <w:rFonts w:ascii="IBM Plex Sans" w:hAnsi="IBM Plex Sans" w:cs="IBM Plex Sans" w:eastAsia="IBM Plex Sans"/>
          <w:b w:val="0"/>
          <w:i w:val="0"/>
          <w:color w:val="55514A"/>
          <w:sz w:val="18"/>
        </w:rPr>
        <w:t>Le pipeline complet, du capteur GPS au marqueur peint</w:t>
      </w:r>
    </w:p>
    <w:p>
      <w:pPr>
        <w:spacing w:before="320" w:after="100"/>
        <w:keepNext w:val="1"/>
      </w:pPr>
      <w:r>
        <w:rPr>
          <w:rFonts w:ascii="IBM Plex Mono" w:hAnsi="IBM Plex Mono" w:cs="IBM Plex Mono" w:eastAsia="IBM Plex Mono"/>
          <w:b/>
          <w:i w:val="0"/>
          <w:color w:val="C62A26"/>
          <w:sz w:val="26"/>
        </w:rPr>
        <w:t xml:space="preserve">5.1   </w:t>
      </w:r>
      <w:r>
        <w:rPr>
          <w:rFonts w:ascii="Bebas Neue" w:hAnsi="Bebas Neue" w:cs="Bebas Neue" w:eastAsia="Bebas Neue"/>
          <w:b w:val="0"/>
          <w:i w:val="0"/>
          <w:color w:val="1C1A17"/>
          <w:sz w:val="36"/>
          <w:spacing w:val="10"/>
        </w:rPr>
        <w:t>La distance : la formule de haversine</w:t>
      </w:r>
    </w:p>
    <w:p>
      <w:pPr>
        <w:spacing w:before="0" w:after="80" w:line="312" w:lineRule="auto"/>
        <w:ind w:firstLine="397"/>
        <w:jc w:val="both"/>
      </w:pPr>
      <w:r>
        <w:rPr>
          <w:rFonts w:ascii="IBM Plex Serif" w:hAnsi="IBM Plex Serif" w:cs="IBM Plex Serif" w:eastAsia="IBM Plex Serif"/>
          <w:b w:val="0"/>
          <w:i w:val="0"/>
          <w:color w:val="1C1A17"/>
          <w:sz w:val="21"/>
        </w:rPr>
        <w:t>Deux points sur une sphère, une distance en mètres. C'est la brique sur laquelle tout le reste repose.</w:t>
      </w:r>
    </w:p>
    <w:p>
      <w:pPr>
        <w:spacing w:before="180" w:after="60"/>
        <w:keepNext w:val="1"/>
      </w:pPr>
      <w:r>
        <w:rPr>
          <w:rFonts w:ascii="IBM Plex Sans" w:hAnsi="IBM Plex Sans" w:cs="IBM Plex Sans" w:eastAsia="IBM Plex Sans"/>
          <w:b w:val="0"/>
          <w:i/>
          <w:color w:val="8A8578"/>
          <w:sz w:val="18"/>
        </w:rPr>
        <w:t>packages/shared/src/geo.ts</w:t>
      </w:r>
    </w:p>
    <w:p>
      <w:pPr>
        <w:spacing w:before="80" w:after="0" w:line="269" w:lineRule="auto"/>
        <w:ind w:left="283"/>
        <w:shd w:val="clear" w:color="auto" w:fill="F6F4EF"/>
      </w:pPr>
      <w:r>
        <w:rPr>
          <w:rFonts w:ascii="IBM Plex Mono" w:hAnsi="IBM Plex Mono" w:cs="IBM Plex Mono" w:eastAsia="IBM Plex Mono"/>
          <w:b w:val="0"/>
          <w:i w:val="0"/>
          <w:color w:val="1C1A17"/>
          <w:sz w:val="17"/>
        </w:rPr>
        <w:t>const EARTH_RADIUS_M = 6_371_008.8;</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h = sin²(Δφ/2) + sin²(Δλ/2) · cos φ₁ · cos φ₂</w:t>
      </w:r>
    </w:p>
    <w:p>
      <w:pPr>
        <w:spacing w:before="0" w:after="80" w:line="269" w:lineRule="auto"/>
        <w:ind w:left="283"/>
        <w:shd w:val="clear" w:color="auto" w:fill="F6F4EF"/>
      </w:pPr>
      <w:r>
        <w:rPr>
          <w:rFonts w:ascii="IBM Plex Mono" w:hAnsi="IBM Plex Mono" w:cs="IBM Plex Mono" w:eastAsia="IBM Plex Mono"/>
          <w:b w:val="0"/>
          <w:i w:val="0"/>
          <w:color w:val="1C1A17"/>
          <w:sz w:val="17"/>
        </w:rPr>
        <w:t>d = 2 R · asin( min(1, √h) )</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Trois choses sont à comprendre.</w:t>
      </w:r>
    </w:p>
    <w:p>
      <w:pPr>
        <w:spacing w:before="0" w:after="80" w:line="312" w:lineRule="auto"/>
        <w:ind w:firstLine="397"/>
        <w:jc w:val="both"/>
      </w:pPr>
      <w:r>
        <w:rPr>
          <w:rFonts w:ascii="IBM Plex Serif" w:hAnsi="IBM Plex Serif" w:cs="IBM Plex Serif" w:eastAsia="IBM Plex Serif"/>
          <w:b w:val="0"/>
          <w:i w:val="0"/>
          <w:color w:val="1C1A17"/>
          <w:sz w:val="21"/>
        </w:rPr>
        <w:t>Le rayon employé, 6 371 008,8 mètres, est le rayon moyen de la Terre au sens de l'Union astronomique internationale. À l'échelle d'une ville, choisir un autre rayon plausible change le résultat de quelques mètres — c'est-à-dire moins que l'imprécision du récepteur.</w:t>
      </w:r>
    </w:p>
    <w:p>
      <w:pPr>
        <w:spacing w:before="0" w:after="80" w:line="312" w:lineRule="auto"/>
        <w:ind w:firstLine="397"/>
        <w:jc w:val="both"/>
      </w:pPr>
      <w:r>
        <w:rPr>
          <w:rFonts w:ascii="IBM Plex Serif" w:hAnsi="IBM Plex Serif" w:cs="IBM Plex Serif" w:eastAsia="IBM Plex Serif"/>
          <w:b w:val="0"/>
          <w:i w:val="0"/>
          <w:color w:val="1C1A17"/>
          <w:sz w:val="21"/>
        </w:rPr>
        <w:t>La formule est celle de haversine et non la loi sphérique des cosinus, qui est plus simple mais perd sa précision sur les courtes distances à cause d'arrondis en virgule flottante. Or les courtes distances sont exactement le cas d'usage : on mesure des centaines de mètres, pas des continents.</w:t>
      </w:r>
    </w:p>
    <w:p>
      <w:pPr>
        <w:spacing w:before="0" w:after="80" w:line="312" w:lineRule="auto"/>
        <w:ind w:firstLine="397"/>
        <w:jc w:val="both"/>
      </w:pPr>
      <w:r>
        <w:rPr>
          <w:rFonts w:ascii="IBM Plex Serif" w:hAnsi="IBM Plex Serif" w:cs="IBM Plex Serif" w:eastAsia="IBM Plex Serif"/>
          <w:b w:val="0"/>
          <w:i w:val="0"/>
          <w:color w:val="1C1A17"/>
          <w:sz w:val="21"/>
        </w:rPr>
        <w:t xml:space="preserve">Le </w:t>
      </w:r>
      <w:r>
        <w:rPr>
          <w:rFonts w:ascii="IBM Plex Mono" w:hAnsi="IBM Plex Mono" w:cs="IBM Plex Mono" w:eastAsia="IBM Plex Mono"/>
          <w:b w:val="0"/>
          <w:i w:val="0"/>
          <w:color w:val="55514A"/>
          <w:sz w:val="18"/>
        </w:rPr>
        <w:t>min(1, …)</w:t>
      </w:r>
      <w:r>
        <w:rPr>
          <w:rFonts w:ascii="IBM Plex Serif" w:hAnsi="IBM Plex Serif" w:cs="IBM Plex Serif" w:eastAsia="IBM Plex Serif"/>
          <w:b w:val="0"/>
          <w:i w:val="0"/>
          <w:color w:val="1C1A17"/>
          <w:sz w:val="21"/>
        </w:rPr>
        <w:t xml:space="preserve"> avant l'arcsinus n'est pas une coquetterie. Pour deux points identiques ou presque, l'accumulation d'erreurs d'arrondi peut produire une valeur très légèrement supérieure à un, et </w:t>
      </w:r>
      <w:r>
        <w:rPr>
          <w:rFonts w:ascii="IBM Plex Mono" w:hAnsi="IBM Plex Mono" w:cs="IBM Plex Mono" w:eastAsia="IBM Plex Mono"/>
          <w:b w:val="0"/>
          <w:i w:val="0"/>
          <w:color w:val="55514A"/>
          <w:sz w:val="18"/>
        </w:rPr>
        <w:t>asin</w:t>
      </w:r>
      <w:r>
        <w:rPr>
          <w:rFonts w:ascii="IBM Plex Serif" w:hAnsi="IBM Plex Serif" w:cs="IBM Plex Serif" w:eastAsia="IBM Plex Serif"/>
          <w:b w:val="0"/>
          <w:i w:val="0"/>
          <w:color w:val="1C1A17"/>
          <w:sz w:val="21"/>
        </w:rPr>
        <w:t xml:space="preserve"> d'un nombre supérieur à un rend </w:t>
      </w:r>
      <w:r>
        <w:rPr>
          <w:rFonts w:ascii="IBM Plex Mono" w:hAnsi="IBM Plex Mono" w:cs="IBM Plex Mono" w:eastAsia="IBM Plex Mono"/>
          <w:b w:val="0"/>
          <w:i w:val="0"/>
          <w:color w:val="55514A"/>
          <w:sz w:val="18"/>
        </w:rPr>
        <w:t>NaN</w:t>
      </w:r>
      <w:r>
        <w:rPr>
          <w:rFonts w:ascii="IBM Plex Serif" w:hAnsi="IBM Plex Serif" w:cs="IBM Plex Serif" w:eastAsia="IBM Plex Serif"/>
          <w:b w:val="0"/>
          <w:i w:val="0"/>
          <w:color w:val="1C1A17"/>
          <w:sz w:val="21"/>
        </w:rPr>
        <w:t xml:space="preserve">. Ce </w:t>
      </w:r>
      <w:r>
        <w:rPr>
          <w:rFonts w:ascii="IBM Plex Mono" w:hAnsi="IBM Plex Mono" w:cs="IBM Plex Mono" w:eastAsia="IBM Plex Mono"/>
          <w:b w:val="0"/>
          <w:i w:val="0"/>
          <w:color w:val="55514A"/>
          <w:sz w:val="18"/>
        </w:rPr>
        <w:t>NaN</w:t>
      </w:r>
      <w:r>
        <w:rPr>
          <w:rFonts w:ascii="IBM Plex Serif" w:hAnsi="IBM Plex Serif" w:cs="IBM Plex Serif" w:eastAsia="IBM Plex Serif"/>
          <w:b w:val="0"/>
          <w:i w:val="0"/>
          <w:color w:val="1C1A17"/>
          <w:sz w:val="21"/>
        </w:rPr>
        <w:t xml:space="preserve"> se propagerait ensuite dans la durée estimée, dans le cadrage de la caméra, et dans la preuve d'arrivée — sans qu'aucune erreur ne soit levée. Une ligne de garde contre un mode de panne silencieux.</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Haversine côté client, PostGIS côté serveur</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 xml:space="preserve">Le serveur n'utilise pas cette fonction pour la recherche de proximité : il emploie </w:t>
      </w:r>
      <w:r>
        <w:rPr>
          <w:rFonts w:ascii="IBM Plex Mono" w:hAnsi="IBM Plex Mono" w:cs="IBM Plex Mono" w:eastAsia="IBM Plex Mono"/>
          <w:b w:val="0"/>
          <w:i w:val="0"/>
          <w:color w:val="55514A"/>
          <w:sz w:val="17"/>
        </w:rPr>
        <w:t>ST_DWithin</w:t>
      </w:r>
      <w:r>
        <w:rPr>
          <w:rFonts w:ascii="IBM Plex Serif" w:hAnsi="IBM Plex Serif" w:cs="IBM Plex Serif" w:eastAsia="IBM Plex Serif"/>
          <w:b w:val="0"/>
          <w:i w:val="0"/>
          <w:color w:val="55514A"/>
          <w:sz w:val="19"/>
        </w:rPr>
        <w:t xml:space="preserve"> et </w:t>
      </w:r>
      <w:r>
        <w:rPr>
          <w:rFonts w:ascii="IBM Plex Mono" w:hAnsi="IBM Plex Mono" w:cs="IBM Plex Mono" w:eastAsia="IBM Plex Mono"/>
          <w:b w:val="0"/>
          <w:i w:val="0"/>
          <w:color w:val="55514A"/>
          <w:sz w:val="17"/>
        </w:rPr>
        <w:t>ST_Distance</w:t>
      </w:r>
      <w:r>
        <w:rPr>
          <w:rFonts w:ascii="IBM Plex Serif" w:hAnsi="IBM Plex Serif" w:cs="IBM Plex Serif" w:eastAsia="IBM Plex Serif"/>
          <w:b w:val="0"/>
          <w:i w:val="0"/>
          <w:color w:val="55514A"/>
          <w:sz w:val="19"/>
        </w:rPr>
        <w:t xml:space="preserve"> sur des colonnes de type </w:t>
      </w:r>
      <w:r>
        <w:rPr>
          <w:rFonts w:ascii="IBM Plex Mono" w:hAnsi="IBM Plex Mono" w:cs="IBM Plex Mono" w:eastAsia="IBM Plex Mono"/>
          <w:b w:val="0"/>
          <w:i w:val="0"/>
          <w:color w:val="55514A"/>
          <w:sz w:val="17"/>
        </w:rPr>
        <w:t>GEOGRAPHY</w:t>
      </w:r>
      <w:r>
        <w:rPr>
          <w:rFonts w:ascii="IBM Plex Serif" w:hAnsi="IBM Plex Serif" w:cs="IBM Plex Serif" w:eastAsia="IBM Plex Serif"/>
          <w:b w:val="0"/>
          <w:i w:val="0"/>
          <w:color w:val="55514A"/>
          <w:sz w:val="19"/>
        </w:rPr>
        <w:t>, qui tiennent compte de l'ellipsoïde et surtout consomment l'index géospatial. Haversine sert là où il n'y a pas de base à interroger : sur le téléphone, et dans le calcul de la preuve d'arrivée à partir d'une trace déjà chargée en mémoire.</w:t>
      </w:r>
    </w:p>
    <w:p>
      <w:pPr>
        <w:spacing w:before="320" w:after="100"/>
        <w:keepNext w:val="1"/>
      </w:pPr>
      <w:r>
        <w:rPr>
          <w:rFonts w:ascii="IBM Plex Mono" w:hAnsi="IBM Plex Mono" w:cs="IBM Plex Mono" w:eastAsia="IBM Plex Mono"/>
          <w:b/>
          <w:i w:val="0"/>
          <w:color w:val="C62A26"/>
          <w:sz w:val="26"/>
        </w:rPr>
        <w:t xml:space="preserve">5.2   </w:t>
      </w:r>
      <w:r>
        <w:rPr>
          <w:rFonts w:ascii="Bebas Neue" w:hAnsi="Bebas Neue" w:cs="Bebas Neue" w:eastAsia="Bebas Neue"/>
          <w:b w:val="0"/>
          <w:i w:val="0"/>
          <w:color w:val="1C1A17"/>
          <w:sz w:val="36"/>
          <w:spacing w:val="10"/>
        </w:rPr>
        <w:t>La durée estimée, et pourquoi elle est marquée provisoire</w:t>
      </w:r>
    </w:p>
    <w:p>
      <w:pPr>
        <w:spacing w:before="180" w:after="60"/>
        <w:keepNext w:val="1"/>
      </w:pPr>
      <w:r>
        <w:rPr>
          <w:rFonts w:ascii="IBM Plex Sans" w:hAnsi="IBM Plex Sans" w:cs="IBM Plex Sans" w:eastAsia="IBM Plex Sans"/>
          <w:b w:val="0"/>
          <w:i/>
          <w:color w:val="8A8578"/>
          <w:sz w:val="18"/>
        </w:rPr>
        <w:t>packages/shared/src/geo.ts</w:t>
      </w:r>
    </w:p>
    <w:p>
      <w:pPr>
        <w:spacing w:before="80" w:after="0" w:line="269" w:lineRule="auto"/>
        <w:ind w:left="283"/>
        <w:shd w:val="clear" w:color="auto" w:fill="F6F4EF"/>
      </w:pPr>
      <w:r>
        <w:rPr>
          <w:rFonts w:ascii="IBM Plex Mono" w:hAnsi="IBM Plex Mono" w:cs="IBM Plex Mono" w:eastAsia="IBM Plex Mono"/>
          <w:b w:val="0"/>
          <w:i w:val="0"/>
          <w:color w:val="1C1A17"/>
          <w:sz w:val="17"/>
        </w:rPr>
        <w:t>ETA_CALIBRATION = {</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detourFactor:    1.35,   distance routière / distance à vol d'oiseau</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urbanSpeedKmh:   22,     vitesse en tissu urbain dense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walkingSpeedKmh: 4.5,</w:t>
      </w:r>
    </w:p>
    <w:p>
      <w:pPr>
        <w:spacing w:before="0" w:after="0" w:line="269" w:lineRule="auto"/>
        <w:ind w:left="283"/>
        <w:shd w:val="clear" w:color="auto" w:fill="F6F4EF"/>
      </w:pPr>
      <w:r>
        <w:rPr>
          <w:rFonts w:ascii="IBM Plex Mono" w:hAnsi="IBM Plex Mono" w:cs="IBM Plex Mono" w:eastAsia="IBM Plex Mono"/>
          <w:b w:val="0"/>
          <w:i w:val="0"/>
          <w:color w:val="1C1A17"/>
          <w:sz w:val="17"/>
        </w:rPr>
        <w:t>}</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80" w:line="269" w:lineRule="auto"/>
        <w:ind w:left="283"/>
        <w:shd w:val="clear" w:color="auto" w:fill="F6F4EF"/>
      </w:pPr>
      <w:r>
        <w:rPr>
          <w:rFonts w:ascii="IBM Plex Mono" w:hAnsi="IBM Plex Mono" w:cs="IBM Plex Mono" w:eastAsia="IBM Plex Mono"/>
          <w:b w:val="0"/>
          <w:i w:val="0"/>
          <w:color w:val="1C1A17"/>
          <w:sz w:val="17"/>
        </w:rPr>
        <w:t>estimateEtaMinutes(d, mode) = max(1, round( d × 1,35 / 1000 / v × 60 ))</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Le facteur de détour est l'aveu d'une approximation. Une distance à vol d'oiseau n'est pas une distance parcourue : il faut suivre des rues, contourner des îlots, respecter des sens interdits. Le rapport observé entre les deux, dans un tissu urbain dense et peu maillé, tourne autour de 1,35. Cette valeur est une calibration pour Yaoundé, à réviser sur les données réelles de la table des relevés de position.</w:t>
      </w:r>
    </w:p>
    <w:p>
      <w:pPr>
        <w:spacing w:before="0" w:after="80" w:line="312" w:lineRule="auto"/>
        <w:ind w:firstLine="397"/>
        <w:jc w:val="both"/>
      </w:pPr>
      <w:r>
        <w:rPr>
          <w:rFonts w:ascii="IBM Plex Serif" w:hAnsi="IBM Plex Serif" w:cs="IBM Plex Serif" w:eastAsia="IBM Plex Serif"/>
          <w:b w:val="0"/>
          <w:i w:val="0"/>
          <w:color w:val="1C1A17"/>
          <w:sz w:val="21"/>
        </w:rPr>
        <w:t>La vitesse de vingt-deux kilomètres par heure peut sembler basse. Elle inclut les arrêts, les carrefours et la circulation — c'est une vitesse moyenne de trajet, pas une vitesse de roulage.</w:t>
      </w:r>
    </w:p>
    <w:p>
      <w:pPr>
        <w:spacing w:before="0" w:after="80" w:line="312" w:lineRule="auto"/>
        <w:ind w:firstLine="397"/>
        <w:jc w:val="both"/>
      </w:pPr>
      <w:r>
        <w:rPr>
          <w:rFonts w:ascii="IBM Plex Serif" w:hAnsi="IBM Plex Serif" w:cs="IBM Plex Serif" w:eastAsia="IBM Plex Serif"/>
          <w:b w:val="0"/>
          <w:i w:val="0"/>
          <w:color w:val="1C1A17"/>
          <w:sz w:val="21"/>
        </w:rPr>
        <w:t xml:space="preserve">Le </w:t>
      </w:r>
      <w:r>
        <w:rPr>
          <w:rFonts w:ascii="IBM Plex Mono" w:hAnsi="IBM Plex Mono" w:cs="IBM Plex Mono" w:eastAsia="IBM Plex Mono"/>
          <w:b w:val="0"/>
          <w:i w:val="0"/>
          <w:color w:val="55514A"/>
          <w:sz w:val="18"/>
        </w:rPr>
        <w:t>max(1, …)</w:t>
      </w:r>
      <w:r>
        <w:rPr>
          <w:rFonts w:ascii="IBM Plex Serif" w:hAnsi="IBM Plex Serif" w:cs="IBM Plex Serif" w:eastAsia="IBM Plex Serif"/>
          <w:b w:val="0"/>
          <w:i w:val="0"/>
          <w:color w:val="1C1A17"/>
          <w:sz w:val="21"/>
        </w:rPr>
        <w:t xml:space="preserve"> évite d'annoncer « arrive dans 0 minute », qui se lit comme un défaut d'affichage plutôt que comme une bonne nouvelle.</w:t>
      </w:r>
    </w:p>
    <w:p>
      <w:pPr>
        <w:spacing w:before="0" w:after="80" w:line="312" w:lineRule="auto"/>
        <w:ind w:firstLine="397"/>
        <w:jc w:val="both"/>
      </w:pPr>
      <w:r>
        <w:rPr>
          <w:rFonts w:ascii="IBM Plex Serif" w:hAnsi="IBM Plex Serif" w:cs="IBM Plex Serif" w:eastAsia="IBM Plex Serif"/>
          <w:b w:val="0"/>
          <w:i w:val="0"/>
          <w:color w:val="1C1A17"/>
          <w:sz w:val="21"/>
        </w:rPr>
        <w:t xml:space="preserve">Cette fonction est explicitement transitoire. Le fichier porte un avertissement en tête, et l'interface marque la valeur comme provisoire. La cible est un serveur de routage OSRM auto-hébergé, désigné par la variable </w:t>
      </w:r>
      <w:r>
        <w:rPr>
          <w:rFonts w:ascii="IBM Plex Mono" w:hAnsi="IBM Plex Mono" w:cs="IBM Plex Mono" w:eastAsia="IBM Plex Mono"/>
          <w:b w:val="0"/>
          <w:i w:val="0"/>
          <w:color w:val="55514A"/>
          <w:sz w:val="18"/>
        </w:rPr>
        <w:t>OSRM_URL</w:t>
      </w:r>
      <w:r>
        <w:rPr>
          <w:rFonts w:ascii="IBM Plex Serif" w:hAnsi="IBM Plex Serif" w:cs="IBM Plex Serif" w:eastAsia="IBM Plex Serif"/>
          <w:b w:val="0"/>
          <w:i w:val="0"/>
          <w:color w:val="1C1A17"/>
          <w:sz w:val="21"/>
        </w:rPr>
        <w:t xml:space="preserve"> — et rien d'autre ne bougera le jour de la bascule.</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Le défaut d'OSRM_URL est un serveur public de démonstration</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Il dépanne en développement, mais sa politique d'usage interdit la production : aucune garantie de disponibilité, quota partagé, et chaque requête envoie à un tiers la position d'un garagiste et le lieu d'une panne. C'est une variable à changer avant toute mise en service réelle.</w:t>
      </w:r>
    </w:p>
    <w:p>
      <w:pPr>
        <w:spacing w:before="320" w:after="100"/>
        <w:keepNext w:val="1"/>
      </w:pPr>
      <w:r>
        <w:rPr>
          <w:rFonts w:ascii="IBM Plex Mono" w:hAnsi="IBM Plex Mono" w:cs="IBM Plex Mono" w:eastAsia="IBM Plex Mono"/>
          <w:b/>
          <w:i w:val="0"/>
          <w:color w:val="C62A26"/>
          <w:sz w:val="26"/>
        </w:rPr>
        <w:t xml:space="preserve">5.3   </w:t>
      </w:r>
      <w:r>
        <w:rPr>
          <w:rFonts w:ascii="Bebas Neue" w:hAnsi="Bebas Neue" w:cs="Bebas Neue" w:eastAsia="Bebas Neue"/>
          <w:b w:val="0"/>
          <w:i w:val="0"/>
          <w:color w:val="1C1A17"/>
          <w:sz w:val="36"/>
          <w:spacing w:val="10"/>
        </w:rPr>
        <w:t>Le lissage de la vitesse : la moyenne mobile exponentielle</w:t>
      </w:r>
    </w:p>
    <w:p>
      <w:pPr>
        <w:spacing w:before="180" w:after="60"/>
        <w:keepNext w:val="1"/>
      </w:pPr>
      <w:r>
        <w:rPr>
          <w:rFonts w:ascii="IBM Plex Sans" w:hAnsi="IBM Plex Sans" w:cs="IBM Plex Sans" w:eastAsia="IBM Plex Sans"/>
          <w:b w:val="0"/>
          <w:i/>
          <w:color w:val="8A8578"/>
          <w:sz w:val="18"/>
        </w:rPr>
        <w:t>packages/shared/src/geo.ts</w:t>
      </w:r>
    </w:p>
    <w:p>
      <w:pPr>
        <w:spacing w:before="80" w:after="0" w:line="269" w:lineRule="auto"/>
        <w:ind w:left="283"/>
        <w:shd w:val="clear" w:color="auto" w:fill="F6F4EF"/>
      </w:pPr>
      <w:r>
        <w:rPr>
          <w:rFonts w:ascii="IBM Plex Mono" w:hAnsi="IBM Plex Mono" w:cs="IBM Plex Mono" w:eastAsia="IBM Plex Mono"/>
          <w:b w:val="0"/>
          <w:i w:val="0"/>
          <w:color w:val="1C1A17"/>
          <w:sz w:val="17"/>
        </w:rPr>
        <w:t>SPEED_SMOOTHING_ALPHA = 0.3</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smoothSpeed(précédent, échantillon) =</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précédent === null  ?  échantillon</w:t>
      </w:r>
    </w:p>
    <w:p>
      <w:pPr>
        <w:spacing w:before="0" w:after="80" w:line="269" w:lineRule="auto"/>
        <w:ind w:left="283"/>
        <w:shd w:val="clear" w:color="auto" w:fill="F6F4EF"/>
      </w:pPr>
      <w:r>
        <w:rPr>
          <w:rFonts w:ascii="IBM Plex Mono" w:hAnsi="IBM Plex Mono" w:cs="IBM Plex Mono" w:eastAsia="IBM Plex Mono"/>
          <w:b w:val="0"/>
          <w:i w:val="0"/>
          <w:color w:val="1C1A17"/>
          <w:sz w:val="17"/>
        </w:rPr>
        <w:t xml:space="preserve">                      :  0,3 × échantillon + 0,7 × précédent</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Le principe est simple : chaque nouvelle mesure ne compte que pour trois dixièmes, les sept dixièmes restants venant de l'historique. La valeur affichée bouge donc lentement, même quand la mesure saute.</w:t>
      </w:r>
    </w:p>
    <w:p>
      <w:pPr>
        <w:spacing w:before="0" w:after="80" w:line="312" w:lineRule="auto"/>
        <w:ind w:firstLine="397"/>
        <w:jc w:val="both"/>
      </w:pPr>
      <w:r>
        <w:rPr>
          <w:rFonts w:ascii="IBM Plex Serif" w:hAnsi="IBM Plex Serif" w:cs="IBM Plex Serif" w:eastAsia="IBM Plex Serif"/>
          <w:b w:val="0"/>
          <w:i w:val="0"/>
          <w:color w:val="1C1A17"/>
          <w:sz w:val="21"/>
        </w:rPr>
        <w:t>Le choix de trois dixièmes est un arbitrage. Plus haut, la valeur suit mieux les accélérations réelles mais tremble ; plus bas, elle devient très stable mais met plusieurs relevés à réagir à un vrai changement d'allure. À une émission toutes les quatre secondes, 0,3 donne une réponse en une quinzaine de secondes — assez vif pour un usage routier, assez calme pour que le chiffre ne clignote pas.</w:t>
      </w:r>
    </w:p>
    <w:p>
      <w:pPr>
        <w:spacing w:before="0" w:after="80" w:line="312" w:lineRule="auto"/>
        <w:ind w:firstLine="397"/>
        <w:jc w:val="both"/>
      </w:pPr>
      <w:r>
        <w:rPr>
          <w:rFonts w:ascii="IBM Plex Serif" w:hAnsi="IBM Plex Serif" w:cs="IBM Plex Serif" w:eastAsia="IBM Plex Serif"/>
          <w:b w:val="0"/>
          <w:i w:val="0"/>
          <w:color w:val="1C1A17"/>
          <w:sz w:val="21"/>
        </w:rPr>
        <w:t>Pourquoi lisser ? Parce que la durée d'arrivée se calcule à partir de la vitesse, et qu'une vitesse brute fait sauter le chiffre d'un relevé à l'autre. Un temps d'arrivée qui passe de huit à quinze puis à six minutes est plus anxiogène qu'aucun temps du tout : l'utilisateur cesse de le croire, et avec lui il cesse de croire le reste de l'écran.</w:t>
      </w:r>
    </w:p>
    <w:p>
      <w:pPr>
        <w:spacing w:before="320" w:after="100"/>
        <w:keepNext w:val="1"/>
      </w:pPr>
      <w:r>
        <w:rPr>
          <w:rFonts w:ascii="IBM Plex Mono" w:hAnsi="IBM Plex Mono" w:cs="IBM Plex Mono" w:eastAsia="IBM Plex Mono"/>
          <w:b/>
          <w:i w:val="0"/>
          <w:color w:val="C62A26"/>
          <w:sz w:val="26"/>
        </w:rPr>
        <w:t xml:space="preserve">5.4   </w:t>
      </w:r>
      <w:r>
        <w:rPr>
          <w:rFonts w:ascii="Bebas Neue" w:hAnsi="Bebas Neue" w:cs="Bebas Neue" w:eastAsia="Bebas Neue"/>
          <w:b w:val="0"/>
          <w:i w:val="0"/>
          <w:color w:val="1C1A17"/>
          <w:sz w:val="36"/>
          <w:spacing w:val="10"/>
        </w:rPr>
        <w:t>Le rejet des sauts implausibles</w:t>
      </w:r>
    </w:p>
    <w:p>
      <w:pPr>
        <w:spacing w:before="180" w:after="60"/>
        <w:keepNext w:val="1"/>
      </w:pPr>
      <w:r>
        <w:rPr>
          <w:rFonts w:ascii="IBM Plex Sans" w:hAnsi="IBM Plex Sans" w:cs="IBM Plex Sans" w:eastAsia="IBM Plex Sans"/>
          <w:b w:val="0"/>
          <w:i/>
          <w:color w:val="8A8578"/>
          <w:sz w:val="18"/>
        </w:rPr>
        <w:t>packages/shared/src/geo.ts</w:t>
      </w:r>
    </w:p>
    <w:p>
      <w:pPr>
        <w:spacing w:before="80" w:after="0" w:line="269" w:lineRule="auto"/>
        <w:ind w:left="283"/>
        <w:shd w:val="clear" w:color="auto" w:fill="F6F4EF"/>
      </w:pPr>
      <w:r>
        <w:rPr>
          <w:rFonts w:ascii="IBM Plex Mono" w:hAnsi="IBM Plex Mono" w:cs="IBM Plex Mono" w:eastAsia="IBM Plex Mono"/>
          <w:b w:val="0"/>
          <w:i w:val="0"/>
          <w:color w:val="1C1A17"/>
          <w:sz w:val="17"/>
        </w:rPr>
        <w:t>MAX_PLAUSIBLE_SPEED_MPS = 150 / 3,6      ≈ 41,7 m/s</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isPlausibleMove(de, vers, Δt) =</w:t>
      </w:r>
    </w:p>
    <w:p>
      <w:pPr>
        <w:spacing w:before="0" w:after="80" w:line="269" w:lineRule="auto"/>
        <w:ind w:left="283"/>
        <w:shd w:val="clear" w:color="auto" w:fill="F6F4EF"/>
      </w:pPr>
      <w:r>
        <w:rPr>
          <w:rFonts w:ascii="IBM Plex Mono" w:hAnsi="IBM Plex Mono" w:cs="IBM Plex Mono" w:eastAsia="IBM Plex Mono"/>
          <w:b w:val="0"/>
          <w:i w:val="0"/>
          <w:color w:val="1C1A17"/>
          <w:sz w:val="17"/>
        </w:rPr>
        <w:t xml:space="preserve">  Δt &gt; 0  ET  haversine(de, vers) / Δt ≤ 41,7</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Le raisonnement est physique. En ville camerounaise, un déplacement impliquant plus de cent cinquante kilomètres par heure entre deux relevés n'est pas une voiture : c'est une dérive du récepteur, typiquement causée par un signal réfléchi entre deux immeubles ou par une position calculée sur trop peu de satellites.</w:t>
      </w:r>
    </w:p>
    <w:p>
      <w:pPr>
        <w:spacing w:before="0" w:after="80" w:line="312" w:lineRule="auto"/>
        <w:ind w:firstLine="397"/>
        <w:jc w:val="both"/>
      </w:pPr>
      <w:r>
        <w:rPr>
          <w:rFonts w:ascii="IBM Plex Serif" w:hAnsi="IBM Plex Serif" w:cs="IBM Plex Serif" w:eastAsia="IBM Plex Serif"/>
          <w:b w:val="0"/>
          <w:i w:val="0"/>
          <w:color w:val="1C1A17"/>
          <w:sz w:val="21"/>
        </w:rPr>
        <w:t>Le seuil est volontairement généreux. Un seuil serré — quatre-vingts kilomètres par heure, par exemple — rejetterait des déplacements réels sur les axes rapides, et l'utilisateur verrait son point rester collé. Mieux vaut laisser passer une aberration modérée que censurer un mouvement authentique.</w:t>
      </w:r>
    </w:p>
    <w:p>
      <w:pPr>
        <w:spacing w:before="0" w:after="80" w:line="312" w:lineRule="auto"/>
        <w:ind w:firstLine="397"/>
        <w:jc w:val="both"/>
      </w:pPr>
      <w:r>
        <w:rPr>
          <w:rFonts w:ascii="IBM Plex Serif" w:hAnsi="IBM Plex Serif" w:cs="IBM Plex Serif" w:eastAsia="IBM Plex Serif"/>
          <w:b w:val="0"/>
          <w:i w:val="0"/>
          <w:color w:val="1C1A17"/>
          <w:sz w:val="21"/>
        </w:rPr>
        <w:t xml:space="preserve">Le test </w:t>
      </w:r>
      <w:r>
        <w:rPr>
          <w:rFonts w:ascii="IBM Plex Mono" w:hAnsi="IBM Plex Mono" w:cs="IBM Plex Mono" w:eastAsia="IBM Plex Mono"/>
          <w:b w:val="0"/>
          <w:i w:val="0"/>
          <w:color w:val="55514A"/>
          <w:sz w:val="18"/>
        </w:rPr>
        <w:t>Δt &gt; 0</w:t>
      </w:r>
      <w:r>
        <w:rPr>
          <w:rFonts w:ascii="IBM Plex Serif" w:hAnsi="IBM Plex Serif" w:cs="IBM Plex Serif" w:eastAsia="IBM Plex Serif"/>
          <w:b w:val="0"/>
          <w:i w:val="0"/>
          <w:color w:val="1C1A17"/>
          <w:sz w:val="21"/>
        </w:rPr>
        <w:t xml:space="preserve"> traite un cas réel : un horodatage identique ou antérieur au précédent signale un relevé rejoué par le système d'exploitation. Sans cette garde, on diviserait par zéro.</w:t>
      </w:r>
    </w:p>
    <w:p>
      <w:pPr>
        <w:spacing w:before="320" w:after="100"/>
        <w:keepNext w:val="1"/>
      </w:pPr>
      <w:r>
        <w:rPr>
          <w:rFonts w:ascii="IBM Plex Mono" w:hAnsi="IBM Plex Mono" w:cs="IBM Plex Mono" w:eastAsia="IBM Plex Mono"/>
          <w:b/>
          <w:i w:val="0"/>
          <w:color w:val="C62A26"/>
          <w:sz w:val="26"/>
        </w:rPr>
        <w:t xml:space="preserve">5.5   </w:t>
      </w:r>
      <w:r>
        <w:rPr>
          <w:rFonts w:ascii="Bebas Neue" w:hAnsi="Bebas Neue" w:cs="Bebas Neue" w:eastAsia="Bebas Neue"/>
          <w:b w:val="0"/>
          <w:i w:val="0"/>
          <w:color w:val="1C1A17"/>
          <w:sz w:val="36"/>
          <w:spacing w:val="10"/>
        </w:rPr>
        <w:t>Le filtre de position, en quatre passes</w:t>
      </w:r>
    </w:p>
    <w:p>
      <w:pPr>
        <w:spacing w:before="0" w:after="80" w:line="312" w:lineRule="auto"/>
        <w:ind w:firstLine="397"/>
        <w:jc w:val="both"/>
      </w:pPr>
      <w:r>
        <w:rPr>
          <w:rFonts w:ascii="IBM Plex Serif" w:hAnsi="IBM Plex Serif" w:cs="IBM Plex Serif" w:eastAsia="IBM Plex Serif"/>
          <w:b w:val="0"/>
          <w:i w:val="0"/>
          <w:color w:val="1C1A17"/>
          <w:sz w:val="21"/>
        </w:rPr>
        <w:t xml:space="preserve">La classe </w:t>
      </w:r>
      <w:r>
        <w:rPr>
          <w:rFonts w:ascii="IBM Plex Mono" w:hAnsi="IBM Plex Mono" w:cs="IBM Plex Mono" w:eastAsia="IBM Plex Mono"/>
          <w:b w:val="0"/>
          <w:i w:val="0"/>
          <w:color w:val="55514A"/>
          <w:sz w:val="18"/>
        </w:rPr>
        <w:t>PositionFilter</w:t>
      </w:r>
      <w:r>
        <w:rPr>
          <w:rFonts w:ascii="IBM Plex Serif" w:hAnsi="IBM Plex Serif" w:cs="IBM Plex Serif" w:eastAsia="IBM Plex Serif"/>
          <w:b w:val="0"/>
          <w:i w:val="0"/>
          <w:color w:val="1C1A17"/>
          <w:sz w:val="21"/>
        </w:rPr>
        <w:t xml:space="preserve"> dans </w:t>
      </w:r>
      <w:r>
        <w:rPr>
          <w:rFonts w:ascii="IBM Plex Mono" w:hAnsi="IBM Plex Mono" w:cs="IBM Plex Mono" w:eastAsia="IBM Plex Mono"/>
          <w:b w:val="0"/>
          <w:i w:val="0"/>
          <w:color w:val="55514A"/>
          <w:sz w:val="18"/>
        </w:rPr>
        <w:t>apps/mobile/src/location/filter.ts</w:t>
      </w:r>
      <w:r>
        <w:rPr>
          <w:rFonts w:ascii="IBM Plex Serif" w:hAnsi="IBM Plex Serif" w:cs="IBM Plex Serif" w:eastAsia="IBM Plex Serif"/>
          <w:b w:val="0"/>
          <w:i w:val="0"/>
          <w:color w:val="1C1A17"/>
          <w:sz w:val="21"/>
        </w:rPr>
        <w:t xml:space="preserve"> assemble les briques précédentes en une chaîne de décision. Chaque relevé du récepteur y passe.</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i w:val="0"/>
          <w:color w:val="1C1A17"/>
          <w:sz w:val="20"/>
        </w:rPr>
        <w:t>Précision.</w:t>
      </w:r>
      <w:r>
        <w:rPr>
          <w:rFonts w:ascii="IBM Plex Serif" w:hAnsi="IBM Plex Serif" w:cs="IBM Plex Serif" w:eastAsia="IBM Plex Serif"/>
          <w:b w:val="0"/>
          <w:i w:val="0"/>
          <w:color w:val="1C1A17"/>
          <w:sz w:val="20"/>
        </w:rPr>
        <w:t xml:space="preserve"> Au-delà de deux cents mètres, la mesure est écartée. Le seuil est généreux à dessein : masquer un point à ±150 m laisserait l'utilisateur sans position du tout, alors que ±150 m reste une information exploitable pour chercher un garage.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i w:val="0"/>
          <w:color w:val="1C1A17"/>
          <w:sz w:val="20"/>
        </w:rPr>
        <w:t>Horodatage.</w:t>
      </w:r>
      <w:r>
        <w:rPr>
          <w:rFonts w:ascii="IBM Plex Serif" w:hAnsi="IBM Plex Serif" w:cs="IBM Plex Serif" w:eastAsia="IBM Plex Serif"/>
          <w:b w:val="0"/>
          <w:i w:val="0"/>
          <w:color w:val="1C1A17"/>
          <w:sz w:val="20"/>
        </w:rPr>
        <w:t xml:space="preserve"> Un écart nul ou négatif signale un relevé rejoué. On garde le précédent.</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i w:val="0"/>
          <w:color w:val="1C1A17"/>
          <w:sz w:val="20"/>
        </w:rPr>
        <w:t>Plausibilité.</w:t>
      </w:r>
      <w:r>
        <w:rPr>
          <w:rFonts w:ascii="IBM Plex Serif" w:hAnsi="IBM Plex Serif" w:cs="IBM Plex Serif" w:eastAsia="IBM Plex Serif"/>
          <w:b w:val="0"/>
          <w:i w:val="0"/>
          <w:color w:val="1C1A17"/>
          <w:sz w:val="20"/>
        </w:rPr>
        <w:t xml:space="preserve"> Le déplacement est confronté au seuil de cent cinquante kilomètres par heure. Rejeté s'il le dépasse.</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i w:val="0"/>
          <w:color w:val="1C1A17"/>
          <w:sz w:val="20"/>
        </w:rPr>
        <w:t>Lissage.</w:t>
      </w:r>
      <w:r>
        <w:rPr>
          <w:rFonts w:ascii="IBM Plex Serif" w:hAnsi="IBM Plex Serif" w:cs="IBM Plex Serif" w:eastAsia="IBM Plex Serif"/>
          <w:b w:val="0"/>
          <w:i w:val="0"/>
          <w:color w:val="1C1A17"/>
          <w:sz w:val="20"/>
        </w:rPr>
        <w:t xml:space="preserve"> La vitesse retenue est la moyenne mobile exponentielle de la précédente et de l'échantillon.</w:t>
      </w:r>
    </w:p>
    <w:p>
      <w:pPr>
        <w:spacing w:before="0" w:after="80" w:line="312" w:lineRule="auto"/>
        <w:ind w:firstLine="397"/>
        <w:jc w:val="both"/>
      </w:pPr>
      <w:r>
        <w:rPr>
          <w:rFonts w:ascii="IBM Plex Serif" w:hAnsi="IBM Plex Serif" w:cs="IBM Plex Serif" w:eastAsia="IBM Plex Serif"/>
          <w:b w:val="0"/>
          <w:i w:val="0"/>
          <w:color w:val="1C1A17"/>
          <w:sz w:val="21"/>
        </w:rPr>
        <w:t xml:space="preserve">Une décision explicite mérite d'être soulignée : </w:t>
      </w:r>
      <w:r>
        <w:rPr>
          <w:rFonts w:ascii="IBM Plex Serif" w:hAnsi="IBM Plex Serif" w:cs="IBM Plex Serif" w:eastAsia="IBM Plex Serif"/>
          <w:b/>
          <w:i w:val="0"/>
          <w:color w:val="1C1A17"/>
          <w:sz w:val="21"/>
        </w:rPr>
        <w:t>on ne filtre pas sur la précision seule</w:t>
      </w:r>
      <w:r>
        <w:rPr>
          <w:rFonts w:ascii="IBM Plex Serif" w:hAnsi="IBM Plex Serif" w:cs="IBM Plex Serif" w:eastAsia="IBM Plex Serif"/>
          <w:b w:val="0"/>
          <w:i w:val="0"/>
          <w:color w:val="1C1A17"/>
          <w:sz w:val="21"/>
        </w:rPr>
        <w:t>. Un point à quarante mètres près reste la meilleure information disponible quand c'est tout ce qu'on a. Le produit affiche d'ailleurs cette précision réelle plutôt qu'une valeur rassurante — un badge « ±5 m » qui mentirait détruirait la confiance dans tout le reste de l'écran.</w:t>
      </w:r>
    </w:p>
    <w:p>
      <w:pPr>
        <w:spacing w:before="320" w:after="100"/>
        <w:keepNext w:val="1"/>
      </w:pPr>
      <w:r>
        <w:rPr>
          <w:rFonts w:ascii="IBM Plex Mono" w:hAnsi="IBM Plex Mono" w:cs="IBM Plex Mono" w:eastAsia="IBM Plex Mono"/>
          <w:b/>
          <w:i w:val="0"/>
          <w:color w:val="C62A26"/>
          <w:sz w:val="26"/>
        </w:rPr>
        <w:t xml:space="preserve">5.6   </w:t>
      </w:r>
      <w:r>
        <w:rPr>
          <w:rFonts w:ascii="Bebas Neue" w:hAnsi="Bebas Neue" w:cs="Bebas Neue" w:eastAsia="Bebas Neue"/>
          <w:b w:val="0"/>
          <w:i w:val="0"/>
          <w:color w:val="1C1A17"/>
          <w:sz w:val="36"/>
          <w:spacing w:val="10"/>
        </w:rPr>
        <w:t>Le cadrage de la caméra</w:t>
      </w:r>
    </w:p>
    <w:p>
      <w:pPr>
        <w:spacing w:before="0" w:after="80" w:line="312" w:lineRule="auto"/>
        <w:ind w:firstLine="397"/>
        <w:jc w:val="both"/>
      </w:pPr>
      <w:r>
        <w:rPr>
          <w:rFonts w:ascii="IBM Plex Serif" w:hAnsi="IBM Plex Serif" w:cs="IBM Plex Serif" w:eastAsia="IBM Plex Serif"/>
          <w:b w:val="0"/>
          <w:i w:val="0"/>
          <w:color w:val="1C1A17"/>
          <w:sz w:val="21"/>
        </w:rPr>
        <w:t xml:space="preserve">Après avoir des points, il faut décider ce que la caméra montre. Deux fonctions, dans </w:t>
      </w:r>
      <w:r>
        <w:rPr>
          <w:rFonts w:ascii="IBM Plex Mono" w:hAnsi="IBM Plex Mono" w:cs="IBM Plex Mono" w:eastAsia="IBM Plex Mono"/>
          <w:b w:val="0"/>
          <w:i w:val="0"/>
          <w:color w:val="55514A"/>
          <w:sz w:val="18"/>
        </w:rPr>
        <w:t>apps/mobile/src/map/bounds.ts</w:t>
      </w:r>
      <w:r>
        <w:rPr>
          <w:rFonts w:ascii="IBM Plex Serif" w:hAnsi="IBM Plex Serif" w:cs="IBM Plex Serif" w:eastAsia="IBM Plex Serif"/>
          <w:b w:val="0"/>
          <w:i w:val="0"/>
          <w:color w:val="1C1A17"/>
          <w:sz w:val="21"/>
        </w:rPr>
        <w:t>.</w:t>
      </w:r>
    </w:p>
    <w:p>
      <w:pPr>
        <w:spacing w:before="80" w:after="0" w:line="269" w:lineRule="auto"/>
        <w:ind w:left="283"/>
        <w:shd w:val="clear" w:color="auto" w:fill="F6F4EF"/>
      </w:pPr>
      <w:r>
        <w:rPr>
          <w:rFonts w:ascii="IBM Plex Mono" w:hAnsi="IBM Plex Mono" w:cs="IBM Plex Mono" w:eastAsia="IBM Plex Mono"/>
          <w:b w:val="0"/>
          <w:i w:val="0"/>
          <w:color w:val="1C1A17"/>
          <w:sz w:val="17"/>
        </w:rPr>
        <w:t>boundsOf(points)  →  [ouest, sud, est, nord]  |  null</w:t>
      </w:r>
    </w:p>
    <w:p>
      <w:pPr>
        <w:spacing w:before="0" w:after="0" w:line="269" w:lineRule="auto"/>
        <w:ind w:left="283"/>
        <w:shd w:val="clear" w:color="auto" w:fill="F6F4EF"/>
      </w:pPr>
      <w:r>
        <w:rPr>
          <w:rFonts w:ascii="IBM Plex Mono" w:hAnsi="IBM Plex Mono" w:cs="IBM Plex Mono" w:eastAsia="IBM Plex Mono"/>
          <w:b w:val="0"/>
          <w:i w:val="0"/>
          <w:color w:val="1C1A17"/>
          <w:sz w:val="17"/>
        </w:rPr>
        <w:t>MIN_SPAN_DEGREES  =  0,0004                      ≈ 40 mètres</w:t>
      </w:r>
    </w:p>
    <w:p>
      <w:pPr>
        <w:spacing w:before="0" w:after="80" w:line="269" w:lineRule="auto"/>
        <w:ind w:left="283"/>
        <w:shd w:val="clear" w:color="auto" w:fill="F6F4EF"/>
      </w:pPr>
      <w:r>
        <w:rPr>
          <w:rFonts w:ascii="IBM Plex Mono" w:hAnsi="IBM Plex Mono" w:cs="IBM Plex Mono" w:eastAsia="IBM Plex Mono"/>
          <w:b w:val="0"/>
          <w:i w:val="0"/>
          <w:color w:val="1C1A17"/>
          <w:sz w:val="17"/>
        </w:rPr>
        <w:t>isDegenerate(b)   →  vrai si les DEUX côtés sont sous le seuil</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L'ordre des quatre nombres suit celui qu'attend MapLibre, et c'est délibéré : aucun appelant n'a à réarranger quatre valeurs. C'est exactement le genre d'inversion latitude/longitude qui envoie une caméra au large du golfe de Guinée sans qu'aucune erreur ne soit levée.</w:t>
      </w:r>
    </w:p>
    <w:p>
      <w:pPr>
        <w:spacing w:before="0" w:after="80" w:line="312" w:lineRule="auto"/>
        <w:ind w:firstLine="397"/>
        <w:jc w:val="both"/>
      </w:pPr>
      <w:r>
        <w:rPr>
          <w:rFonts w:ascii="IBM Plex Serif" w:hAnsi="IBM Plex Serif" w:cs="IBM Plex Serif" w:eastAsia="IBM Plex Serif"/>
          <w:b w:val="0"/>
          <w:i w:val="0"/>
          <w:color w:val="1C1A17"/>
          <w:sz w:val="21"/>
        </w:rPr>
        <w:t xml:space="preserve">Les points non finis sont </w:t>
      </w:r>
      <w:r>
        <w:rPr>
          <w:rFonts w:ascii="IBM Plex Serif" w:hAnsi="IBM Plex Serif" w:cs="IBM Plex Serif" w:eastAsia="IBM Plex Serif"/>
          <w:b/>
          <w:i w:val="0"/>
          <w:color w:val="1C1A17"/>
          <w:sz w:val="21"/>
        </w:rPr>
        <w:t>écartés</w:t>
      </w:r>
      <w:r>
        <w:rPr>
          <w:rFonts w:ascii="IBM Plex Serif" w:hAnsi="IBM Plex Serif" w:cs="IBM Plex Serif" w:eastAsia="IBM Plex Serif"/>
          <w:b w:val="0"/>
          <w:i w:val="0"/>
          <w:color w:val="1C1A17"/>
          <w:sz w:val="21"/>
        </w:rPr>
        <w:t xml:space="preserve"> plutôt que propagés. Un seul </w:t>
      </w:r>
      <w:r>
        <w:rPr>
          <w:rFonts w:ascii="IBM Plex Mono" w:hAnsi="IBM Plex Mono" w:cs="IBM Plex Mono" w:eastAsia="IBM Plex Mono"/>
          <w:b w:val="0"/>
          <w:i w:val="0"/>
          <w:color w:val="55514A"/>
          <w:sz w:val="18"/>
        </w:rPr>
        <w:t>NaN</w:t>
      </w:r>
      <w:r>
        <w:rPr>
          <w:rFonts w:ascii="IBM Plex Serif" w:hAnsi="IBM Plex Serif" w:cs="IBM Plex Serif" w:eastAsia="IBM Plex Serif"/>
          <w:b w:val="0"/>
          <w:i w:val="0"/>
          <w:color w:val="1C1A17"/>
          <w:sz w:val="21"/>
        </w:rPr>
        <w:t xml:space="preserve"> dans une géométrie suffirait à rendre les quatre bornes indéfinies, et la fonction de cadrage échouerait alors en silence : la caméra ne bougerait pas, et rien à l'écran ne dirait pourquoi.</w:t>
      </w:r>
    </w:p>
    <w:p>
      <w:pPr>
        <w:spacing w:before="0" w:after="80" w:line="312" w:lineRule="auto"/>
        <w:ind w:firstLine="397"/>
        <w:jc w:val="both"/>
      </w:pPr>
      <w:r>
        <w:rPr>
          <w:rFonts w:ascii="IBM Plex Serif" w:hAnsi="IBM Plex Serif" w:cs="IBM Plex Serif" w:eastAsia="IBM Plex Serif"/>
          <w:b w:val="0"/>
          <w:i w:val="0"/>
          <w:color w:val="1C1A17"/>
          <w:sz w:val="21"/>
        </w:rPr>
        <w:t xml:space="preserve">Le test de dégénérescence traite un cas qui arrive à chaque intervention. Quand le dépanneur atteint la panne, son point de départ et sa destination se confondent. Cadrer un rectangle de hauteur nulle envoie la caméra en butée de zoom, et l'écran n'affiche plus qu'un carré de bitume. La condition exige que les </w:t>
      </w:r>
      <w:r>
        <w:rPr>
          <w:rFonts w:ascii="IBM Plex Serif" w:hAnsi="IBM Plex Serif" w:cs="IBM Plex Serif" w:eastAsia="IBM Plex Serif"/>
          <w:b/>
          <w:i w:val="0"/>
          <w:color w:val="1C1A17"/>
          <w:sz w:val="21"/>
        </w:rPr>
        <w:t>deux</w:t>
      </w:r>
      <w:r>
        <w:rPr>
          <w:rFonts w:ascii="IBM Plex Serif" w:hAnsi="IBM Plex Serif" w:cs="IBM Plex Serif" w:eastAsia="IBM Plex Serif"/>
          <w:b w:val="0"/>
          <w:i w:val="0"/>
          <w:color w:val="1C1A17"/>
          <w:sz w:val="21"/>
        </w:rPr>
        <w:t xml:space="preserve"> côtés soient sous le seuil : un trajet parfaitement nord-sud a une largeur nulle et reste parfaitement cadrable.</w:t>
      </w:r>
    </w:p>
    <w:p>
      <w:pPr>
        <w:spacing w:before="320" w:after="100"/>
        <w:keepNext w:val="1"/>
      </w:pPr>
      <w:r>
        <w:rPr>
          <w:rFonts w:ascii="IBM Plex Mono" w:hAnsi="IBM Plex Mono" w:cs="IBM Plex Mono" w:eastAsia="IBM Plex Mono"/>
          <w:b/>
          <w:i w:val="0"/>
          <w:color w:val="C62A26"/>
          <w:sz w:val="26"/>
        </w:rPr>
        <w:t xml:space="preserve">5.7   </w:t>
      </w:r>
      <w:r>
        <w:rPr>
          <w:rFonts w:ascii="Bebas Neue" w:hAnsi="Bebas Neue" w:cs="Bebas Neue" w:eastAsia="Bebas Neue"/>
          <w:b w:val="0"/>
          <w:i w:val="0"/>
          <w:color w:val="1C1A17"/>
          <w:sz w:val="36"/>
          <w:spacing w:val="10"/>
        </w:rPr>
        <w:t>Les cercles de précision</w:t>
      </w:r>
    </w:p>
    <w:p>
      <w:pPr>
        <w:spacing w:before="180" w:after="60"/>
        <w:keepNext w:val="1"/>
      </w:pPr>
      <w:r>
        <w:rPr>
          <w:rFonts w:ascii="IBM Plex Sans" w:hAnsi="IBM Plex Sans" w:cs="IBM Plex Sans" w:eastAsia="IBM Plex Sans"/>
          <w:b w:val="0"/>
          <w:i/>
          <w:color w:val="8A8578"/>
          <w:sz w:val="18"/>
        </w:rPr>
        <w:t>apps/mobile/src/map/circle.ts</w:t>
      </w:r>
    </w:p>
    <w:p>
      <w:pPr>
        <w:spacing w:before="80" w:after="0" w:line="269" w:lineRule="auto"/>
        <w:ind w:left="283"/>
        <w:shd w:val="clear" w:color="auto" w:fill="F6F4EF"/>
      </w:pPr>
      <w:r>
        <w:rPr>
          <w:rFonts w:ascii="IBM Plex Mono" w:hAnsi="IBM Plex Mono" w:cs="IBM Plex Mono" w:eastAsia="IBM Plex Mono"/>
          <w:b w:val="0"/>
          <w:i w:val="0"/>
          <w:color w:val="1C1A17"/>
          <w:sz w:val="17"/>
        </w:rPr>
        <w:t>metersPerDegreeLat = 111 320</w:t>
      </w:r>
    </w:p>
    <w:p>
      <w:pPr>
        <w:spacing w:before="0" w:after="0" w:line="269" w:lineRule="auto"/>
        <w:ind w:left="283"/>
        <w:shd w:val="clear" w:color="auto" w:fill="F6F4EF"/>
      </w:pPr>
      <w:r>
        <w:rPr>
          <w:rFonts w:ascii="IBM Plex Mono" w:hAnsi="IBM Plex Mono" w:cs="IBM Plex Mono" w:eastAsia="IBM Plex Mono"/>
          <w:b w:val="0"/>
          <w:i w:val="0"/>
          <w:color w:val="1C1A17"/>
          <w:sz w:val="17"/>
        </w:rPr>
        <w:t>metersPerDegreeLng = 111 320 × cos(latitude)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pour i de 0 à 48 :</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angle = i/48 × 2π</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point = [ lng + r·cos(angle)/metersPerDegreeLng,</w:t>
      </w:r>
    </w:p>
    <w:p>
      <w:pPr>
        <w:spacing w:before="0" w:after="80" w:line="269" w:lineRule="auto"/>
        <w:ind w:left="283"/>
        <w:shd w:val="clear" w:color="auto" w:fill="F6F4EF"/>
      </w:pPr>
      <w:r>
        <w:rPr>
          <w:rFonts w:ascii="IBM Plex Mono" w:hAnsi="IBM Plex Mono" w:cs="IBM Plex Mono" w:eastAsia="IBM Plex Mono"/>
          <w:b w:val="0"/>
          <w:i w:val="0"/>
          <w:color w:val="1C1A17"/>
          <w:sz w:val="17"/>
        </w:rPr>
        <w:t xml:space="preserve">            lat + r·sin(angle)/metersPerDegreeLat ]</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Deux points de conception importent ici.</w:t>
      </w:r>
    </w:p>
    <w:p>
      <w:pPr>
        <w:spacing w:before="0" w:after="80" w:line="312" w:lineRule="auto"/>
        <w:ind w:firstLine="397"/>
        <w:jc w:val="both"/>
      </w:pPr>
      <w:r>
        <w:rPr>
          <w:rFonts w:ascii="IBM Plex Serif" w:hAnsi="IBM Plex Serif" w:cs="IBM Plex Serif" w:eastAsia="IBM Plex Serif"/>
          <w:b w:val="0"/>
          <w:i w:val="0"/>
          <w:color w:val="1C1A17"/>
          <w:sz w:val="21"/>
        </w:rPr>
        <w:t xml:space="preserve">C'est un </w:t>
      </w:r>
      <w:r>
        <w:rPr>
          <w:rFonts w:ascii="IBM Plex Serif" w:hAnsi="IBM Plex Serif" w:cs="IBM Plex Serif" w:eastAsia="IBM Plex Serif"/>
          <w:b/>
          <w:i w:val="0"/>
          <w:color w:val="1C1A17"/>
          <w:sz w:val="21"/>
        </w:rPr>
        <w:t>polygone géographique</w:t>
      </w:r>
      <w:r>
        <w:rPr>
          <w:rFonts w:ascii="IBM Plex Serif" w:hAnsi="IBM Plex Serif" w:cs="IBM Plex Serif" w:eastAsia="IBM Plex Serif"/>
          <w:b w:val="0"/>
          <w:i w:val="0"/>
          <w:color w:val="1C1A17"/>
          <w:sz w:val="21"/>
        </w:rPr>
        <w:t>, pas un cercle d'écran. Le rayon représente une distance sur le terrain — la précision du récepteur, la zone d'incertitude d'une position masquée — et doit donc grandir quand on dézoome. Un cercle à rayon fixe en pixels afficherait une précision constante à tous les niveaux de zoom, c'est-à-dire exactement le contraire de ce que ces cercles servent à dire.</w:t>
      </w:r>
    </w:p>
    <w:p>
      <w:pPr>
        <w:spacing w:before="0" w:after="80" w:line="312" w:lineRule="auto"/>
        <w:ind w:firstLine="397"/>
        <w:jc w:val="both"/>
      </w:pPr>
      <w:r>
        <w:rPr>
          <w:rFonts w:ascii="IBM Plex Serif" w:hAnsi="IBM Plex Serif" w:cs="IBM Plex Serif" w:eastAsia="IBM Plex Serif"/>
          <w:b w:val="0"/>
          <w:i w:val="0"/>
          <w:color w:val="1C1A17"/>
          <w:sz w:val="21"/>
        </w:rPr>
        <w:t>La projection est plate, et c'est assumé. Le cosinus de la latitude corrige le rétrécissement des degrés de longitude quand on s'éloigne de l'équateur. À l'échelle du kilomètre et sous l'équateur, l'écart avec une géodésique exacte est de l'ordre du centimètre. Ce qu'on dessine est une incertitude, pas un cadastre.</w:t>
      </w:r>
    </w:p>
    <w:p>
      <w:pPr>
        <w:spacing w:before="0" w:after="80" w:line="312" w:lineRule="auto"/>
        <w:ind w:firstLine="397"/>
        <w:jc w:val="both"/>
      </w:pPr>
      <w:r>
        <w:rPr>
          <w:rFonts w:ascii="IBM Plex Serif" w:hAnsi="IBM Plex Serif" w:cs="IBM Plex Serif" w:eastAsia="IBM Plex Serif"/>
          <w:b w:val="0"/>
          <w:i w:val="0"/>
          <w:color w:val="1C1A17"/>
          <w:sz w:val="21"/>
        </w:rPr>
        <w:t>Quarante-huit segments donnent un cercle visuellement lisse sans alourdir la géométrie. En dessous d'une vingtaine, le polygone se voit.</w:t>
      </w:r>
    </w:p>
    <w:p>
      <w:pPr>
        <w:spacing w:before="320" w:after="100"/>
        <w:keepNext w:val="1"/>
      </w:pPr>
      <w:r>
        <w:rPr>
          <w:rFonts w:ascii="IBM Plex Mono" w:hAnsi="IBM Plex Mono" w:cs="IBM Plex Mono" w:eastAsia="IBM Plex Mono"/>
          <w:b/>
          <w:i w:val="0"/>
          <w:color w:val="C62A26"/>
          <w:sz w:val="26"/>
        </w:rPr>
        <w:t xml:space="preserve">5.8   </w:t>
      </w:r>
      <w:r>
        <w:rPr>
          <w:rFonts w:ascii="Bebas Neue" w:hAnsi="Bebas Neue" w:cs="Bebas Neue" w:eastAsia="Bebas Neue"/>
          <w:b w:val="0"/>
          <w:i w:val="0"/>
          <w:color w:val="1C1A17"/>
          <w:sz w:val="36"/>
          <w:spacing w:val="10"/>
        </w:rPr>
        <w:t>Le décodage des itinéraires</w:t>
      </w:r>
    </w:p>
    <w:p>
      <w:pPr>
        <w:spacing w:before="0" w:after="80" w:line="312" w:lineRule="auto"/>
        <w:ind w:firstLine="397"/>
        <w:jc w:val="both"/>
      </w:pPr>
      <w:r>
        <w:rPr>
          <w:rFonts w:ascii="IBM Plex Serif" w:hAnsi="IBM Plex Serif" w:cs="IBM Plex Serif" w:eastAsia="IBM Plex Serif"/>
          <w:b w:val="0"/>
          <w:i w:val="0"/>
          <w:color w:val="1C1A17"/>
          <w:sz w:val="21"/>
        </w:rPr>
        <w:t xml:space="preserve">OSRM peut rendre sa géométrie en GeoJSON, mais le projet demande du </w:t>
      </w:r>
      <w:r>
        <w:rPr>
          <w:rFonts w:ascii="IBM Plex Serif" w:hAnsi="IBM Plex Serif" w:cs="IBM Plex Serif" w:eastAsia="IBM Plex Serif"/>
          <w:b/>
          <w:i w:val="0"/>
          <w:color w:val="1C1A17"/>
          <w:sz w:val="21"/>
        </w:rPr>
        <w:t>polyline6</w:t>
      </w:r>
      <w:r>
        <w:rPr>
          <w:rFonts w:ascii="IBM Plex Serif" w:hAnsi="IBM Plex Serif" w:cs="IBM Plex Serif" w:eastAsia="IBM Plex Serif"/>
          <w:b w:val="0"/>
          <w:i w:val="0"/>
          <w:color w:val="1C1A17"/>
          <w:sz w:val="21"/>
        </w:rPr>
        <w:t>. La raison est un facteur dix : un trajet urbain d'un kilomètre pèse environ trois cents octets encodé, contre deux à trois kilooctets en GeoJSON, pour un tracé identique. Sur un forfait de données compté, la différence n'est pas théorique.</w:t>
      </w:r>
    </w:p>
    <w:p>
      <w:pPr>
        <w:spacing w:before="0" w:after="80" w:line="312" w:lineRule="auto"/>
        <w:ind w:firstLine="397"/>
        <w:jc w:val="both"/>
      </w:pPr>
      <w:r>
        <w:rPr>
          <w:rFonts w:ascii="IBM Plex Serif" w:hAnsi="IBM Plex Serif" w:cs="IBM Plex Serif" w:eastAsia="IBM Plex Serif"/>
          <w:b w:val="0"/>
          <w:i w:val="0"/>
          <w:color w:val="1C1A17"/>
          <w:sz w:val="21"/>
        </w:rPr>
        <w:t>L'algorithme est celui de Google, connu sous le nom d'*encoded polyline algorithm format*. Il repose sur trois idées empilées.</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i w:val="0"/>
          <w:color w:val="1C1A17"/>
          <w:sz w:val="20"/>
        </w:rPr>
        <w:t>Différences successives.</w:t>
      </w:r>
      <w:r>
        <w:rPr>
          <w:rFonts w:ascii="IBM Plex Serif" w:hAnsi="IBM Plex Serif" w:cs="IBM Plex Serif" w:eastAsia="IBM Plex Serif"/>
          <w:b w:val="0"/>
          <w:i w:val="0"/>
          <w:color w:val="1C1A17"/>
          <w:sz w:val="20"/>
        </w:rPr>
        <w:t xml:space="preserve"> On n'encode pas les coordonnées absolues mais l'écart avec le point précédent. Des écarts sont de petits nombres, donc courts à écrire.</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i w:val="0"/>
          <w:color w:val="1C1A17"/>
          <w:sz w:val="20"/>
        </w:rPr>
        <w:t>Zig-zag.</w:t>
      </w:r>
      <w:r>
        <w:rPr>
          <w:rFonts w:ascii="IBM Plex Serif" w:hAnsi="IBM Plex Serif" w:cs="IBM Plex Serif" w:eastAsia="IBM Plex Serif"/>
          <w:b w:val="0"/>
          <w:i w:val="0"/>
          <w:color w:val="1C1A17"/>
          <w:sz w:val="20"/>
        </w:rPr>
        <w:t xml:space="preserve"> Un entier signé est transformé en entier non signé en repliant les négatifs sur les impairs : le bit de poids faible porte le signe. Cela évite de gaspiller les bits de poids fort pour représenter un signe.</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i w:val="0"/>
          <w:color w:val="1C1A17"/>
          <w:sz w:val="20"/>
        </w:rPr>
        <w:t>Groupes de cinq bits.</w:t>
      </w:r>
      <w:r>
        <w:rPr>
          <w:rFonts w:ascii="IBM Plex Serif" w:hAnsi="IBM Plex Serif" w:cs="IBM Plex Serif" w:eastAsia="IBM Plex Serif"/>
          <w:b w:val="0"/>
          <w:i w:val="0"/>
          <w:color w:val="1C1A17"/>
          <w:sz w:val="20"/>
        </w:rPr>
        <w:t xml:space="preserve"> Le nombre est découpé en tranches de cinq bits, chacune écrite comme un caractère imprimable. Le sixième bit signale qu'une tranche suit.</w:t>
      </w:r>
    </w:p>
    <w:p>
      <w:pPr>
        <w:spacing w:before="0" w:after="80" w:line="312" w:lineRule="auto"/>
        <w:ind w:firstLine="397"/>
        <w:jc w:val="both"/>
      </w:pPr>
      <w:r>
        <w:rPr>
          <w:rFonts w:ascii="IBM Plex Serif" w:hAnsi="IBM Plex Serif" w:cs="IBM Plex Serif" w:eastAsia="IBM Plex Serif"/>
          <w:b w:val="0"/>
          <w:i w:val="0"/>
          <w:color w:val="1C1A17"/>
          <w:sz w:val="21"/>
        </w:rPr>
        <w:t>Le suffixe « 6 » désigne le facteur d'échelle : un million au lieu de cent mille, soit une précision de dix centimètres au lieu d'un mètre.</w:t>
      </w:r>
    </w:p>
    <w:p>
      <w:pPr>
        <w:spacing w:before="0" w:after="80" w:line="312" w:lineRule="auto"/>
        <w:ind w:firstLine="397"/>
        <w:jc w:val="both"/>
      </w:pPr>
      <w:r>
        <w:rPr>
          <w:rFonts w:ascii="IBM Plex Serif" w:hAnsi="IBM Plex Serif" w:cs="IBM Plex Serif" w:eastAsia="IBM Plex Serif"/>
          <w:b w:val="0"/>
          <w:i w:val="0"/>
          <w:color w:val="1C1A17"/>
          <w:sz w:val="21"/>
        </w:rPr>
        <w:t xml:space="preserve">Un piège mérite le détour, parce qu'il est classique et silencieux. </w:t>
      </w:r>
      <w:r>
        <w:rPr>
          <w:rFonts w:ascii="IBM Plex Serif" w:hAnsi="IBM Plex Serif" w:cs="IBM Plex Serif" w:eastAsia="IBM Plex Serif"/>
          <w:b/>
          <w:i w:val="0"/>
          <w:color w:val="1C1A17"/>
          <w:sz w:val="21"/>
        </w:rPr>
        <w:t>OSRM encode la latitude d'abord</w:t>
      </w:r>
      <w:r>
        <w:rPr>
          <w:rFonts w:ascii="IBM Plex Serif" w:hAnsi="IBM Plex Serif" w:cs="IBM Plex Serif" w:eastAsia="IBM Plex Serif"/>
          <w:b w:val="0"/>
          <w:i w:val="0"/>
          <w:color w:val="1C1A17"/>
          <w:sz w:val="21"/>
        </w:rPr>
        <w:t xml:space="preserve">, alors que GeoJSON et MapLibre attendent la longitude d'abord. L'inversion est faite dans </w:t>
      </w:r>
      <w:r>
        <w:rPr>
          <w:rFonts w:ascii="IBM Plex Mono" w:hAnsi="IBM Plex Mono" w:cs="IBM Plex Mono" w:eastAsia="IBM Plex Mono"/>
          <w:b w:val="0"/>
          <w:i w:val="0"/>
          <w:color w:val="55514A"/>
          <w:sz w:val="18"/>
        </w:rPr>
        <w:t>decodePolyline6</w:t>
      </w:r>
      <w:r>
        <w:rPr>
          <w:rFonts w:ascii="IBM Plex Serif" w:hAnsi="IBM Plex Serif" w:cs="IBM Plex Serif" w:eastAsia="IBM Plex Serif"/>
          <w:b w:val="0"/>
          <w:i w:val="0"/>
          <w:color w:val="1C1A17"/>
          <w:sz w:val="21"/>
        </w:rPr>
        <w:t>, au seul endroit du code qui connaît la convention d'OSRM. La laisser fuir plus loin produirait une polyligne au milieu de l'océan Atlantique — sans aucune erreur levée, puisque les deux nombres sont valides.</w:t>
      </w:r>
    </w:p>
    <w:p>
      <w:pPr>
        <w:spacing w:before="0" w:after="80" w:line="312" w:lineRule="auto"/>
        <w:ind w:firstLine="397"/>
        <w:jc w:val="both"/>
      </w:pPr>
      <w:r>
        <w:rPr>
          <w:rFonts w:ascii="IBM Plex Serif" w:hAnsi="IBM Plex Serif" w:cs="IBM Plex Serif" w:eastAsia="IBM Plex Serif"/>
          <w:b w:val="0"/>
          <w:i w:val="0"/>
          <w:color w:val="1C1A17"/>
          <w:sz w:val="21"/>
        </w:rPr>
        <w:t xml:space="preserve">Notez aussi que le décodage a lieu </w:t>
      </w:r>
      <w:r>
        <w:rPr>
          <w:rFonts w:ascii="IBM Plex Serif" w:hAnsi="IBM Plex Serif" w:cs="IBM Plex Serif" w:eastAsia="IBM Plex Serif"/>
          <w:b/>
          <w:i w:val="0"/>
          <w:color w:val="1C1A17"/>
          <w:sz w:val="21"/>
        </w:rPr>
        <w:t>sur le serveur</w:t>
      </w:r>
      <w:r>
        <w:rPr>
          <w:rFonts w:ascii="IBM Plex Serif" w:hAnsi="IBM Plex Serif" w:cs="IBM Plex Serif" w:eastAsia="IBM Plex Serif"/>
          <w:b w:val="0"/>
          <w:i w:val="0"/>
          <w:color w:val="1C1A17"/>
          <w:sz w:val="21"/>
        </w:rPr>
        <w:t>. Le mobile reçoit des coordonnées prêtes à peindre. C'est notre serveur qui absorbe le format d'OSRM, ce qui permettra de changer de moteur de routage sans toucher à l'application.</w:t>
      </w:r>
    </w:p>
    <w:p>
      <w:pPr>
        <w:spacing w:before="320" w:after="100"/>
        <w:keepNext w:val="1"/>
      </w:pPr>
      <w:r>
        <w:rPr>
          <w:rFonts w:ascii="IBM Plex Mono" w:hAnsi="IBM Plex Mono" w:cs="IBM Plex Mono" w:eastAsia="IBM Plex Mono"/>
          <w:b/>
          <w:i w:val="0"/>
          <w:color w:val="C62A26"/>
          <w:sz w:val="26"/>
        </w:rPr>
        <w:t xml:space="preserve">5.9   </w:t>
      </w:r>
      <w:r>
        <w:rPr>
          <w:rFonts w:ascii="Bebas Neue" w:hAnsi="Bebas Neue" w:cs="Bebas Neue" w:eastAsia="Bebas Neue"/>
          <w:b w:val="0"/>
          <w:i w:val="0"/>
          <w:color w:val="1C1A17"/>
          <w:sz w:val="36"/>
          <w:spacing w:val="10"/>
        </w:rPr>
        <w:t>Le style de carte</w:t>
      </w:r>
    </w:p>
    <w:p>
      <w:pPr>
        <w:spacing w:before="0" w:after="80" w:line="312" w:lineRule="auto"/>
        <w:ind w:firstLine="397"/>
        <w:jc w:val="both"/>
      </w:pPr>
      <w:r>
        <w:rPr>
          <w:rFonts w:ascii="IBM Plex Serif" w:hAnsi="IBM Plex Serif" w:cs="IBM Plex Serif" w:eastAsia="IBM Plex Serif"/>
          <w:b w:val="0"/>
          <w:i w:val="0"/>
          <w:color w:val="1C1A17"/>
          <w:sz w:val="21"/>
        </w:rPr>
        <w:t xml:space="preserve">Le projet ne charge pas un style tout fait. Il consomme les </w:t>
      </w:r>
      <w:r>
        <w:rPr>
          <w:rFonts w:ascii="IBM Plex Serif" w:hAnsi="IBM Plex Serif" w:cs="IBM Plex Serif" w:eastAsia="IBM Plex Serif"/>
          <w:b/>
          <w:i w:val="0"/>
          <w:color w:val="1C1A17"/>
          <w:sz w:val="21"/>
        </w:rPr>
        <w:t>tuiles vectorielles</w:t>
      </w:r>
      <w:r>
        <w:rPr>
          <w:rFonts w:ascii="IBM Plex Serif" w:hAnsi="IBM Plex Serif" w:cs="IBM Plex Serif" w:eastAsia="IBM Plex Serif"/>
          <w:b w:val="0"/>
          <w:i w:val="0"/>
          <w:color w:val="1C1A17"/>
          <w:sz w:val="21"/>
        </w:rPr>
        <w:t xml:space="preserve"> de MapTiler et déclare ses propres couches, dans </w:t>
      </w:r>
      <w:r>
        <w:rPr>
          <w:rFonts w:ascii="IBM Plex Mono" w:hAnsi="IBM Plex Mono" w:cs="IBM Plex Mono" w:eastAsia="IBM Plex Mono"/>
          <w:b w:val="0"/>
          <w:i w:val="0"/>
          <w:color w:val="55514A"/>
          <w:sz w:val="18"/>
        </w:rPr>
        <w:t>apps/mobile/src/map/style.ts</w:t>
      </w:r>
      <w:r>
        <w:rPr>
          <w:rFonts w:ascii="IBM Plex Serif" w:hAnsi="IBM Plex Serif" w:cs="IBM Plex Serif" w:eastAsia="IBM Plex Serif"/>
          <w:b w:val="0"/>
          <w:i w:val="0"/>
          <w:color w:val="1C1A17"/>
          <w:sz w:val="21"/>
        </w:rPr>
        <w:t>.</w:t>
      </w:r>
    </w:p>
    <w:p>
      <w:pPr>
        <w:spacing w:before="0" w:after="80" w:line="312" w:lineRule="auto"/>
        <w:ind w:firstLine="397"/>
        <w:jc w:val="both"/>
      </w:pPr>
      <w:r>
        <w:rPr>
          <w:rFonts w:ascii="IBM Plex Serif" w:hAnsi="IBM Plex Serif" w:cs="IBM Plex Serif" w:eastAsia="IBM Plex Serif"/>
          <w:b w:val="0"/>
          <w:i w:val="0"/>
          <w:color w:val="1C1A17"/>
          <w:sz w:val="21"/>
        </w:rPr>
        <w:t xml:space="preserve">C'est la seule façon d'obtenir exactement le fond </w:t>
      </w:r>
      <w:r>
        <w:rPr>
          <w:rFonts w:ascii="IBM Plex Mono" w:hAnsi="IBM Plex Mono" w:cs="IBM Plex Mono" w:eastAsia="IBM Plex Mono"/>
          <w:b w:val="0"/>
          <w:i w:val="0"/>
          <w:color w:val="55514A"/>
          <w:sz w:val="18"/>
        </w:rPr>
        <w:t>#EFEBE2</w:t>
      </w:r>
      <w:r>
        <w:rPr>
          <w:rFonts w:ascii="IBM Plex Serif" w:hAnsi="IBM Plex Serif" w:cs="IBM Plex Serif" w:eastAsia="IBM Plex Serif"/>
          <w:b w:val="0"/>
          <w:i w:val="0"/>
          <w:color w:val="1C1A17"/>
          <w:sz w:val="21"/>
        </w:rPr>
        <w:t xml:space="preserve"> et les routes </w:t>
      </w:r>
      <w:r>
        <w:rPr>
          <w:rFonts w:ascii="IBM Plex Mono" w:hAnsi="IBM Plex Mono" w:cs="IBM Plex Mono" w:eastAsia="IBM Plex Mono"/>
          <w:b w:val="0"/>
          <w:i w:val="0"/>
          <w:color w:val="55514A"/>
          <w:sz w:val="18"/>
        </w:rPr>
        <w:t>#FEFBF0</w:t>
      </w:r>
      <w:r>
        <w:rPr>
          <w:rFonts w:ascii="IBM Plex Serif" w:hAnsi="IBM Plex Serif" w:cs="IBM Plex Serif" w:eastAsia="IBM Plex Serif"/>
          <w:b w:val="0"/>
          <w:i w:val="0"/>
          <w:color w:val="1C1A17"/>
          <w:sz w:val="21"/>
        </w:rPr>
        <w:t xml:space="preserve"> sur casing </w:t>
      </w:r>
      <w:r>
        <w:rPr>
          <w:rFonts w:ascii="IBM Plex Mono" w:hAnsi="IBM Plex Mono" w:cs="IBM Plex Mono" w:eastAsia="IBM Plex Mono"/>
          <w:b w:val="0"/>
          <w:i w:val="0"/>
          <w:color w:val="55514A"/>
          <w:sz w:val="18"/>
        </w:rPr>
        <w:t>#E2DDD1</w:t>
      </w:r>
      <w:r>
        <w:rPr>
          <w:rFonts w:ascii="IBM Plex Serif" w:hAnsi="IBM Plex Serif" w:cs="IBM Plex Serif" w:eastAsia="IBM Plex Serif"/>
          <w:b w:val="0"/>
          <w:i w:val="0"/>
          <w:color w:val="1C1A17"/>
          <w:sz w:val="21"/>
        </w:rPr>
        <w:t xml:space="preserve"> des maquettes : un style tiers impose ses couleurs, et l'identité visuelle est déclarée non négociable.</w:t>
      </w:r>
    </w:p>
    <w:p>
      <w:pPr>
        <w:spacing w:before="180" w:after="60"/>
        <w:keepNext w:val="1"/>
      </w:pPr>
      <w:r>
        <w:rPr>
          <w:rFonts w:ascii="IBM Plex Sans" w:hAnsi="IBM Plex Sans" w:cs="IBM Plex Sans" w:eastAsia="IBM Plex Sans"/>
          <w:b w:val="0"/>
          <w:i/>
          <w:color w:val="8A8578"/>
          <w:sz w:val="18"/>
        </w:rPr>
        <w:t>L'ordre des couches, du fond vers l'avant</w:t>
      </w:r>
    </w:p>
    <w:p>
      <w:pPr>
        <w:spacing w:before="80" w:after="0" w:line="269" w:lineRule="auto"/>
        <w:ind w:left="283"/>
        <w:shd w:val="clear" w:color="auto" w:fill="F6F4EF"/>
      </w:pPr>
      <w:r>
        <w:rPr>
          <w:rFonts w:ascii="IBM Plex Mono" w:hAnsi="IBM Plex Mono" w:cs="IBM Plex Mono" w:eastAsia="IBM Plex Mono"/>
          <w:b w:val="0"/>
          <w:i w:val="0"/>
          <w:color w:val="1C1A17"/>
          <w:sz w:val="17"/>
        </w:rPr>
        <w:t>background            l'aplat crème</w:t>
      </w:r>
    </w:p>
    <w:p>
      <w:pPr>
        <w:spacing w:before="0" w:after="0" w:line="269" w:lineRule="auto"/>
        <w:ind w:left="283"/>
        <w:shd w:val="clear" w:color="auto" w:fill="F6F4EF"/>
      </w:pPr>
      <w:r>
        <w:rPr>
          <w:rFonts w:ascii="IBM Plex Mono" w:hAnsi="IBM Plex Mono" w:cs="IBM Plex Mono" w:eastAsia="IBM Plex Mono"/>
          <w:b w:val="0"/>
          <w:i w:val="0"/>
          <w:color w:val="1C1A17"/>
          <w:sz w:val="17"/>
        </w:rPr>
        <w:t>landcover-vegetation  végétation</w:t>
      </w:r>
    </w:p>
    <w:p>
      <w:pPr>
        <w:spacing w:before="0" w:after="0" w:line="269" w:lineRule="auto"/>
        <w:ind w:left="283"/>
        <w:shd w:val="clear" w:color="auto" w:fill="F6F4EF"/>
      </w:pPr>
      <w:r>
        <w:rPr>
          <w:rFonts w:ascii="IBM Plex Mono" w:hAnsi="IBM Plex Mono" w:cs="IBM Plex Mono" w:eastAsia="IBM Plex Mono"/>
          <w:b w:val="0"/>
          <w:i w:val="0"/>
          <w:color w:val="1C1A17"/>
          <w:sz w:val="17"/>
        </w:rPr>
        <w:t>park                  parcs</w:t>
      </w:r>
    </w:p>
    <w:p>
      <w:pPr>
        <w:spacing w:before="0" w:after="0" w:line="269" w:lineRule="auto"/>
        <w:ind w:left="283"/>
        <w:shd w:val="clear" w:color="auto" w:fill="F6F4EF"/>
      </w:pPr>
      <w:r>
        <w:rPr>
          <w:rFonts w:ascii="IBM Plex Mono" w:hAnsi="IBM Plex Mono" w:cs="IBM Plex Mono" w:eastAsia="IBM Plex Mono"/>
          <w:b w:val="0"/>
          <w:i w:val="0"/>
          <w:color w:val="1C1A17"/>
          <w:sz w:val="17"/>
        </w:rPr>
        <w:t>water, waterway       eau et cours d'eau</w:t>
      </w:r>
    </w:p>
    <w:p>
      <w:pPr>
        <w:spacing w:before="0" w:after="0" w:line="269" w:lineRule="auto"/>
        <w:ind w:left="283"/>
        <w:shd w:val="clear" w:color="auto" w:fill="F6F4EF"/>
      </w:pPr>
      <w:r>
        <w:rPr>
          <w:rFonts w:ascii="IBM Plex Mono" w:hAnsi="IBM Plex Mono" w:cs="IBM Plex Mono" w:eastAsia="IBM Plex Mono"/>
          <w:b w:val="0"/>
          <w:i w:val="0"/>
          <w:color w:val="1C1A17"/>
          <w:sz w:val="17"/>
        </w:rPr>
        <w:t>building              bâti</w:t>
      </w:r>
    </w:p>
    <w:p>
      <w:pPr>
        <w:spacing w:before="0" w:after="0" w:line="269" w:lineRule="auto"/>
        <w:ind w:left="283"/>
        <w:shd w:val="clear" w:color="auto" w:fill="F6F4EF"/>
      </w:pPr>
      <w:r>
        <w:rPr>
          <w:rFonts w:ascii="IBM Plex Mono" w:hAnsi="IBM Plex Mono" w:cs="IBM Plex Mono" w:eastAsia="IBM Plex Mono"/>
          <w:b w:val="0"/>
          <w:i w:val="0"/>
          <w:color w:val="1C1A17"/>
          <w:sz w:val="17"/>
        </w:rPr>
        <w:t>road-*-casing         le contour sombre des routes (mineures, secondaires, majeures)</w:t>
      </w:r>
    </w:p>
    <w:p>
      <w:pPr>
        <w:spacing w:before="0" w:after="0" w:line="269" w:lineRule="auto"/>
        <w:ind w:left="283"/>
        <w:shd w:val="clear" w:color="auto" w:fill="F6F4EF"/>
      </w:pPr>
      <w:r>
        <w:rPr>
          <w:rFonts w:ascii="IBM Plex Mono" w:hAnsi="IBM Plex Mono" w:cs="IBM Plex Mono" w:eastAsia="IBM Plex Mono"/>
          <w:b w:val="0"/>
          <w:i w:val="0"/>
          <w:color w:val="1C1A17"/>
          <w:sz w:val="17"/>
        </w:rPr>
        <w:t>road-*                le remplissage clair, par-dessus le casing</w:t>
      </w:r>
    </w:p>
    <w:p>
      <w:pPr>
        <w:spacing w:before="0" w:after="0" w:line="269" w:lineRule="auto"/>
        <w:ind w:left="283"/>
        <w:shd w:val="clear" w:color="auto" w:fill="F6F4EF"/>
      </w:pPr>
      <w:r>
        <w:rPr>
          <w:rFonts w:ascii="IBM Plex Mono" w:hAnsi="IBM Plex Mono" w:cs="IBM Plex Mono" w:eastAsia="IBM Plex Mono"/>
          <w:b w:val="0"/>
          <w:i w:val="0"/>
          <w:color w:val="1C1A17"/>
          <w:sz w:val="17"/>
        </w:rPr>
        <w:t>road-label            noms de rues</w:t>
      </w:r>
    </w:p>
    <w:p>
      <w:pPr>
        <w:spacing w:before="0" w:after="0" w:line="269" w:lineRule="auto"/>
        <w:ind w:left="283"/>
        <w:shd w:val="clear" w:color="auto" w:fill="F6F4EF"/>
      </w:pPr>
      <w:r>
        <w:rPr>
          <w:rFonts w:ascii="IBM Plex Mono" w:hAnsi="IBM Plex Mono" w:cs="IBM Plex Mono" w:eastAsia="IBM Plex Mono"/>
          <w:b w:val="0"/>
          <w:i w:val="0"/>
          <w:color w:val="1C1A17"/>
          <w:sz w:val="17"/>
        </w:rPr>
        <w:t>place-label           quartiers</w:t>
      </w:r>
    </w:p>
    <w:p>
      <w:pPr>
        <w:spacing w:before="0" w:after="80" w:line="269" w:lineRule="auto"/>
        <w:ind w:left="283"/>
        <w:shd w:val="clear" w:color="auto" w:fill="F6F4EF"/>
      </w:pPr>
      <w:r>
        <w:rPr>
          <w:rFonts w:ascii="IBM Plex Mono" w:hAnsi="IBM Plex Mono" w:cs="IBM Plex Mono" w:eastAsia="IBM Plex Mono"/>
          <w:b w:val="0"/>
          <w:i w:val="0"/>
          <w:color w:val="1C1A17"/>
          <w:sz w:val="17"/>
        </w:rPr>
        <w:t>locality-label        localités</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La technique du </w:t>
      </w:r>
      <w:r>
        <w:rPr>
          <w:rFonts w:ascii="IBM Plex Serif" w:hAnsi="IBM Plex Serif" w:cs="IBM Plex Serif" w:eastAsia="IBM Plex Serif"/>
          <w:b/>
          <w:i w:val="0"/>
          <w:color w:val="1C1A17"/>
          <w:sz w:val="21"/>
        </w:rPr>
        <w:t>casing</w:t>
      </w:r>
      <w:r>
        <w:rPr>
          <w:rFonts w:ascii="IBM Plex Serif" w:hAnsi="IBM Plex Serif" w:cs="IBM Plex Serif" w:eastAsia="IBM Plex Serif"/>
          <w:b w:val="0"/>
          <w:i w:val="0"/>
          <w:color w:val="1C1A17"/>
          <w:sz w:val="21"/>
        </w:rPr>
        <w:t xml:space="preserve"> est ce qui donne aux routes leur aspect dessiné : on peint d'abord un trait large et sombre, puis un trait plus fin et clair par-dessus. La différence de largeur crée un liseré qui sépare la route du fond. C'est pourquoi chaque niveau de route apparaît deux fois dans la liste, et pourquoi tous les casings viennent avant tous les remplissages — sinon un casing de route majeure recouvrirait le remplissage d'une route mineure à son croisement.</w:t>
      </w:r>
    </w:p>
    <w:p>
      <w:pPr>
        <w:spacing w:before="180" w:after="60"/>
        <w:keepNext w:val="1"/>
      </w:pPr>
      <w:r>
        <w:rPr>
          <w:rFonts w:ascii="IBM Plex Sans" w:hAnsi="IBM Plex Sans" w:cs="IBM Plex Sans" w:eastAsia="IBM Plex Sans"/>
          <w:b w:val="0"/>
          <w:i/>
          <w:color w:val="8A8578"/>
          <w:sz w:val="18"/>
        </w:rPr>
        <w:t>La largeur de route, interpolée par zoom</w:t>
      </w:r>
    </w:p>
    <w:p>
      <w:pPr>
        <w:spacing w:before="80" w:after="80" w:line="269" w:lineRule="auto"/>
        <w:ind w:left="283"/>
        <w:shd w:val="clear" w:color="auto" w:fill="F6F4EF"/>
      </w:pPr>
      <w:r>
        <w:rPr>
          <w:rFonts w:ascii="IBM Plex Mono" w:hAnsi="IBM Plex Mono" w:cs="IBM Plex Mono" w:eastAsia="IBM Plex Mono"/>
          <w:b w:val="0"/>
          <w:i w:val="0"/>
          <w:color w:val="1C1A17"/>
          <w:sz w:val="17"/>
        </w:rPr>
        <w:t>['interpolate', ['exponential', 1.5], ['zoom'], z1, w1, z2, w2, …]</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L'interpolation exponentielle de base 1,5 fait grossir la route plus vite aux zooms élevés qu'une interpolation linéaire. C'est ce qui correspond à la perception : en s'approchant, on s'attend à ce que la rue occupe proportionnellement plus de place.</w:t>
      </w:r>
    </w:p>
    <w:p>
      <w:pPr>
        <w:spacing w:before="0" w:after="80" w:line="312" w:lineRule="auto"/>
        <w:ind w:firstLine="397"/>
        <w:jc w:val="both"/>
      </w:pPr>
      <w:r>
        <w:rPr>
          <w:rFonts w:ascii="IBM Plex Serif" w:hAnsi="IBM Plex Serif" w:cs="IBM Plex Serif" w:eastAsia="IBM Plex Serif"/>
          <w:b w:val="0"/>
          <w:i w:val="0"/>
          <w:color w:val="1C1A17"/>
          <w:sz w:val="21"/>
        </w:rPr>
        <w:t xml:space="preserve">Deux absences sont volontaires. </w:t>
      </w:r>
      <w:r>
        <w:rPr>
          <w:rFonts w:ascii="IBM Plex Serif" w:hAnsi="IBM Plex Serif" w:cs="IBM Plex Serif" w:eastAsia="IBM Plex Serif"/>
          <w:b/>
          <w:i w:val="0"/>
          <w:color w:val="1C1A17"/>
          <w:sz w:val="21"/>
        </w:rPr>
        <w:t>Aucune couche de points d'intérêt</w:t>
      </w:r>
      <w:r>
        <w:rPr>
          <w:rFonts w:ascii="IBM Plex Serif" w:hAnsi="IBM Plex Serif" w:cs="IBM Plex Serif" w:eastAsia="IBM Plex Serif"/>
          <w:b w:val="0"/>
          <w:i w:val="0"/>
          <w:color w:val="1C1A17"/>
          <w:sz w:val="21"/>
        </w:rPr>
        <w:t xml:space="preserve"> : le cahier des charges interdit les repères parasites, et les seuls objets qui doivent capter l'œil sont les marqueurs de garages. Et aucune couleur vive en dehors du rouge de l'identité.</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Un écart connu sur les polices de carte</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 xml:space="preserve">Les glyphes vectoriels d'Inter ne sont pas disponibles chez MapTiler. Les étiquettes de rues utilisent donc Noto Sans, alors que l'interface est en IBM Plex. Pour aligner les deux, il faudra téléverser la police dans MapTiler Cloud et changer l'URL </w:t>
      </w:r>
      <w:r>
        <w:rPr>
          <w:rFonts w:ascii="IBM Plex Mono" w:hAnsi="IBM Plex Mono" w:cs="IBM Plex Mono" w:eastAsia="IBM Plex Mono"/>
          <w:b w:val="0"/>
          <w:i w:val="0"/>
          <w:color w:val="55514A"/>
          <w:sz w:val="17"/>
        </w:rPr>
        <w:t>glyphs</w:t>
      </w:r>
      <w:r>
        <w:rPr>
          <w:rFonts w:ascii="IBM Plex Serif" w:hAnsi="IBM Plex Serif" w:cs="IBM Plex Serif" w:eastAsia="IBM Plex Serif"/>
          <w:b w:val="0"/>
          <w:i w:val="0"/>
          <w:color w:val="55514A"/>
          <w:sz w:val="19"/>
        </w:rPr>
        <w:t>. Sans conséquence sur la règle « chiffres en mono », qui porte sur l'interface et non sur le rendu de la carte.</w:t>
      </w:r>
    </w:p>
    <w:p>
      <w:pPr>
        <w:spacing w:before="320" w:after="100"/>
        <w:keepNext w:val="1"/>
      </w:pPr>
      <w:r>
        <w:rPr>
          <w:rFonts w:ascii="IBM Plex Mono" w:hAnsi="IBM Plex Mono" w:cs="IBM Plex Mono" w:eastAsia="IBM Plex Mono"/>
          <w:b/>
          <w:i w:val="0"/>
          <w:color w:val="C62A26"/>
          <w:sz w:val="26"/>
        </w:rPr>
        <w:t xml:space="preserve">5.10   </w:t>
      </w:r>
      <w:r>
        <w:rPr>
          <w:rFonts w:ascii="Bebas Neue" w:hAnsi="Bebas Neue" w:cs="Bebas Neue" w:eastAsia="Bebas Neue"/>
          <w:b w:val="0"/>
          <w:i w:val="0"/>
          <w:color w:val="1C1A17"/>
          <w:sz w:val="36"/>
          <w:spacing w:val="10"/>
        </w:rPr>
        <w:t>La recherche de proximité, côté base</w:t>
      </w:r>
    </w:p>
    <w:p>
      <w:pPr>
        <w:spacing w:before="0" w:after="80" w:line="312" w:lineRule="auto"/>
        <w:ind w:firstLine="397"/>
        <w:jc w:val="both"/>
      </w:pPr>
      <w:r>
        <w:rPr>
          <w:rFonts w:ascii="IBM Plex Serif" w:hAnsi="IBM Plex Serif" w:cs="IBM Plex Serif" w:eastAsia="IBM Plex Serif"/>
          <w:b w:val="0"/>
          <w:i w:val="0"/>
          <w:color w:val="1C1A17"/>
          <w:sz w:val="21"/>
        </w:rPr>
        <w:t>C'est la requête centrale du produit, et elle repose sur trois mécanismes de PostgreSQL.</w:t>
      </w:r>
    </w:p>
    <w:p>
      <w:pPr>
        <w:spacing w:before="200" w:after="80"/>
        <w:keepNext w:val="1"/>
      </w:pPr>
      <w:r>
        <w:rPr>
          <w:rFonts w:ascii="Bebas Neue" w:hAnsi="Bebas Neue" w:cs="Bebas Neue" w:eastAsia="Bebas Neue"/>
          <w:b w:val="0"/>
          <w:i w:val="0"/>
          <w:color w:val="9E211E"/>
          <w:sz w:val="26"/>
          <w:spacing w:val="16"/>
        </w:rPr>
        <w:t>Le type géographique</w:t>
      </w:r>
    </w:p>
    <w:p>
      <w:pPr>
        <w:spacing w:before="0" w:after="80" w:line="312" w:lineRule="auto"/>
        <w:ind w:firstLine="397"/>
        <w:jc w:val="both"/>
      </w:pPr>
      <w:r>
        <w:rPr>
          <w:rFonts w:ascii="IBM Plex Serif" w:hAnsi="IBM Plex Serif" w:cs="IBM Plex Serif" w:eastAsia="IBM Plex Serif"/>
          <w:b w:val="0"/>
          <w:i w:val="0"/>
          <w:color w:val="1C1A17"/>
          <w:sz w:val="21"/>
        </w:rPr>
        <w:t xml:space="preserve">Les positions sont stockées en </w:t>
      </w:r>
      <w:r>
        <w:rPr>
          <w:rFonts w:ascii="IBM Plex Mono" w:hAnsi="IBM Plex Mono" w:cs="IBM Plex Mono" w:eastAsia="IBM Plex Mono"/>
          <w:b w:val="0"/>
          <w:i w:val="0"/>
          <w:color w:val="55514A"/>
          <w:sz w:val="18"/>
        </w:rPr>
        <w:t>GEOGRAPHY(POINT, 4326)</w:t>
      </w:r>
      <w:r>
        <w:rPr>
          <w:rFonts w:ascii="IBM Plex Serif" w:hAnsi="IBM Plex Serif" w:cs="IBM Plex Serif" w:eastAsia="IBM Plex Serif"/>
          <w:b w:val="0"/>
          <w:i w:val="0"/>
          <w:color w:val="1C1A17"/>
          <w:sz w:val="21"/>
        </w:rPr>
        <w:t xml:space="preserve"> et non en </w:t>
      </w:r>
      <w:r>
        <w:rPr>
          <w:rFonts w:ascii="IBM Plex Mono" w:hAnsi="IBM Plex Mono" w:cs="IBM Plex Mono" w:eastAsia="IBM Plex Mono"/>
          <w:b w:val="0"/>
          <w:i w:val="0"/>
          <w:color w:val="55514A"/>
          <w:sz w:val="18"/>
        </w:rPr>
        <w:t>GEOMETRY</w:t>
      </w:r>
      <w:r>
        <w:rPr>
          <w:rFonts w:ascii="IBM Plex Serif" w:hAnsi="IBM Plex Serif" w:cs="IBM Plex Serif" w:eastAsia="IBM Plex Serif"/>
          <w:b w:val="0"/>
          <w:i w:val="0"/>
          <w:color w:val="1C1A17"/>
          <w:sz w:val="21"/>
        </w:rPr>
        <w:t>. La différence est décisive : le type géographique rend directement des mètres en tenant compte de la courbure terrestre, sans conversion manuelle ni choix de projection à justifier. Sur un produit dont la fonction centrale est une distance en mètres, c'est le type qui dit la vérité par défaut.</w:t>
      </w:r>
    </w:p>
    <w:p>
      <w:pPr>
        <w:spacing w:before="0" w:after="80" w:line="312" w:lineRule="auto"/>
        <w:ind w:firstLine="397"/>
        <w:jc w:val="both"/>
      </w:pPr>
      <w:r>
        <w:rPr>
          <w:rFonts w:ascii="IBM Plex Serif" w:hAnsi="IBM Plex Serif" w:cs="IBM Plex Serif" w:eastAsia="IBM Plex Serif"/>
          <w:b w:val="0"/>
          <w:i w:val="0"/>
          <w:color w:val="1C1A17"/>
          <w:sz w:val="21"/>
        </w:rPr>
        <w:t>Le nombre 4326 désigne le système de référence WGS 84, celui des récepteurs GPS.</w:t>
      </w:r>
    </w:p>
    <w:p>
      <w:pPr>
        <w:spacing w:before="200" w:after="80"/>
        <w:keepNext w:val="1"/>
      </w:pPr>
      <w:r>
        <w:rPr>
          <w:rFonts w:ascii="Bebas Neue" w:hAnsi="Bebas Neue" w:cs="Bebas Neue" w:eastAsia="Bebas Neue"/>
          <w:b w:val="0"/>
          <w:i w:val="0"/>
          <w:color w:val="9E211E"/>
          <w:sz w:val="26"/>
          <w:spacing w:val="16"/>
        </w:rPr>
        <w:t>L'index GIST, et pourquoi le filtre doit précéder le tri</w:t>
      </w:r>
    </w:p>
    <w:p>
      <w:pPr>
        <w:spacing w:before="80" w:after="0" w:line="269" w:lineRule="auto"/>
        <w:ind w:left="283"/>
        <w:shd w:val="clear" w:color="auto" w:fill="F6F4EF"/>
      </w:pPr>
      <w:r>
        <w:rPr>
          <w:rFonts w:ascii="IBM Plex Mono" w:hAnsi="IBM Plex Mono" w:cs="IBM Plex Mono" w:eastAsia="IBM Plex Mono"/>
          <w:b w:val="0"/>
          <w:i w:val="0"/>
          <w:color w:val="1C1A17"/>
          <w:sz w:val="17"/>
        </w:rPr>
        <w:t>CREATE INDEX garages_location_idx ON garages USING GIST (location);</w:t>
      </w:r>
    </w:p>
    <w:p>
      <w:pPr>
        <w:spacing w:before="0" w:after="0" w:line="269" w:lineRule="auto"/>
        <w:ind w:left="283"/>
        <w:shd w:val="clear" w:color="auto" w:fill="F6F4EF"/>
      </w:pPr>
      <w:r>
        <w:rPr>
          <w:rFonts w:ascii="IBM Plex Mono" w:hAnsi="IBM Plex Mono" w:cs="IBM Plex Mono" w:eastAsia="IBM Plex Mono"/>
          <w:b w:val="0"/>
          <w:i w:val="0"/>
          <w:color w:val="1C1A17"/>
          <w:sz w:val="17"/>
        </w:rPr>
        <w:t>CREATE INDEX garages_certified_location_idx ON garages USING GIST (location)</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WHERE is_active AND certified;</w:t>
      </w:r>
    </w:p>
    <w:p>
      <w:pPr>
        <w:spacing w:before="0" w:after="80" w:line="269" w:lineRule="auto"/>
        <w:ind w:left="283"/>
        <w:shd w:val="clear" w:color="auto" w:fill="F6F4EF"/>
      </w:pPr>
      <w:r>
        <w:rPr>
          <w:rFonts w:ascii="IBM Plex Mono" w:hAnsi="IBM Plex Mono" w:cs="IBM Plex Mono" w:eastAsia="IBM Plex Mono"/>
          <w:b w:val="0"/>
          <w:i w:val="0"/>
          <w:color w:val="1C1A17"/>
          <w:sz w:val="17"/>
        </w:rPr>
        <w:t>CREATE INDEX garages_services_idx ON garages USING GIN (services);</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Un index GIST — *Generalized Search Tree* — organise l'espace en rectangles englobants emboîtés. Interroger « quels points sont à moins de dix kilomètres d'ici » revient à descendre l'arbre en éliminant des branches entières, au lieu de mesurer la distance de chaque ligne.</w:t>
      </w:r>
    </w:p>
    <w:p>
      <w:pPr>
        <w:spacing w:before="0" w:after="80" w:line="312" w:lineRule="auto"/>
        <w:ind w:firstLine="397"/>
        <w:jc w:val="both"/>
      </w:pPr>
      <w:r>
        <w:rPr>
          <w:rFonts w:ascii="IBM Plex Serif" w:hAnsi="IBM Plex Serif" w:cs="IBM Plex Serif" w:eastAsia="IBM Plex Serif"/>
          <w:b w:val="0"/>
          <w:i w:val="0"/>
          <w:color w:val="1C1A17"/>
          <w:sz w:val="21"/>
        </w:rPr>
        <w:t>Encore faut-il que la requête le lui permette, et c'est là l'invariant à ne jamais casser :</w:t>
      </w:r>
    </w:p>
    <w:p>
      <w:pPr>
        <w:spacing w:before="180" w:after="60"/>
        <w:keepNext w:val="1"/>
      </w:pPr>
      <w:r>
        <w:rPr>
          <w:rFonts w:ascii="IBM Plex Sans" w:hAnsi="IBM Plex Sans" w:cs="IBM Plex Sans" w:eastAsia="IBM Plex Sans"/>
          <w:b w:val="0"/>
          <w:i/>
          <w:color w:val="8A8578"/>
          <w:sz w:val="18"/>
        </w:rPr>
        <w:t>Ce qui consomme l'index</w:t>
      </w:r>
    </w:p>
    <w:p>
      <w:pPr>
        <w:spacing w:before="80" w:after="0" w:line="269" w:lineRule="auto"/>
        <w:ind w:left="283"/>
        <w:shd w:val="clear" w:color="auto" w:fill="F6F4EF"/>
      </w:pPr>
      <w:r>
        <w:rPr>
          <w:rFonts w:ascii="IBM Plex Mono" w:hAnsi="IBM Plex Mono" w:cs="IBM Plex Mono" w:eastAsia="IBM Plex Mono"/>
          <w:b w:val="0"/>
          <w:i w:val="0"/>
          <w:color w:val="1C1A17"/>
          <w:sz w:val="17"/>
        </w:rPr>
        <w:t>WHERE ST_DWithin(g.location, $origine, $rayon)      ← filtre, indexable</w:t>
      </w:r>
    </w:p>
    <w:p>
      <w:pPr>
        <w:spacing w:before="0" w:after="0" w:line="269" w:lineRule="auto"/>
        <w:ind w:left="283"/>
        <w:shd w:val="clear" w:color="auto" w:fill="F6F4EF"/>
      </w:pPr>
      <w:r>
        <w:rPr>
          <w:rFonts w:ascii="IBM Plex Mono" w:hAnsi="IBM Plex Mono" w:cs="IBM Plex Mono" w:eastAsia="IBM Plex Mono"/>
          <w:b w:val="0"/>
          <w:i w:val="0"/>
          <w:color w:val="1C1A17"/>
          <w:sz w:val="17"/>
        </w:rPr>
        <w:t>ORDER BY distance_m                                  ← tri, sur le résultat filtré</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Ce qui ne le consomme pas</w:t>
      </w:r>
    </w:p>
    <w:p>
      <w:pPr>
        <w:spacing w:before="0" w:after="80" w:line="269" w:lineRule="auto"/>
        <w:ind w:left="283"/>
        <w:shd w:val="clear" w:color="auto" w:fill="F6F4EF"/>
      </w:pPr>
      <w:r>
        <w:rPr>
          <w:rFonts w:ascii="IBM Plex Mono" w:hAnsi="IBM Plex Mono" w:cs="IBM Plex Mono" w:eastAsia="IBM Plex Mono"/>
          <w:b w:val="0"/>
          <w:i w:val="0"/>
          <w:color w:val="1C1A17"/>
          <w:sz w:val="17"/>
        </w:rPr>
        <w:t>ORDER BY ST_Distance(g.location, $origine)          ← calcule pour TOUTE la table</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La seconde forme est correcte : elle rend les bons garages dans le bon ordre. Elle parcourt simplement la table entière, ce qui ne se voit pas avec trente lignes et s'effondre avec trois mille. Un test automatisé vérifie le plan d'exécution pour cette raison précise — c'est une exigence non fonctionnelle transformée en test, et la seule manière d'empêcher une régression de performance de passer inaperçue pendant six mois.</w:t>
      </w:r>
    </w:p>
    <w:p>
      <w:pPr>
        <w:spacing w:before="0" w:after="80" w:line="312" w:lineRule="auto"/>
        <w:ind w:firstLine="397"/>
        <w:jc w:val="both"/>
      </w:pPr>
      <w:r>
        <w:rPr>
          <w:rFonts w:ascii="IBM Plex Serif" w:hAnsi="IBM Plex Serif" w:cs="IBM Plex Serif" w:eastAsia="IBM Plex Serif"/>
          <w:b w:val="0"/>
          <w:i w:val="0"/>
          <w:color w:val="1C1A17"/>
          <w:sz w:val="21"/>
        </w:rPr>
        <w:t xml:space="preserve">Le second index est </w:t>
      </w:r>
      <w:r>
        <w:rPr>
          <w:rFonts w:ascii="IBM Plex Serif" w:hAnsi="IBM Plex Serif" w:cs="IBM Plex Serif" w:eastAsia="IBM Plex Serif"/>
          <w:b/>
          <w:i w:val="0"/>
          <w:color w:val="1C1A17"/>
          <w:sz w:val="21"/>
        </w:rPr>
        <w:t>partiel</w:t>
      </w:r>
      <w:r>
        <w:rPr>
          <w:rFonts w:ascii="IBM Plex Serif" w:hAnsi="IBM Plex Serif" w:cs="IBM Plex Serif" w:eastAsia="IBM Plex Serif"/>
          <w:b w:val="0"/>
          <w:i w:val="0"/>
          <w:color w:val="1C1A17"/>
          <w:sz w:val="21"/>
        </w:rPr>
        <w:t xml:space="preserve"> : il ne couvre que les garages actifs et certifiés. Il est plus petit, donc plus rapide, et sert le tri par certification.</w:t>
      </w:r>
    </w:p>
    <w:p>
      <w:pPr>
        <w:spacing w:before="0" w:after="80" w:line="312" w:lineRule="auto"/>
        <w:ind w:firstLine="397"/>
        <w:jc w:val="both"/>
      </w:pPr>
      <w:r>
        <w:rPr>
          <w:rFonts w:ascii="IBM Plex Serif" w:hAnsi="IBM Plex Serif" w:cs="IBM Plex Serif" w:eastAsia="IBM Plex Serif"/>
          <w:b w:val="0"/>
          <w:i w:val="0"/>
          <w:color w:val="1C1A17"/>
          <w:sz w:val="21"/>
        </w:rPr>
        <w:t xml:space="preserve">Le troisième est un index </w:t>
      </w:r>
      <w:r>
        <w:rPr>
          <w:rFonts w:ascii="IBM Plex Serif" w:hAnsi="IBM Plex Serif" w:cs="IBM Plex Serif" w:eastAsia="IBM Plex Serif"/>
          <w:b/>
          <w:i w:val="0"/>
          <w:color w:val="1C1A17"/>
          <w:sz w:val="21"/>
        </w:rPr>
        <w:t>GIN</w:t>
      </w:r>
      <w:r>
        <w:rPr>
          <w:rFonts w:ascii="IBM Plex Serif" w:hAnsi="IBM Plex Serif" w:cs="IBM Plex Serif" w:eastAsia="IBM Plex Serif"/>
          <w:b w:val="0"/>
          <w:i w:val="0"/>
          <w:color w:val="1C1A17"/>
          <w:sz w:val="21"/>
        </w:rPr>
        <w:t>, adapté aux tableaux : il accélère la question « ce garage offre-t-il tel service ? ».</w:t>
      </w:r>
    </w:p>
    <w:p>
      <w:pPr>
        <w:spacing w:before="200" w:after="80"/>
        <w:keepNext w:val="1"/>
      </w:pPr>
      <w:r>
        <w:rPr>
          <w:rFonts w:ascii="Bebas Neue" w:hAnsi="Bebas Neue" w:cs="Bebas Neue" w:eastAsia="Bebas Neue"/>
          <w:b w:val="0"/>
          <w:i w:val="0"/>
          <w:color w:val="9E211E"/>
          <w:sz w:val="26"/>
          <w:spacing w:val="16"/>
        </w:rPr>
        <w:t>Le rang calculé en SQL</w:t>
      </w:r>
    </w:p>
    <w:p>
      <w:pPr>
        <w:spacing w:before="80" w:after="0" w:line="269" w:lineRule="auto"/>
        <w:ind w:left="283"/>
        <w:shd w:val="clear" w:color="auto" w:fill="F6F4EF"/>
      </w:pPr>
      <w:r>
        <w:rPr>
          <w:rFonts w:ascii="IBM Plex Mono" w:hAnsi="IBM Plex Mono" w:cs="IBM Plex Mono" w:eastAsia="IBM Plex Mono"/>
          <w:b w:val="0"/>
          <w:i w:val="0"/>
          <w:color w:val="1C1A17"/>
          <w:sz w:val="17"/>
        </w:rPr>
        <w:t>ROW_NUMBER() OVER (ORDER BY</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CASE WHEN $sort = 'certified' THEN NOT certified END ASC,</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CASE WHEN $sort = 'rating'    THEN score_note     END DESC,</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distance_m ASC,</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id ASC</w:t>
      </w:r>
    </w:p>
    <w:p>
      <w:pPr>
        <w:spacing w:before="0" w:after="80" w:line="269" w:lineRule="auto"/>
        <w:ind w:left="283"/>
        <w:shd w:val="clear" w:color="auto" w:fill="F6F4EF"/>
      </w:pPr>
      <w:r>
        <w:rPr>
          <w:rFonts w:ascii="IBM Plex Mono" w:hAnsi="IBM Plex Mono" w:cs="IBM Plex Mono" w:eastAsia="IBM Plex Mono"/>
          <w:b w:val="0"/>
          <w:i w:val="0"/>
          <w:color w:val="1C1A17"/>
          <w:sz w:val="17"/>
        </w:rPr>
        <w:t>)</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L'astuce repose sur une propriété du langage : dans une branche inactive, l'expression conditionnelle vaut la valeur nulle </w:t>
      </w:r>
      <w:r>
        <w:rPr>
          <w:rFonts w:ascii="IBM Plex Serif" w:hAnsi="IBM Plex Serif" w:cs="IBM Plex Serif" w:eastAsia="IBM Plex Serif"/>
          <w:b/>
          <w:i w:val="0"/>
          <w:color w:val="1C1A17"/>
          <w:sz w:val="21"/>
        </w:rPr>
        <w:t>pour toutes les lignes</w:t>
      </w:r>
      <w:r>
        <w:rPr>
          <w:rFonts w:ascii="IBM Plex Serif" w:hAnsi="IBM Plex Serif" w:cs="IBM Plex Serif" w:eastAsia="IBM Plex Serif"/>
          <w:b w:val="0"/>
          <w:i w:val="0"/>
          <w:color w:val="1C1A17"/>
          <w:sz w:val="21"/>
        </w:rPr>
        <w:t>. Elle ne discrimine donc rien, et le tri retombe sur la clé suivante.</w:t>
      </w:r>
    </w:p>
    <w:p>
      <w:pPr>
        <w:spacing w:before="0" w:after="80" w:line="312" w:lineRule="auto"/>
        <w:ind w:firstLine="397"/>
        <w:jc w:val="both"/>
      </w:pPr>
      <w:r>
        <w:rPr>
          <w:rFonts w:ascii="IBM Plex Serif" w:hAnsi="IBM Plex Serif" w:cs="IBM Plex Serif" w:eastAsia="IBM Plex Serif"/>
          <w:b w:val="0"/>
          <w:i w:val="0"/>
          <w:color w:val="1C1A17"/>
          <w:sz w:val="21"/>
        </w:rPr>
        <w:t>Le résultat est qu'un seul plan de requête couvre les trois tris. On ne concatène pas de SQL selon le tri demandé — donc il n'existe aucune surface d'injection de ce côté.</w:t>
      </w:r>
    </w:p>
    <w:p>
      <w:pPr>
        <w:spacing w:before="0" w:after="80" w:line="312" w:lineRule="auto"/>
        <w:ind w:firstLine="397"/>
        <w:jc w:val="both"/>
      </w:pPr>
      <w:r>
        <w:rPr>
          <w:rFonts w:ascii="IBM Plex Serif" w:hAnsi="IBM Plex Serif" w:cs="IBM Plex Serif" w:eastAsia="IBM Plex Serif"/>
          <w:b w:val="0"/>
          <w:i w:val="0"/>
          <w:color w:val="1C1A17"/>
          <w:sz w:val="21"/>
        </w:rPr>
        <w:t xml:space="preserve">La dernière clé, l'identifiant, garantit un ordre </w:t>
      </w:r>
      <w:r>
        <w:rPr>
          <w:rFonts w:ascii="IBM Plex Serif" w:hAnsi="IBM Plex Serif" w:cs="IBM Plex Serif" w:eastAsia="IBM Plex Serif"/>
          <w:b/>
          <w:i w:val="0"/>
          <w:color w:val="1C1A17"/>
          <w:sz w:val="21"/>
        </w:rPr>
        <w:t>total</w:t>
      </w:r>
      <w:r>
        <w:rPr>
          <w:rFonts w:ascii="IBM Plex Serif" w:hAnsi="IBM Plex Serif" w:cs="IBM Plex Serif" w:eastAsia="IBM Plex Serif"/>
          <w:b w:val="0"/>
          <w:i w:val="0"/>
          <w:color w:val="1C1A17"/>
          <w:sz w:val="21"/>
        </w:rPr>
        <w:t>. Sans elle, deux garages à distance égale pourraient s'échanger leurs rangs entre deux requêtes identiques, et les marqueurs se renumérotteraient sans raison visible.</w:t>
      </w:r>
    </w:p>
    <w:p>
      <w:pPr>
        <w:spacing w:before="200" w:after="80"/>
        <w:keepNext w:val="1"/>
      </w:pPr>
      <w:r>
        <w:rPr>
          <w:rFonts w:ascii="Bebas Neue" w:hAnsi="Bebas Neue" w:cs="Bebas Neue" w:eastAsia="Bebas Neue"/>
          <w:b w:val="0"/>
          <w:i w:val="0"/>
          <w:color w:val="9E211E"/>
          <w:sz w:val="26"/>
          <w:spacing w:val="16"/>
        </w:rPr>
        <w:t>La note bayésienne</w:t>
      </w:r>
    </w:p>
    <w:p>
      <w:pPr>
        <w:spacing w:before="80" w:after="0" w:line="269" w:lineRule="auto"/>
        <w:ind w:left="283"/>
        <w:shd w:val="clear" w:color="auto" w:fill="F6F4EF"/>
      </w:pPr>
      <w:r>
        <w:rPr>
          <w:rFonts w:ascii="IBM Plex Mono" w:hAnsi="IBM Plex Mono" w:cs="IBM Plex Mono" w:eastAsia="IBM Plex Mono"/>
          <w:b w:val="0"/>
          <w:i w:val="0"/>
          <w:color w:val="1C1A17"/>
          <w:sz w:val="17"/>
        </w:rPr>
        <w:t>score_note = n/(n+20) × note  +  20/(n+20) × 3,8</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n     nombre d'avis du garage</w:t>
      </w:r>
    </w:p>
    <w:p>
      <w:pPr>
        <w:spacing w:before="0" w:after="0" w:line="269" w:lineRule="auto"/>
        <w:ind w:left="283"/>
        <w:shd w:val="clear" w:color="auto" w:fill="F6F4EF"/>
      </w:pPr>
      <w:r>
        <w:rPr>
          <w:rFonts w:ascii="IBM Plex Mono" w:hAnsi="IBM Plex Mono" w:cs="IBM Plex Mono" w:eastAsia="IBM Plex Mono"/>
          <w:b w:val="0"/>
          <w:i w:val="0"/>
          <w:color w:val="1C1A17"/>
          <w:sz w:val="17"/>
        </w:rPr>
        <w:t>20    seuil à partir duquel la note propre pèse pleinement</w:t>
      </w:r>
    </w:p>
    <w:p>
      <w:pPr>
        <w:spacing w:before="0" w:after="80" w:line="269" w:lineRule="auto"/>
        <w:ind w:left="283"/>
        <w:shd w:val="clear" w:color="auto" w:fill="F6F4EF"/>
      </w:pPr>
      <w:r>
        <w:rPr>
          <w:rFonts w:ascii="IBM Plex Mono" w:hAnsi="IBM Plex Mono" w:cs="IBM Plex Mono" w:eastAsia="IBM Plex Mono"/>
          <w:b w:val="0"/>
          <w:i w:val="0"/>
          <w:color w:val="1C1A17"/>
          <w:sz w:val="17"/>
        </w:rPr>
        <w:t>3,8   note moyenne de référence</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Une moyenne simple laisserait un garage noté 5,0 sur deux avis complaisants devancer un garage noté 4,6 sur cent vingt-huit avis — exactement ce qu'un tri « mieux noté » ne doit pas faire.</w:t>
      </w:r>
    </w:p>
    <w:p>
      <w:pPr>
        <w:spacing w:before="0" w:after="80" w:line="312" w:lineRule="auto"/>
        <w:ind w:firstLine="397"/>
        <w:jc w:val="both"/>
      </w:pPr>
      <w:r>
        <w:rPr>
          <w:rFonts w:ascii="IBM Plex Serif" w:hAnsi="IBM Plex Serif" w:cs="IBM Plex Serif" w:eastAsia="IBM Plex Serif"/>
          <w:b w:val="0"/>
          <w:i w:val="0"/>
          <w:color w:val="1C1A17"/>
          <w:sz w:val="21"/>
        </w:rPr>
        <w:t>La formule mélange la note observée avec une note de référence, en donnant d'autant plus de poids à la note observée que les avis sont nombreux. Avec deux avis, la note compte pour un onzième et la référence pour dix onzièmes. Avec cent vingt-huit avis, la note compte pour près de neuf dixièmes.</w:t>
      </w:r>
    </w:p>
    <w:p>
      <w:pPr>
        <w:spacing w:before="0" w:after="80" w:line="312" w:lineRule="auto"/>
        <w:ind w:firstLine="397"/>
        <w:jc w:val="both"/>
      </w:pPr>
      <w:r>
        <w:rPr>
          <w:rFonts w:ascii="IBM Plex Serif" w:hAnsi="IBM Plex Serif" w:cs="IBM Plex Serif" w:eastAsia="IBM Plex Serif"/>
          <w:b w:val="0"/>
          <w:i w:val="0"/>
          <w:color w:val="1C1A17"/>
          <w:sz w:val="21"/>
        </w:rPr>
        <w:t>La note affichée sur la fiche du garage reste la note brute. La note pondérée sert à trier, pas à informer : elle serait incompréhensible pour un utilisateur.</w:t>
      </w:r>
    </w:p>
    <w:p>
      <w:pPr>
        <w:spacing w:before="320" w:after="100"/>
        <w:keepNext w:val="1"/>
      </w:pPr>
      <w:r>
        <w:rPr>
          <w:rFonts w:ascii="IBM Plex Mono" w:hAnsi="IBM Plex Mono" w:cs="IBM Plex Mono" w:eastAsia="IBM Plex Mono"/>
          <w:b/>
          <w:i w:val="0"/>
          <w:color w:val="C62A26"/>
          <w:sz w:val="26"/>
        </w:rPr>
        <w:t xml:space="preserve">5.11   </w:t>
      </w:r>
      <w:r>
        <w:rPr>
          <w:rFonts w:ascii="Bebas Neue" w:hAnsi="Bebas Neue" w:cs="Bebas Neue" w:eastAsia="Bebas Neue"/>
          <w:b w:val="0"/>
          <w:i w:val="0"/>
          <w:color w:val="1C1A17"/>
          <w:sz w:val="36"/>
          <w:spacing w:val="10"/>
        </w:rPr>
        <w:t>La géométrie du service et la preuve d'arrivée</w:t>
      </w:r>
    </w:p>
    <w:p>
      <w:pPr>
        <w:spacing w:before="200" w:after="80"/>
        <w:jc w:val="center"/>
      </w:pPr>
      <w:r>
        <w:drawing>
          <wp:inline xmlns:a="http://schemas.openxmlformats.org/drawingml/2006/main" xmlns:pic="http://schemas.openxmlformats.org/drawingml/2006/picture">
            <wp:extent cx="5904000" cy="3297157"/>
            <wp:docPr id="5" name="Picture 5"/>
            <wp:cNvGraphicFramePr>
              <a:graphicFrameLocks noChangeAspect="1"/>
            </wp:cNvGraphicFramePr>
            <a:graphic>
              <a:graphicData uri="http://schemas.openxmlformats.org/drawingml/2006/picture">
                <pic:pic>
                  <pic:nvPicPr>
                    <pic:cNvPr id="0" name="09-modes-service.png"/>
                    <pic:cNvPicPr/>
                  </pic:nvPicPr>
                  <pic:blipFill>
                    <a:blip r:embed="rId13"/>
                    <a:stretch>
                      <a:fillRect/>
                    </a:stretch>
                  </pic:blipFill>
                  <pic:spPr>
                    <a:xfrm>
                      <a:off x="0" y="0"/>
                      <a:ext cx="5904000" cy="3297157"/>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4 — </w:t>
      </w:r>
      <w:r>
        <w:rPr>
          <w:rFonts w:ascii="IBM Plex Sans" w:hAnsi="IBM Plex Sans" w:cs="IBM Plex Sans" w:eastAsia="IBM Plex Sans"/>
          <w:b w:val="0"/>
          <w:i w:val="0"/>
          <w:color w:val="55514A"/>
          <w:sz w:val="18"/>
        </w:rPr>
        <w:t>Les deux modes de service, et la fonction unique qui les traduit en géométrie</w:t>
      </w:r>
    </w:p>
    <w:p>
      <w:pPr>
        <w:spacing w:before="0" w:after="80" w:line="312" w:lineRule="auto"/>
        <w:ind w:firstLine="397"/>
        <w:jc w:val="both"/>
      </w:pPr>
      <w:r>
        <w:rPr>
          <w:rFonts w:ascii="IBM Plex Serif" w:hAnsi="IBM Plex Serif" w:cs="IBM Plex Serif" w:eastAsia="IBM Plex Serif"/>
          <w:b w:val="0"/>
          <w:i w:val="0"/>
          <w:color w:val="1C1A17"/>
          <w:sz w:val="21"/>
        </w:rPr>
        <w:t>Un dépannage se déroule dans deux sens. Ou bien le garagiste vient, ou bien le client conduit jusqu'à l'atelier. Toute la difficulté est que la facturation repose sur la trace de celui qui s'est déplacé — et que ce n'est pas la même personne selon le cas.</w:t>
      </w:r>
    </w:p>
    <w:p>
      <w:pPr>
        <w:spacing w:before="180" w:after="60"/>
        <w:keepNext w:val="1"/>
      </w:pPr>
      <w:r>
        <w:rPr>
          <w:rFonts w:ascii="IBM Plex Sans" w:hAnsi="IBM Plex Sans" w:cs="IBM Plex Sans" w:eastAsia="IBM Plex Sans"/>
          <w:b w:val="0"/>
          <w:i/>
          <w:color w:val="8A8578"/>
          <w:sz w:val="18"/>
        </w:rPr>
        <w:t>packages/shared/src/billing.ts</w:t>
      </w:r>
    </w:p>
    <w:p>
      <w:pPr>
        <w:spacing w:before="80" w:after="0" w:line="269" w:lineRule="auto"/>
        <w:ind w:left="283"/>
        <w:shd w:val="clear" w:color="auto" w:fill="F6F4EF"/>
      </w:pPr>
      <w:r>
        <w:rPr>
          <w:rFonts w:ascii="IBM Plex Mono" w:hAnsi="IBM Plex Mono" w:cs="IBM Plex Mono" w:eastAsia="IBM Plex Mono"/>
          <w:b w:val="0"/>
          <w:i w:val="0"/>
          <w:color w:val="1C1A17"/>
          <w:sz w:val="17"/>
        </w:rPr>
        <w:t>serviceGeometry('on_site',   { origin, garageLocation })</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 { traveller: 'garage',  destination: origin }</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w:t>
      </w:r>
    </w:p>
    <w:p>
      <w:pPr>
        <w:spacing w:before="0" w:after="0" w:line="269" w:lineRule="auto"/>
        <w:ind w:left="283"/>
        <w:shd w:val="clear" w:color="auto" w:fill="F6F4EF"/>
      </w:pPr>
      <w:r>
        <w:rPr>
          <w:rFonts w:ascii="IBM Plex Mono" w:hAnsi="IBM Plex Mono" w:cs="IBM Plex Mono" w:eastAsia="IBM Plex Mono"/>
          <w:b w:val="0"/>
          <w:i w:val="0"/>
          <w:color w:val="1C1A17"/>
          <w:sz w:val="17"/>
        </w:rPr>
        <w:t>serviceGeometry('at_garage', { origin, garageLocation })</w:t>
      </w:r>
    </w:p>
    <w:p>
      <w:pPr>
        <w:spacing w:before="0" w:after="80" w:line="269" w:lineRule="auto"/>
        <w:ind w:left="283"/>
        <w:shd w:val="clear" w:color="auto" w:fill="F6F4EF"/>
      </w:pPr>
      <w:r>
        <w:rPr>
          <w:rFonts w:ascii="IBM Plex Mono" w:hAnsi="IBM Plex Mono" w:cs="IBM Plex Mono" w:eastAsia="IBM Plex Mono"/>
          <w:b w:val="0"/>
          <w:i w:val="0"/>
          <w:color w:val="1C1A17"/>
          <w:sz w:val="17"/>
        </w:rPr>
        <w:t xml:space="preserve">  → { traveller: 'client',  destination: garageLocation }</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Tout ce qui a besoin de savoir quelle trace lire ou vers quoi mesurer passe par cette fonction : la preuve d'arrivée, le registre des commissions, l'itinéraire affiché. Un test de mode recopié dans trois modules finit toujours par en avoir un de retard — et une preuve mesurée vers le mauvais point ne plante pas, elle rend simplement « aucune preuve » sur des dépannages parfaitement réels.</w:t>
      </w:r>
    </w:p>
    <w:p>
      <w:pPr>
        <w:spacing w:before="200" w:after="80"/>
        <w:keepNext w:val="1"/>
      </w:pPr>
      <w:r>
        <w:rPr>
          <w:rFonts w:ascii="Bebas Neue" w:hAnsi="Bebas Neue" w:cs="Bebas Neue" w:eastAsia="Bebas Neue"/>
          <w:b w:val="0"/>
          <w:i w:val="0"/>
          <w:color w:val="9E211E"/>
          <w:sz w:val="26"/>
          <w:spacing w:val="16"/>
        </w:rPr>
        <w:t>Les trois signaux de la preuve</w:t>
      </w:r>
    </w:p>
    <w:p>
      <w:pPr>
        <w:spacing w:before="180" w:after="60"/>
        <w:keepNext w:val="1"/>
      </w:pPr>
      <w:r>
        <w:rPr>
          <w:rFonts w:ascii="IBM Plex Sans" w:hAnsi="IBM Plex Sans" w:cs="IBM Plex Sans" w:eastAsia="IBM Plex Sans"/>
          <w:b w:val="0"/>
          <w:i/>
          <w:color w:val="8A8578"/>
          <w:sz w:val="18"/>
        </w:rPr>
        <w:t>Seuils de ARRIVAL_PROOF</w:t>
      </w:r>
    </w:p>
    <w:p>
      <w:pPr>
        <w:spacing w:before="80" w:after="0" w:line="269" w:lineRule="auto"/>
        <w:ind w:left="283"/>
        <w:shd w:val="clear" w:color="auto" w:fill="F6F4EF"/>
      </w:pPr>
      <w:r>
        <w:rPr>
          <w:rFonts w:ascii="IBM Plex Mono" w:hAnsi="IBM Plex Mono" w:cs="IBM Plex Mono" w:eastAsia="IBM Plex Mono"/>
          <w:b w:val="0"/>
          <w:i w:val="0"/>
          <w:color w:val="1C1A17"/>
          <w:sz w:val="17"/>
        </w:rPr>
        <w:t>radiusMeters      150      distance sous laquelle on considère être arrivé</w:t>
      </w:r>
    </w:p>
    <w:p>
      <w:pPr>
        <w:spacing w:before="0" w:after="0" w:line="269" w:lineRule="auto"/>
        <w:ind w:left="283"/>
        <w:shd w:val="clear" w:color="auto" w:fill="F6F4EF"/>
      </w:pPr>
      <w:r>
        <w:rPr>
          <w:rFonts w:ascii="IBM Plex Mono" w:hAnsi="IBM Plex Mono" w:cs="IBM Plex Mono" w:eastAsia="IBM Plex Mono"/>
          <w:b w:val="0"/>
          <w:i w:val="0"/>
          <w:color w:val="1C1A17"/>
          <w:sz w:val="17"/>
        </w:rPr>
        <w:t>minDwellSeconds   240      durée minimale entre l'arrivée et la fin</w:t>
      </w:r>
    </w:p>
    <w:p>
      <w:pPr>
        <w:spacing w:before="0" w:after="80" w:line="269" w:lineRule="auto"/>
        <w:ind w:left="283"/>
        <w:shd w:val="clear" w:color="auto" w:fill="F6F4EF"/>
      </w:pPr>
      <w:r>
        <w:rPr>
          <w:rFonts w:ascii="IBM Plex Mono" w:hAnsi="IBM Plex Mono" w:cs="IBM Plex Mono" w:eastAsia="IBM Plex Mono"/>
          <w:b w:val="0"/>
          <w:i w:val="0"/>
          <w:color w:val="1C1A17"/>
          <w:sz w:val="17"/>
        </w:rPr>
        <w:t>minTravelMeters   200      distance minimale réellement parcourue</w:t>
      </w:r>
    </w:p>
    <w:p>
      <w:pPr>
        <w:spacing w:after="120"/>
      </w:pP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i w:val="0"/>
          <w:color w:val="1C1A17"/>
          <w:sz w:val="20"/>
        </w:rPr>
        <w:t>`settled`</w:t>
      </w:r>
      <w:r>
        <w:rPr>
          <w:rFonts w:ascii="IBM Plex Serif" w:hAnsi="IBM Plex Serif" w:cs="IBM Plex Serif" w:eastAsia="IBM Plex Serif"/>
          <w:b w:val="0"/>
          <w:i w:val="0"/>
          <w:color w:val="1C1A17"/>
          <w:sz w:val="20"/>
        </w:rPr>
        <w:t xml:space="preserve"> — le dernier point de la fenêtre est-il à moins de cent cinquante mètres de la destination ?</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i w:val="0"/>
          <w:color w:val="1C1A17"/>
          <w:sz w:val="20"/>
        </w:rPr>
        <w:t>`travelledMeters`</w:t>
      </w:r>
      <w:r>
        <w:rPr>
          <w:rFonts w:ascii="IBM Plex Serif" w:hAnsi="IBM Plex Serif" w:cs="IBM Plex Serif" w:eastAsia="IBM Plex Serif"/>
          <w:b w:val="0"/>
          <w:i w:val="0"/>
          <w:color w:val="1C1A17"/>
          <w:sz w:val="20"/>
        </w:rPr>
        <w:t xml:space="preserve"> — le trajet a-t-il une longueur réelle, calculée par </w:t>
      </w:r>
      <w:r>
        <w:rPr>
          <w:rFonts w:ascii="IBM Plex Mono" w:hAnsi="IBM Plex Mono" w:cs="IBM Plex Mono" w:eastAsia="IBM Plex Mono"/>
          <w:b w:val="0"/>
          <w:i w:val="0"/>
          <w:color w:val="55514A"/>
          <w:sz w:val="18"/>
        </w:rPr>
        <w:t>pathLengthMeters</w:t>
      </w:r>
      <w:r>
        <w:rPr>
          <w:rFonts w:ascii="IBM Plex Serif" w:hAnsi="IBM Plex Serif" w:cs="IBM Plex Serif" w:eastAsia="IBM Plex Serif"/>
          <w:b w:val="0"/>
          <w:i w:val="0"/>
          <w:color w:val="1C1A17"/>
          <w:sz w:val="20"/>
        </w:rPr>
        <w:t xml:space="preserve"> qui somme les haversines successives ?</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i w:val="0"/>
          <w:color w:val="1C1A17"/>
          <w:sz w:val="20"/>
        </w:rPr>
        <w:t>`dwellSeconds`</w:t>
      </w:r>
      <w:r>
        <w:rPr>
          <w:rFonts w:ascii="IBM Plex Serif" w:hAnsi="IBM Plex Serif" w:cs="IBM Plex Serif" w:eastAsia="IBM Plex Serif"/>
          <w:b w:val="0"/>
          <w:i w:val="0"/>
          <w:color w:val="1C1A17"/>
          <w:sz w:val="20"/>
        </w:rPr>
        <w:t xml:space="preserve"> — la demande a-t-elle vécu assez longtemps après l'arrivée ?</w:t>
      </w:r>
    </w:p>
    <w:p>
      <w:pPr>
        <w:spacing w:before="0" w:after="80" w:line="312" w:lineRule="auto"/>
        <w:ind w:firstLine="397"/>
        <w:jc w:val="both"/>
      </w:pPr>
      <w:r>
        <w:rPr>
          <w:rFonts w:ascii="IBM Plex Serif" w:hAnsi="IBM Plex Serif" w:cs="IBM Plex Serif" w:eastAsia="IBM Plex Serif"/>
          <w:b w:val="0"/>
          <w:i w:val="0"/>
          <w:color w:val="1C1A17"/>
          <w:sz w:val="21"/>
        </w:rPr>
        <w:t xml:space="preserve">Le premier signal tire parti d'une contrainte qui ressemblait à un défaut. Pour économiser les données, le téléphone n'émet un point qu'au-delà de quinze mètres parcourus : un véhicule à l'arrêt cesse donc complètement d'émettre. C'est en réalité le signal le plus fiable dont on dispose — une trace qui </w:t>
      </w:r>
      <w:r>
        <w:rPr>
          <w:rFonts w:ascii="IBM Plex Serif" w:hAnsi="IBM Plex Serif" w:cs="IBM Plex Serif" w:eastAsia="IBM Plex Serif"/>
          <w:b/>
          <w:i w:val="0"/>
          <w:color w:val="1C1A17"/>
          <w:sz w:val="21"/>
        </w:rPr>
        <w:t>s'arrête</w:t>
      </w:r>
      <w:r>
        <w:rPr>
          <w:rFonts w:ascii="IBM Plex Serif" w:hAnsi="IBM Plex Serif" w:cs="IBM Plex Serif" w:eastAsia="IBM Plex Serif"/>
          <w:b w:val="0"/>
          <w:i w:val="0"/>
          <w:color w:val="1C1A17"/>
          <w:sz w:val="21"/>
        </w:rPr>
        <w:t xml:space="preserve"> au lieu de s'éloigner est exactement la signature d'une arrivée, là où un simple passage devant laisse des points qui continuent.</w:t>
      </w:r>
    </w:p>
    <w:p>
      <w:pPr>
        <w:spacing w:before="200" w:after="80"/>
        <w:keepNext w:val="1"/>
      </w:pPr>
      <w:r>
        <w:rPr>
          <w:rFonts w:ascii="IBM Plex Sans" w:hAnsi="IBM Plex Sans" w:cs="IBM Plex Sans" w:eastAsia="IBM Plex Sans"/>
          <w:b/>
          <w:i w:val="0"/>
          <w:color w:val="C62A26"/>
          <w:sz w:val="18"/>
        </w:rPr>
        <w:t xml:space="preserve">Tableau 10 — </w:t>
      </w:r>
      <w:r>
        <w:rPr>
          <w:rFonts w:ascii="IBM Plex Sans" w:hAnsi="IBM Plex Sans" w:cs="IBM Plex Sans" w:eastAsia="IBM Plex Sans"/>
          <w:b w:val="0"/>
          <w:i w:val="0"/>
          <w:color w:val="55514A"/>
          <w:sz w:val="18"/>
        </w:rPr>
        <w:t>Les quatre niveaux rendus</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Niveau</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Ce qu'il établit</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Facturable</w:t>
            </w:r>
          </w:p>
        </w:tc>
      </w:tr>
      <w:tr>
        <w:tc>
          <w:tcPr>
            <w:tcW w:type="dxa" w:w="3099"/>
          </w:tcPr>
          <w:p>
            <w:pPr>
              <w:spacing w:before="60" w:after="60" w:line="269" w:lineRule="auto"/>
            </w:pPr>
            <w:r/>
            <w:r>
              <w:rPr>
                <w:rFonts w:ascii="IBM Plex Mono" w:hAnsi="IBM Plex Mono" w:cs="IBM Plex Mono" w:eastAsia="IBM Plex Mono"/>
                <w:b w:val="0"/>
                <w:i w:val="0"/>
                <w:color w:val="55514A"/>
                <w:sz w:val="16"/>
              </w:rPr>
              <w:t>none</w:t>
            </w:r>
          </w:p>
        </w:tc>
        <w:tc>
          <w:tcPr>
            <w:tcW w:type="dxa" w:w="3099"/>
          </w:tcPr>
          <w:p>
            <w:pPr>
              <w:spacing w:before="60" w:after="60" w:line="269" w:lineRule="auto"/>
            </w:pPr>
            <w:r/>
            <w:r>
              <w:rPr>
                <w:rFonts w:ascii="IBM Plex Serif" w:hAnsi="IBM Plex Serif" w:cs="IBM Plex Serif" w:eastAsia="IBM Plex Serif"/>
                <w:b w:val="0"/>
                <w:i w:val="0"/>
                <w:color w:val="1C1A17"/>
                <w:sz w:val="18"/>
              </w:rPr>
              <w:t>Aucune trace n'établit un déplacement</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r>
        <w:tc>
          <w:tcPr>
            <w:tcW w:type="dxa" w:w="3099"/>
          </w:tcPr>
          <w:p>
            <w:pPr>
              <w:spacing w:before="60" w:after="60" w:line="269" w:lineRule="auto"/>
            </w:pPr>
            <w:r/>
            <w:r>
              <w:rPr>
                <w:rFonts w:ascii="IBM Plex Mono" w:hAnsi="IBM Plex Mono" w:cs="IBM Plex Mono" w:eastAsia="IBM Plex Mono"/>
                <w:b w:val="0"/>
                <w:i w:val="0"/>
                <w:color w:val="55514A"/>
                <w:sz w:val="16"/>
              </w:rPr>
              <w:t>weak</w:t>
            </w:r>
          </w:p>
        </w:tc>
        <w:tc>
          <w:tcPr>
            <w:tcW w:type="dxa" w:w="3099"/>
          </w:tcPr>
          <w:p>
            <w:pPr>
              <w:spacing w:before="60" w:after="60" w:line="269" w:lineRule="auto"/>
            </w:pPr>
            <w:r/>
            <w:r>
              <w:rPr>
                <w:rFonts w:ascii="IBM Plex Serif" w:hAnsi="IBM Plex Serif" w:cs="IBM Plex Serif" w:eastAsia="IBM Plex Serif"/>
                <w:b w:val="0"/>
                <w:i w:val="0"/>
                <w:color w:val="1C1A17"/>
                <w:sz w:val="18"/>
              </w:rPr>
              <w:t>Trajet trop court, ou intervention trop brève</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r>
        <w:tc>
          <w:tcPr>
            <w:tcW w:type="dxa" w:w="3099"/>
          </w:tcPr>
          <w:p>
            <w:pPr>
              <w:spacing w:before="60" w:after="60" w:line="269" w:lineRule="auto"/>
            </w:pPr>
            <w:r/>
            <w:r>
              <w:rPr>
                <w:rFonts w:ascii="IBM Plex Mono" w:hAnsi="IBM Plex Mono" w:cs="IBM Plex Mono" w:eastAsia="IBM Plex Mono"/>
                <w:b w:val="0"/>
                <w:i w:val="0"/>
                <w:color w:val="55514A"/>
                <w:sz w:val="16"/>
              </w:rPr>
              <w:t>trail</w:t>
            </w:r>
          </w:p>
        </w:tc>
        <w:tc>
          <w:tcPr>
            <w:tcW w:type="dxa" w:w="3099"/>
          </w:tcPr>
          <w:p>
            <w:pPr>
              <w:spacing w:before="60" w:after="60" w:line="269" w:lineRule="auto"/>
            </w:pPr>
            <w:r/>
            <w:r>
              <w:rPr>
                <w:rFonts w:ascii="IBM Plex Serif" w:hAnsi="IBM Plex Serif" w:cs="IBM Plex Serif" w:eastAsia="IBM Plex Serif"/>
                <w:b w:val="0"/>
                <w:i w:val="0"/>
                <w:color w:val="1C1A17"/>
                <w:sz w:val="18"/>
              </w:rPr>
              <w:t>La trace établit le déplacement</w:t>
            </w:r>
          </w:p>
        </w:tc>
        <w:tc>
          <w:tcPr>
            <w:tcW w:type="dxa" w:w="3099"/>
          </w:tcPr>
          <w:p>
            <w:pPr>
              <w:spacing w:before="60" w:after="60" w:line="269" w:lineRule="auto"/>
            </w:pPr>
            <w:r/>
            <w:r>
              <w:rPr>
                <w:rFonts w:ascii="IBM Plex Serif" w:hAnsi="IBM Plex Serif" w:cs="IBM Plex Serif" w:eastAsia="IBM Plex Serif"/>
                <w:b w:val="0"/>
                <w:i w:val="0"/>
                <w:color w:val="1C1A17"/>
                <w:sz w:val="18"/>
              </w:rPr>
              <w:t>Oui</w:t>
            </w:r>
          </w:p>
        </w:tc>
      </w:tr>
      <w:tr>
        <w:tc>
          <w:tcPr>
            <w:tcW w:type="dxa" w:w="3099"/>
          </w:tcPr>
          <w:p>
            <w:pPr>
              <w:spacing w:before="60" w:after="60" w:line="269" w:lineRule="auto"/>
            </w:pPr>
            <w:r/>
            <w:r>
              <w:rPr>
                <w:rFonts w:ascii="IBM Plex Mono" w:hAnsi="IBM Plex Mono" w:cs="IBM Plex Mono" w:eastAsia="IBM Plex Mono"/>
                <w:b w:val="0"/>
                <w:i w:val="0"/>
                <w:color w:val="55514A"/>
                <w:sz w:val="16"/>
              </w:rPr>
              <w:t>mutual</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La trace l'établit </w:t>
            </w:r>
            <w:r>
              <w:rPr>
                <w:rFonts w:ascii="IBM Plex Serif" w:hAnsi="IBM Plex Serif" w:cs="IBM Plex Serif" w:eastAsia="IBM Plex Serif"/>
                <w:b/>
                <w:i w:val="0"/>
                <w:color w:val="1C1A17"/>
                <w:sz w:val="18"/>
              </w:rPr>
              <w:t>et</w:t>
            </w:r>
            <w:r>
              <w:rPr>
                <w:rFonts w:ascii="IBM Plex Serif" w:hAnsi="IBM Plex Serif" w:cs="IBM Plex Serif" w:eastAsia="IBM Plex Serif"/>
                <w:b w:val="0"/>
                <w:i w:val="0"/>
                <w:color w:val="1C1A17"/>
                <w:sz w:val="18"/>
              </w:rPr>
              <w:t xml:space="preserve"> les deux parties en conviennent</w:t>
            </w:r>
          </w:p>
        </w:tc>
        <w:tc>
          <w:tcPr>
            <w:tcW w:type="dxa" w:w="3099"/>
          </w:tcPr>
          <w:p>
            <w:pPr>
              <w:spacing w:before="60" w:after="60" w:line="269" w:lineRule="auto"/>
            </w:pPr>
            <w:r/>
            <w:r>
              <w:rPr>
                <w:rFonts w:ascii="IBM Plex Serif" w:hAnsi="IBM Plex Serif" w:cs="IBM Plex Serif" w:eastAsia="IBM Plex Serif"/>
                <w:b w:val="0"/>
                <w:i w:val="0"/>
                <w:color w:val="1C1A17"/>
                <w:sz w:val="18"/>
              </w:rPr>
              <w:t>Oui</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 xml:space="preserve">Un point contre-intuitif à retenir : la double confirmation d'arrivée ne </w:t>
      </w:r>
      <w:r>
        <w:rPr>
          <w:rFonts w:ascii="IBM Plex Serif" w:hAnsi="IBM Plex Serif" w:cs="IBM Plex Serif" w:eastAsia="IBM Plex Serif"/>
          <w:b/>
          <w:i w:val="0"/>
          <w:color w:val="1C1A17"/>
          <w:sz w:val="21"/>
        </w:rPr>
        <w:t>crée</w:t>
      </w:r>
      <w:r>
        <w:rPr>
          <w:rFonts w:ascii="IBM Plex Serif" w:hAnsi="IBM Plex Serif" w:cs="IBM Plex Serif" w:eastAsia="IBM Plex Serif"/>
          <w:b w:val="0"/>
          <w:i w:val="0"/>
          <w:color w:val="1C1A17"/>
          <w:sz w:val="21"/>
        </w:rPr>
        <w:t xml:space="preserve"> aucun droit à facturation, elle hisse d'un cran une preuve déjà acquise par la trace. Le raisonnement est simple — dès qu'une confirmation conditionnerait la facture, le débiteur aurait intérêt à la retenir.</w:t>
      </w:r>
    </w:p>
    <w:p>
      <w:pPr>
        <w:spacing w:before="0" w:after="80" w:line="312" w:lineRule="auto"/>
        <w:ind w:firstLine="397"/>
        <w:jc w:val="both"/>
      </w:pPr>
      <w:r>
        <w:rPr>
          <w:rFonts w:ascii="IBM Plex Serif" w:hAnsi="IBM Plex Serif" w:cs="IBM Plex Serif" w:eastAsia="IBM Plex Serif"/>
          <w:b w:val="0"/>
          <w:i w:val="0"/>
          <w:color w:val="1C1A17"/>
          <w:sz w:val="21"/>
        </w:rPr>
        <w:t xml:space="preserve">La </w:t>
      </w:r>
      <w:r>
        <w:rPr>
          <w:rFonts w:ascii="IBM Plex Serif" w:hAnsi="IBM Plex Serif" w:cs="IBM Plex Serif" w:eastAsia="IBM Plex Serif"/>
          <w:b/>
          <w:i w:val="0"/>
          <w:color w:val="1C1A17"/>
          <w:sz w:val="21"/>
        </w:rPr>
        <w:t>fenêtre de lecture</w:t>
      </w:r>
      <w:r>
        <w:rPr>
          <w:rFonts w:ascii="IBM Plex Serif" w:hAnsi="IBM Plex Serif" w:cs="IBM Plex Serif" w:eastAsia="IBM Plex Serif"/>
          <w:b w:val="0"/>
          <w:i w:val="0"/>
          <w:color w:val="1C1A17"/>
          <w:sz w:val="21"/>
        </w:rPr>
        <w:t xml:space="preserve"> est l'intervalle entre le départ déclaré et la fin connue de la demande. Tout relevé antérieur est ignoré. C'est pourquoi la transition de mise en route appartient exclusivement à celui qui se déplace, et pourquoi le serveur le vérifie : un garagiste qui poserait cet horodatage sur une demande où le client conduit démarrerait le chronomètre de quelqu'un d'autre — au mieux trop tôt, au pire après l'arrivée, ce qui effacerait la trace entière d'un trajet réel.</w:t>
      </w:r>
    </w:p>
    <w:p>
      <w:pPr>
        <w:pageBreakBefore w:val="1"/>
        <w:spacing w:before="0" w:after="40"/>
      </w:pPr>
      <w:r>
        <w:rPr>
          <w:rFonts w:ascii="Bebas Neue" w:hAnsi="Bebas Neue" w:cs="Bebas Neue" w:eastAsia="Bebas Neue"/>
          <w:b w:val="0"/>
          <w:i w:val="0"/>
          <w:color w:val="C62A26"/>
          <w:sz w:val="22"/>
          <w:spacing w:val="38"/>
        </w:rPr>
        <w:t>CHAPITRE 6</w:t>
      </w:r>
    </w:p>
    <w:p>
      <w:pPr>
        <w:spacing w:after="320"/>
        <w:pBdr>
          <w:bottom w:val="single" w:sz="10" w:space="8" w:color="C62A26"/>
        </w:pBdr>
        <w:keepNext w:val="1"/>
      </w:pPr>
      <w:r>
        <w:rPr>
          <w:rFonts w:ascii="Bebas Neue" w:hAnsi="Bebas Neue" w:cs="Bebas Neue" w:eastAsia="Bebas Neue"/>
          <w:b w:val="0"/>
          <w:i w:val="0"/>
          <w:color w:val="1C1A17"/>
          <w:sz w:val="54"/>
          <w:spacing w:val="10"/>
        </w:rPr>
        <w:t>Le backend, choix par choix</w:t>
      </w:r>
    </w:p>
    <w:p>
      <w:pPr>
        <w:spacing w:before="320" w:after="100"/>
        <w:keepNext w:val="1"/>
      </w:pPr>
      <w:r>
        <w:rPr>
          <w:rFonts w:ascii="IBM Plex Mono" w:hAnsi="IBM Plex Mono" w:cs="IBM Plex Mono" w:eastAsia="IBM Plex Mono"/>
          <w:b/>
          <w:i w:val="0"/>
          <w:color w:val="C62A26"/>
          <w:sz w:val="26"/>
        </w:rPr>
        <w:t xml:space="preserve">6.1   </w:t>
      </w:r>
      <w:r>
        <w:rPr>
          <w:rFonts w:ascii="Bebas Neue" w:hAnsi="Bebas Neue" w:cs="Bebas Neue" w:eastAsia="Bebas Neue"/>
          <w:b w:val="0"/>
          <w:i w:val="0"/>
          <w:color w:val="1C1A17"/>
          <w:sz w:val="36"/>
          <w:spacing w:val="10"/>
        </w:rPr>
        <w:t>Le squelette d'Express</w:t>
      </w:r>
    </w:p>
    <w:p>
      <w:pPr>
        <w:spacing w:before="0" w:after="80" w:line="312" w:lineRule="auto"/>
        <w:ind w:firstLine="397"/>
        <w:jc w:val="both"/>
      </w:pPr>
      <w:r>
        <w:rPr>
          <w:rFonts w:ascii="IBM Plex Serif" w:hAnsi="IBM Plex Serif" w:cs="IBM Plex Serif" w:eastAsia="IBM Plex Serif"/>
          <w:b w:val="0"/>
          <w:i w:val="0"/>
          <w:color w:val="1C1A17"/>
          <w:sz w:val="21"/>
        </w:rPr>
        <w:t xml:space="preserve">Le fichier </w:t>
      </w:r>
      <w:r>
        <w:rPr>
          <w:rFonts w:ascii="IBM Plex Mono" w:hAnsi="IBM Plex Mono" w:cs="IBM Plex Mono" w:eastAsia="IBM Plex Mono"/>
          <w:b w:val="0"/>
          <w:i w:val="0"/>
          <w:color w:val="55514A"/>
          <w:sz w:val="18"/>
        </w:rPr>
        <w:t>app.ts</w:t>
      </w:r>
      <w:r>
        <w:rPr>
          <w:rFonts w:ascii="IBM Plex Serif" w:hAnsi="IBM Plex Serif" w:cs="IBM Plex Serif" w:eastAsia="IBM Plex Serif"/>
          <w:b w:val="0"/>
          <w:i w:val="0"/>
          <w:color w:val="1C1A17"/>
          <w:sz w:val="21"/>
        </w:rPr>
        <w:t xml:space="preserve"> assemble l'application, et son ordre est significatif : un intergiciel ne voit que ce que les précédents ont laissé passer.</w:t>
      </w:r>
    </w:p>
    <w:p>
      <w:pPr>
        <w:spacing w:before="180" w:after="60"/>
        <w:keepNext w:val="1"/>
      </w:pPr>
      <w:r>
        <w:rPr>
          <w:rFonts w:ascii="IBM Plex Sans" w:hAnsi="IBM Plex Sans" w:cs="IBM Plex Sans" w:eastAsia="IBM Plex Sans"/>
          <w:b w:val="0"/>
          <w:i/>
          <w:color w:val="8A8578"/>
          <w:sz w:val="18"/>
        </w:rPr>
        <w:t>L'ordre de montage, et ce qu'il implique</w:t>
      </w:r>
    </w:p>
    <w:p>
      <w:pPr>
        <w:spacing w:before="80" w:after="0" w:line="269" w:lineRule="auto"/>
        <w:ind w:left="283"/>
        <w:shd w:val="clear" w:color="auto" w:fill="F6F4EF"/>
      </w:pPr>
      <w:r>
        <w:rPr>
          <w:rFonts w:ascii="IBM Plex Mono" w:hAnsi="IBM Plex Mono" w:cs="IBM Plex Mono" w:eastAsia="IBM Plex Mono"/>
          <w:b w:val="0"/>
          <w:i w:val="0"/>
          <w:color w:val="1C1A17"/>
          <w:sz w:val="17"/>
        </w:rPr>
        <w:t>app.set('trust proxy', 1)     ← AVANT tout : sinon l'IP réelle est perdue</w:t>
      </w:r>
    </w:p>
    <w:p>
      <w:pPr>
        <w:spacing w:before="0" w:after="0" w:line="269" w:lineRule="auto"/>
        <w:ind w:left="283"/>
        <w:shd w:val="clear" w:color="auto" w:fill="F6F4EF"/>
      </w:pPr>
      <w:r>
        <w:rPr>
          <w:rFonts w:ascii="IBM Plex Mono" w:hAnsi="IBM Plex Mono" w:cs="IBM Plex Mono" w:eastAsia="IBM Plex Mono"/>
          <w:b w:val="0"/>
          <w:i w:val="0"/>
          <w:color w:val="1C1A17"/>
          <w:sz w:val="17"/>
        </w:rPr>
        <w:t>helmet()                       en-têtes de sécurité</w:t>
      </w:r>
    </w:p>
    <w:p>
      <w:pPr>
        <w:spacing w:before="0" w:after="0" w:line="269" w:lineRule="auto"/>
        <w:ind w:left="283"/>
        <w:shd w:val="clear" w:color="auto" w:fill="F6F4EF"/>
      </w:pPr>
      <w:r>
        <w:rPr>
          <w:rFonts w:ascii="IBM Plex Mono" w:hAnsi="IBM Plex Mono" w:cs="IBM Plex Mono" w:eastAsia="IBM Plex Mono"/>
          <w:b w:val="0"/>
          <w:i w:val="0"/>
          <w:color w:val="1C1A17"/>
          <w:sz w:val="17"/>
        </w:rPr>
        <w:t>cors({ origin: … })            origines navigateur</w:t>
      </w:r>
    </w:p>
    <w:p>
      <w:pPr>
        <w:spacing w:before="0" w:after="0" w:line="269" w:lineRule="auto"/>
        <w:ind w:left="283"/>
        <w:shd w:val="clear" w:color="auto" w:fill="F6F4EF"/>
      </w:pPr>
      <w:r>
        <w:rPr>
          <w:rFonts w:ascii="IBM Plex Mono" w:hAnsi="IBM Plex Mono" w:cs="IBM Plex Mono" w:eastAsia="IBM Plex Mono"/>
          <w:b w:val="0"/>
          <w:i w:val="0"/>
          <w:color w:val="1C1A17"/>
          <w:sz w:val="17"/>
        </w:rPr>
        <w:t>express.json({ limit: '256kb' })  corps JSON, taille bornée</w:t>
      </w:r>
    </w:p>
    <w:p>
      <w:pPr>
        <w:spacing w:before="0" w:after="0" w:line="269" w:lineRule="auto"/>
        <w:ind w:left="283"/>
        <w:shd w:val="clear" w:color="auto" w:fill="F6F4EF"/>
      </w:pPr>
      <w:r>
        <w:rPr>
          <w:rFonts w:ascii="IBM Plex Mono" w:hAnsi="IBM Plex Mono" w:cs="IBM Plex Mono" w:eastAsia="IBM Plex Mono"/>
          <w:b w:val="0"/>
          <w:i w:val="0"/>
          <w:color w:val="1C1A17"/>
          <w:sz w:val="17"/>
        </w:rPr>
        <w:t>pinoHttp()                     journalisation (sauf en test)</w:t>
      </w:r>
    </w:p>
    <w:p>
      <w:pPr>
        <w:spacing w:before="0" w:after="0" w:line="269" w:lineRule="auto"/>
        <w:ind w:left="283"/>
        <w:shd w:val="clear" w:color="auto" w:fill="F6F4EF"/>
      </w:pPr>
      <w:r>
        <w:rPr>
          <w:rFonts w:ascii="IBM Plex Mono" w:hAnsi="IBM Plex Mono" w:cs="IBM Plex Mono" w:eastAsia="IBM Plex Mono"/>
          <w:b w:val="0"/>
          <w:i w:val="0"/>
          <w:color w:val="1C1A17"/>
          <w:sz w:val="17"/>
        </w:rPr>
        <w:t>GET /health                    sonde, avant l'authentification</w:t>
      </w:r>
    </w:p>
    <w:p>
      <w:pPr>
        <w:spacing w:before="0" w:after="0" w:line="269" w:lineRule="auto"/>
        <w:ind w:left="283"/>
        <w:shd w:val="clear" w:color="auto" w:fill="F6F4EF"/>
      </w:pPr>
      <w:r>
        <w:rPr>
          <w:rFonts w:ascii="IBM Plex Mono" w:hAnsi="IBM Plex Mono" w:cs="IBM Plex Mono" w:eastAsia="IBM Plex Mono"/>
          <w:b w:val="0"/>
          <w:i w:val="0"/>
          <w:color w:val="1C1A17"/>
          <w:sz w:val="17"/>
        </w:rPr>
        <w:t>/auth  /garages  /requests  /me  /driving  /uploads</w:t>
      </w:r>
    </w:p>
    <w:p>
      <w:pPr>
        <w:spacing w:before="0" w:after="0" w:line="269" w:lineRule="auto"/>
        <w:ind w:left="283"/>
        <w:shd w:val="clear" w:color="auto" w:fill="F6F4EF"/>
      </w:pPr>
      <w:r>
        <w:rPr>
          <w:rFonts w:ascii="IBM Plex Mono" w:hAnsi="IBM Plex Mono" w:cs="IBM Plex Mono" w:eastAsia="IBM Plex Mono"/>
          <w:b w:val="0"/>
          <w:i w:val="0"/>
          <w:color w:val="1C1A17"/>
          <w:sz w:val="17"/>
        </w:rPr>
        <w:t>notFoundHandler                404 au format maison</w:t>
      </w:r>
    </w:p>
    <w:p>
      <w:pPr>
        <w:spacing w:before="0" w:after="80" w:line="269" w:lineRule="auto"/>
        <w:ind w:left="283"/>
        <w:shd w:val="clear" w:color="auto" w:fill="F6F4EF"/>
      </w:pPr>
      <w:r>
        <w:rPr>
          <w:rFonts w:ascii="IBM Plex Mono" w:hAnsi="IBM Plex Mono" w:cs="IBM Plex Mono" w:eastAsia="IBM Plex Mono"/>
          <w:b w:val="0"/>
          <w:i w:val="0"/>
          <w:color w:val="1C1A17"/>
          <w:sz w:val="17"/>
        </w:rPr>
        <w:t>errorHandler                   DERNIER : il capte ce qui a été levé</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Le réglage </w:t>
      </w:r>
      <w:r>
        <w:rPr>
          <w:rFonts w:ascii="IBM Plex Mono" w:hAnsi="IBM Plex Mono" w:cs="IBM Plex Mono" w:eastAsia="IBM Plex Mono"/>
          <w:b w:val="0"/>
          <w:i w:val="0"/>
          <w:color w:val="55514A"/>
          <w:sz w:val="18"/>
        </w:rPr>
        <w:t>trust proxy</w:t>
      </w:r>
      <w:r>
        <w:rPr>
          <w:rFonts w:ascii="IBM Plex Serif" w:hAnsi="IBM Plex Serif" w:cs="IBM Plex Serif" w:eastAsia="IBM Plex Serif"/>
          <w:b w:val="0"/>
          <w:i w:val="0"/>
          <w:color w:val="1C1A17"/>
          <w:sz w:val="21"/>
        </w:rPr>
        <w:t xml:space="preserve"> mérite une explication, parce qu'il est facile à oublier et coûteux. Derrière un hébergeur, l'adresse réelle du client se trouve dans un en-tête </w:t>
      </w:r>
      <w:r>
        <w:rPr>
          <w:rFonts w:ascii="IBM Plex Mono" w:hAnsi="IBM Plex Mono" w:cs="IBM Plex Mono" w:eastAsia="IBM Plex Mono"/>
          <w:b w:val="0"/>
          <w:i w:val="0"/>
          <w:color w:val="55514A"/>
          <w:sz w:val="18"/>
        </w:rPr>
        <w:t>X-Forwarded-For</w:t>
      </w:r>
      <w:r>
        <w:rPr>
          <w:rFonts w:ascii="IBM Plex Serif" w:hAnsi="IBM Plex Serif" w:cs="IBM Plex Serif" w:eastAsia="IBM Plex Serif"/>
          <w:b w:val="0"/>
          <w:i w:val="0"/>
          <w:color w:val="1C1A17"/>
          <w:sz w:val="21"/>
        </w:rPr>
        <w:t>, pas dans la connexion elle-même. Sans ce réglage, la limitation de débit voit une seule adresse — celle du proxy — et bloquerait donc tous les utilisateurs d'un coup au premier pic de trafic.</w:t>
      </w:r>
    </w:p>
    <w:p>
      <w:pPr>
        <w:spacing w:before="0" w:after="80" w:line="312" w:lineRule="auto"/>
        <w:ind w:firstLine="397"/>
        <w:jc w:val="both"/>
      </w:pPr>
      <w:r>
        <w:rPr>
          <w:rFonts w:ascii="IBM Plex Serif" w:hAnsi="IBM Plex Serif" w:cs="IBM Plex Serif" w:eastAsia="IBM Plex Serif"/>
          <w:b w:val="0"/>
          <w:i w:val="0"/>
          <w:color w:val="1C1A17"/>
          <w:sz w:val="21"/>
        </w:rPr>
        <w:t>La limite de deux cent cinquante-six kilooctets sur le corps JSON est une protection : aucune requête légitime du produit n'approche cette taille, puisque les photographies ne passent pas par le serveur.</w:t>
      </w:r>
    </w:p>
    <w:p>
      <w:pPr>
        <w:spacing w:before="0" w:after="80" w:line="312" w:lineRule="auto"/>
        <w:ind w:firstLine="397"/>
        <w:jc w:val="both"/>
      </w:pPr>
      <w:r>
        <w:rPr>
          <w:rFonts w:ascii="IBM Plex Serif" w:hAnsi="IBM Plex Serif" w:cs="IBM Plex Serif" w:eastAsia="IBM Plex Serif"/>
          <w:b w:val="0"/>
          <w:i w:val="0"/>
          <w:color w:val="1C1A17"/>
          <w:sz w:val="21"/>
        </w:rPr>
        <w:t>Le gestionnaire d'erreur est monté en dernier, et c'est une règle d'Express : il reçoit ce que les couches précédentes ont levé. Le monter plus haut le rendrait inerte.</w:t>
      </w:r>
    </w:p>
    <w:p>
      <w:pPr>
        <w:spacing w:before="320" w:after="100"/>
        <w:keepNext w:val="1"/>
      </w:pPr>
      <w:r>
        <w:rPr>
          <w:rFonts w:ascii="IBM Plex Mono" w:hAnsi="IBM Plex Mono" w:cs="IBM Plex Mono" w:eastAsia="IBM Plex Mono"/>
          <w:b/>
          <w:i w:val="0"/>
          <w:color w:val="C62A26"/>
          <w:sz w:val="26"/>
        </w:rPr>
        <w:t xml:space="preserve">6.2   </w:t>
      </w:r>
      <w:r>
        <w:rPr>
          <w:rFonts w:ascii="Bebas Neue" w:hAnsi="Bebas Neue" w:cs="Bebas Neue" w:eastAsia="Bebas Neue"/>
          <w:b w:val="0"/>
          <w:i w:val="0"/>
          <w:color w:val="1C1A17"/>
          <w:sz w:val="36"/>
          <w:spacing w:val="10"/>
        </w:rPr>
        <w:t>Les trois barrières de validation</w:t>
      </w:r>
    </w:p>
    <w:p>
      <w:pPr>
        <w:spacing w:before="0" w:after="80" w:line="312" w:lineRule="auto"/>
        <w:ind w:firstLine="397"/>
        <w:jc w:val="both"/>
      </w:pPr>
      <w:r>
        <w:rPr>
          <w:rFonts w:ascii="IBM Plex Serif" w:hAnsi="IBM Plex Serif" w:cs="IBM Plex Serif" w:eastAsia="IBM Plex Serif"/>
          <w:b w:val="0"/>
          <w:i w:val="0"/>
          <w:color w:val="1C1A17"/>
          <w:sz w:val="21"/>
        </w:rPr>
        <w:t>C'est le motif le plus important à comprendre du côté serveur. La même règle est appliquée à trois niveaux, et les trois sont utiles.</w:t>
      </w:r>
    </w:p>
    <w:p>
      <w:pPr>
        <w:spacing w:before="200" w:after="80"/>
        <w:keepNext w:val="1"/>
      </w:pPr>
      <w:r>
        <w:rPr>
          <w:rFonts w:ascii="IBM Plex Sans" w:hAnsi="IBM Plex Sans" w:cs="IBM Plex Sans" w:eastAsia="IBM Plex Sans"/>
          <w:b/>
          <w:i w:val="0"/>
          <w:color w:val="C62A26"/>
          <w:sz w:val="18"/>
        </w:rPr>
        <w:t xml:space="preserve">Tableau 11 — </w:t>
      </w:r>
      <w:r>
        <w:rPr>
          <w:rFonts w:ascii="IBM Plex Sans" w:hAnsi="IBM Plex Sans" w:cs="IBM Plex Sans" w:eastAsia="IBM Plex Sans"/>
          <w:b w:val="0"/>
          <w:i w:val="0"/>
          <w:color w:val="55514A"/>
          <w:sz w:val="18"/>
        </w:rPr>
        <w:t>Les trois barrières, et ce que chacune protège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Barrière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Où</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Ce qu'elle protège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Interface</w:t>
            </w:r>
          </w:p>
        </w:tc>
        <w:tc>
          <w:tcPr>
            <w:tcW w:type="dxa" w:w="3099"/>
          </w:tcPr>
          <w:p>
            <w:pPr>
              <w:spacing w:before="60" w:after="60" w:line="269" w:lineRule="auto"/>
            </w:pPr>
            <w:r/>
            <w:r>
              <w:rPr>
                <w:rFonts w:ascii="IBM Plex Serif" w:hAnsi="IBM Plex Serif" w:cs="IBM Plex Serif" w:eastAsia="IBM Plex Serif"/>
                <w:b w:val="0"/>
                <w:i w:val="0"/>
                <w:color w:val="1C1A17"/>
                <w:sz w:val="18"/>
              </w:rPr>
              <w:t>l'écran désactive le bouton</w:t>
            </w:r>
          </w:p>
        </w:tc>
        <w:tc>
          <w:tcPr>
            <w:tcW w:type="dxa" w:w="3099"/>
          </w:tcPr>
          <w:p>
            <w:pPr>
              <w:spacing w:before="60" w:after="60" w:line="269" w:lineRule="auto"/>
            </w:pPr>
            <w:r/>
            <w:r>
              <w:rPr>
                <w:rFonts w:ascii="IBM Plex Serif" w:hAnsi="IBM Plex Serif" w:cs="IBM Plex Serif" w:eastAsia="IBM Plex Serif"/>
                <w:b w:val="0"/>
                <w:i w:val="0"/>
                <w:color w:val="1C1A17"/>
                <w:sz w:val="18"/>
              </w:rPr>
              <w:t>l'utilisateur, d'une erreur</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Contrat</w:t>
            </w:r>
          </w:p>
        </w:tc>
        <w:tc>
          <w:tcPr>
            <w:tcW w:type="dxa" w:w="3099"/>
          </w:tcPr>
          <w:p>
            <w:pPr>
              <w:spacing w:before="60" w:after="60" w:line="269" w:lineRule="auto"/>
            </w:pPr>
            <w:r/>
            <w:r>
              <w:rPr>
                <w:rFonts w:ascii="IBM Plex Serif" w:hAnsi="IBM Plex Serif" w:cs="IBM Plex Serif" w:eastAsia="IBM Plex Serif"/>
                <w:b w:val="0"/>
                <w:i w:val="0"/>
                <w:color w:val="1C1A17"/>
                <w:sz w:val="18"/>
              </w:rPr>
              <w:t>le schéma partagé refuse la requête</w:t>
            </w:r>
          </w:p>
        </w:tc>
        <w:tc>
          <w:tcPr>
            <w:tcW w:type="dxa" w:w="3099"/>
          </w:tcPr>
          <w:p>
            <w:pPr>
              <w:spacing w:before="60" w:after="60" w:line="269" w:lineRule="auto"/>
            </w:pPr>
            <w:r/>
            <w:r>
              <w:rPr>
                <w:rFonts w:ascii="IBM Plex Serif" w:hAnsi="IBM Plex Serif" w:cs="IBM Plex Serif" w:eastAsia="IBM Plex Serif"/>
                <w:b w:val="0"/>
                <w:i w:val="0"/>
                <w:color w:val="1C1A17"/>
                <w:sz w:val="18"/>
              </w:rPr>
              <w:t>le serveur, d'un client modifié ou d'une version ancienne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Base</w:t>
            </w:r>
          </w:p>
        </w:tc>
        <w:tc>
          <w:tcPr>
            <w:tcW w:type="dxa" w:w="3099"/>
          </w:tcPr>
          <w:p>
            <w:pPr>
              <w:spacing w:before="60" w:after="60" w:line="269" w:lineRule="auto"/>
            </w:pPr>
            <w:r/>
            <w:r>
              <w:rPr>
                <w:rFonts w:ascii="IBM Plex Serif" w:hAnsi="IBM Plex Serif" w:cs="IBM Plex Serif" w:eastAsia="IBM Plex Serif"/>
                <w:b w:val="0"/>
                <w:i w:val="0"/>
                <w:color w:val="1C1A17"/>
                <w:sz w:val="18"/>
              </w:rPr>
              <w:t>la contrainte SQL refuse la ligne</w:t>
            </w:r>
          </w:p>
        </w:tc>
        <w:tc>
          <w:tcPr>
            <w:tcW w:type="dxa" w:w="3099"/>
          </w:tcPr>
          <w:p>
            <w:pPr>
              <w:spacing w:before="60" w:after="60" w:line="269" w:lineRule="auto"/>
            </w:pPr>
            <w:r/>
            <w:r>
              <w:rPr>
                <w:rFonts w:ascii="IBM Plex Serif" w:hAnsi="IBM Plex Serif" w:cs="IBM Plex Serif" w:eastAsia="IBM Plex Serif"/>
                <w:b w:val="0"/>
                <w:i w:val="0"/>
                <w:color w:val="1C1A17"/>
                <w:sz w:val="18"/>
              </w:rPr>
              <w:t>nous-mêmes, d'un futur script d'import ou d'une reprise de données</w:t>
            </w:r>
          </w:p>
        </w:tc>
      </w:tr>
    </w:tbl>
    <w:p>
      <w:pPr>
        <w:spacing w:after="160"/>
      </w:pPr>
    </w:p>
    <w:p>
      <w:pPr>
        <w:spacing w:before="0" w:after="80" w:line="312" w:lineRule="auto"/>
        <w:ind w:firstLine="397"/>
        <w:jc w:val="both"/>
      </w:pPr>
      <w:r>
        <w:rPr>
          <w:rFonts w:ascii="IBM Plex Serif" w:hAnsi="IBM Plex Serif" w:cs="IBM Plex Serif" w:eastAsia="IBM Plex Serif"/>
          <w:b w:val="0"/>
          <w:i w:val="0"/>
          <w:color w:val="1C1A17"/>
          <w:sz w:val="21"/>
        </w:rPr>
        <w:t>La troisième est celle qu'on est tenté de sauter, et c'est la seule qui survive au temps. Une vérification écrite dans un service est vraie tant que tous les appelants passent par ce service ; elle cesse de l'être au troisième point d'entrée ajouté six mois plus tard par quelqu'un qui ignore la règle. Une contrainte inscrite dans le schéma reste vraie même quand le code se trompe.</w:t>
      </w:r>
    </w:p>
    <w:p>
      <w:pPr>
        <w:spacing w:before="0" w:after="80" w:line="312" w:lineRule="auto"/>
        <w:ind w:firstLine="397"/>
        <w:jc w:val="both"/>
      </w:pPr>
      <w:r>
        <w:rPr>
          <w:rFonts w:ascii="IBM Plex Serif" w:hAnsi="IBM Plex Serif" w:cs="IBM Plex Serif" w:eastAsia="IBM Plex Serif"/>
          <w:b w:val="0"/>
          <w:i w:val="0"/>
          <w:color w:val="1C1A17"/>
          <w:sz w:val="21"/>
        </w:rPr>
        <w:t>C'est la discipline appliquée à toutes les règles qui touchent à l'argent ou à la preuve : la double confirmation d'arrivée, l'idempotence des crédits, l'unicité d'un garage par compte, l'interdiction du mode « je vais au garage » pour un véhicule immobilisé.</w:t>
      </w:r>
    </w:p>
    <w:p>
      <w:pPr>
        <w:spacing w:before="320" w:after="100"/>
        <w:keepNext w:val="1"/>
      </w:pPr>
      <w:r>
        <w:rPr>
          <w:rFonts w:ascii="IBM Plex Mono" w:hAnsi="IBM Plex Mono" w:cs="IBM Plex Mono" w:eastAsia="IBM Plex Mono"/>
          <w:b/>
          <w:i w:val="0"/>
          <w:color w:val="C62A26"/>
          <w:sz w:val="26"/>
        </w:rPr>
        <w:t xml:space="preserve">6.3   </w:t>
      </w:r>
      <w:r>
        <w:rPr>
          <w:rFonts w:ascii="Bebas Neue" w:hAnsi="Bebas Neue" w:cs="Bebas Neue" w:eastAsia="Bebas Neue"/>
          <w:b w:val="0"/>
          <w:i w:val="0"/>
          <w:color w:val="1C1A17"/>
          <w:sz w:val="36"/>
          <w:spacing w:val="10"/>
        </w:rPr>
        <w:t>L'authentification</w:t>
      </w:r>
    </w:p>
    <w:p>
      <w:pPr>
        <w:spacing w:before="180" w:after="60"/>
        <w:keepNext w:val="1"/>
      </w:pPr>
      <w:r>
        <w:rPr>
          <w:rFonts w:ascii="IBM Plex Sans" w:hAnsi="IBM Plex Sans" w:cs="IBM Plex Sans" w:eastAsia="IBM Plex Sans"/>
          <w:b w:val="0"/>
          <w:i/>
          <w:color w:val="8A8578"/>
          <w:sz w:val="18"/>
        </w:rPr>
        <w:t>Le mécanisme, en cinq points</w:t>
      </w:r>
    </w:p>
    <w:p>
      <w:pPr>
        <w:spacing w:before="80" w:after="0" w:line="269" w:lineRule="auto"/>
        <w:ind w:left="283"/>
        <w:shd w:val="clear" w:color="auto" w:fill="F6F4EF"/>
      </w:pPr>
      <w:r>
        <w:rPr>
          <w:rFonts w:ascii="IBM Plex Mono" w:hAnsi="IBM Plex Mono" w:cs="IBM Plex Mono" w:eastAsia="IBM Plex Mono"/>
          <w:b w:val="0"/>
          <w:i w:val="0"/>
          <w:color w:val="1C1A17"/>
          <w:sz w:val="17"/>
        </w:rPr>
        <w:t>Jeton d'accès        JWT signé, durée courte (15 min par défaut)</w:t>
      </w:r>
    </w:p>
    <w:p>
      <w:pPr>
        <w:spacing w:before="0" w:after="0" w:line="269" w:lineRule="auto"/>
        <w:ind w:left="283"/>
        <w:shd w:val="clear" w:color="auto" w:fill="F6F4EF"/>
      </w:pPr>
      <w:r>
        <w:rPr>
          <w:rFonts w:ascii="IBM Plex Mono" w:hAnsi="IBM Plex Mono" w:cs="IBM Plex Mono" w:eastAsia="IBM Plex Mono"/>
          <w:b w:val="0"/>
          <w:i w:val="0"/>
          <w:color w:val="1C1A17"/>
          <w:sz w:val="17"/>
        </w:rPr>
        <w:t>Jeton de rafraîch.   chaîne opaque aléatoire, 30 jours</w:t>
      </w:r>
    </w:p>
    <w:p>
      <w:pPr>
        <w:spacing w:before="0" w:after="0" w:line="269" w:lineRule="auto"/>
        <w:ind w:left="283"/>
        <w:shd w:val="clear" w:color="auto" w:fill="F6F4EF"/>
      </w:pPr>
      <w:r>
        <w:rPr>
          <w:rFonts w:ascii="IBM Plex Mono" w:hAnsi="IBM Plex Mono" w:cs="IBM Plex Mono" w:eastAsia="IBM Plex Mono"/>
          <w:b w:val="0"/>
          <w:i w:val="0"/>
          <w:color w:val="1C1A17"/>
          <w:sz w:val="17"/>
        </w:rPr>
        <w:t>En base              seule l'EMPREINTE du jeton de rafraîchissement</w:t>
      </w:r>
    </w:p>
    <w:p>
      <w:pPr>
        <w:spacing w:before="0" w:after="0" w:line="269" w:lineRule="auto"/>
        <w:ind w:left="283"/>
        <w:shd w:val="clear" w:color="auto" w:fill="F6F4EF"/>
      </w:pPr>
      <w:r>
        <w:rPr>
          <w:rFonts w:ascii="IBM Plex Mono" w:hAnsi="IBM Plex Mono" w:cs="IBM Plex Mono" w:eastAsia="IBM Plex Mono"/>
          <w:b w:val="0"/>
          <w:i w:val="0"/>
          <w:color w:val="1C1A17"/>
          <w:sz w:val="17"/>
        </w:rPr>
        <w:t>Rotation             chaque usage produit une nouvelle paire et révoque l'ancienne</w:t>
      </w:r>
    </w:p>
    <w:p>
      <w:pPr>
        <w:spacing w:before="0" w:after="80" w:line="269" w:lineRule="auto"/>
        <w:ind w:left="283"/>
        <w:shd w:val="clear" w:color="auto" w:fill="F6F4EF"/>
      </w:pPr>
      <w:r>
        <w:rPr>
          <w:rFonts w:ascii="IBM Plex Mono" w:hAnsi="IBM Plex Mono" w:cs="IBM Plex Mono" w:eastAsia="IBM Plex Mono"/>
          <w:b w:val="0"/>
          <w:i w:val="0"/>
          <w:color w:val="1C1A17"/>
          <w:sz w:val="17"/>
        </w:rPr>
        <w:t>Mots de passe        bcrypt, 12 tours par défaut</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Le jeton d'accès est un JWT : il porte l'identité et se vérifie par signature, sans interroger la base. C'est ce qui permet à chaque requête de coûter zéro lecture pour l'authentification.</w:t>
      </w:r>
    </w:p>
    <w:p>
      <w:pPr>
        <w:spacing w:before="0" w:after="80" w:line="312" w:lineRule="auto"/>
        <w:ind w:firstLine="397"/>
        <w:jc w:val="both"/>
      </w:pPr>
      <w:r>
        <w:rPr>
          <w:rFonts w:ascii="IBM Plex Serif" w:hAnsi="IBM Plex Serif" w:cs="IBM Plex Serif" w:eastAsia="IBM Plex Serif"/>
          <w:b w:val="0"/>
          <w:i w:val="0"/>
          <w:color w:val="1C1A17"/>
          <w:sz w:val="21"/>
        </w:rPr>
        <w:t>Le jeton de rafraîchissement est l'inverse : il n'est pas un JWT mais une chaîne opaque, et il est stocké en base — mais seulement sous forme d'empreinte. Une fuite de la table ne donne donc aucune session utilisable, puisqu'on ne peut pas remonter de l'empreinte au jeton.</w:t>
      </w:r>
    </w:p>
    <w:p>
      <w:pPr>
        <w:spacing w:before="0" w:after="80" w:line="312" w:lineRule="auto"/>
        <w:ind w:firstLine="397"/>
        <w:jc w:val="both"/>
      </w:pPr>
      <w:r>
        <w:rPr>
          <w:rFonts w:ascii="IBM Plex Serif" w:hAnsi="IBM Plex Serif" w:cs="IBM Plex Serif" w:eastAsia="IBM Plex Serif"/>
          <w:b w:val="0"/>
          <w:i w:val="0"/>
          <w:color w:val="1C1A17"/>
          <w:sz w:val="21"/>
        </w:rPr>
        <w:t>La rotation à chaque usage est ce qui limite les dégâts d'un vol. Un jeton dérobé et utilisé une fois est immédiatement révoqué ; le vol se détecte parce que le propriétaire légitime se retrouve déconnecté.</w:t>
      </w:r>
    </w:p>
    <w:p>
      <w:pPr>
        <w:spacing w:before="0" w:after="80" w:line="312" w:lineRule="auto"/>
        <w:ind w:firstLine="397"/>
        <w:jc w:val="both"/>
      </w:pPr>
      <w:r>
        <w:rPr>
          <w:rFonts w:ascii="IBM Plex Serif" w:hAnsi="IBM Plex Serif" w:cs="IBM Plex Serif" w:eastAsia="IBM Plex Serif"/>
          <w:b w:val="0"/>
          <w:i w:val="0"/>
          <w:color w:val="1C1A17"/>
          <w:sz w:val="21"/>
        </w:rPr>
        <w:t>Le nombre de tours de bcrypt est réglable entre dix et quinze, avec douze par défaut. C'est un arbitrage entre coût de calcul et résistance : chaque tour double le temps de hachage. Douze tours représentent quelques centaines de millisecondes sur un serveur modeste — assez pour rendre une attaque par dictionnaire coûteuse, assez peu pour ne pas gêner une connexion.</w:t>
      </w:r>
    </w:p>
    <w:p>
      <w:pPr>
        <w:spacing w:before="320" w:after="100"/>
        <w:keepNext w:val="1"/>
      </w:pPr>
      <w:r>
        <w:rPr>
          <w:rFonts w:ascii="IBM Plex Mono" w:hAnsi="IBM Plex Mono" w:cs="IBM Plex Mono" w:eastAsia="IBM Plex Mono"/>
          <w:b/>
          <w:i w:val="0"/>
          <w:color w:val="C62A26"/>
          <w:sz w:val="26"/>
        </w:rPr>
        <w:t xml:space="preserve">6.4   </w:t>
      </w:r>
      <w:r>
        <w:rPr>
          <w:rFonts w:ascii="Bebas Neue" w:hAnsi="Bebas Neue" w:cs="Bebas Neue" w:eastAsia="Bebas Neue"/>
          <w:b w:val="0"/>
          <w:i w:val="0"/>
          <w:color w:val="1C1A17"/>
          <w:sz w:val="36"/>
          <w:spacing w:val="10"/>
        </w:rPr>
        <w:t>Le canal temps réel, en détail</w:t>
      </w:r>
    </w:p>
    <w:p>
      <w:pPr>
        <w:spacing w:before="180" w:after="60"/>
        <w:keepNext w:val="1"/>
      </w:pPr>
      <w:r>
        <w:rPr>
          <w:rFonts w:ascii="IBM Plex Sans" w:hAnsi="IBM Plex Sans" w:cs="IBM Plex Sans" w:eastAsia="IBM Plex Sans"/>
          <w:b w:val="0"/>
          <w:i/>
          <w:color w:val="8A8578"/>
          <w:sz w:val="18"/>
        </w:rPr>
        <w:t>Les deux types de salles</w:t>
      </w:r>
    </w:p>
    <w:p>
      <w:pPr>
        <w:spacing w:before="80" w:after="0" w:line="269" w:lineRule="auto"/>
        <w:ind w:left="283"/>
        <w:shd w:val="clear" w:color="auto" w:fill="F6F4EF"/>
      </w:pPr>
      <w:r>
        <w:rPr>
          <w:rFonts w:ascii="IBM Plex Mono" w:hAnsi="IBM Plex Mono" w:cs="IBM Plex Mono" w:eastAsia="IBM Plex Mono"/>
          <w:b w:val="0"/>
          <w:i w:val="0"/>
          <w:color w:val="1C1A17"/>
          <w:sz w:val="17"/>
        </w:rPr>
        <w:t>request:&lt;uuid&gt;   une salle par demande d'assistance</w:t>
      </w:r>
    </w:p>
    <w:p>
      <w:pPr>
        <w:spacing w:before="0" w:after="80" w:line="269" w:lineRule="auto"/>
        <w:ind w:left="283"/>
        <w:shd w:val="clear" w:color="auto" w:fill="F6F4EF"/>
      </w:pPr>
      <w:r>
        <w:rPr>
          <w:rFonts w:ascii="IBM Plex Mono" w:hAnsi="IBM Plex Mono" w:cs="IBM Plex Mono" w:eastAsia="IBM Plex Mono"/>
          <w:b w:val="0"/>
          <w:i w:val="0"/>
          <w:color w:val="1C1A17"/>
          <w:sz w:val="17"/>
        </w:rPr>
        <w:t>user:&lt;uuid&gt;      une salle par compte, rejointe dès la connexion</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La salle par demande est l'évidente : le client et le garagiste y échangent positions et durées d'arrivée.</w:t>
      </w:r>
    </w:p>
    <w:p>
      <w:pPr>
        <w:spacing w:before="0" w:after="80" w:line="312" w:lineRule="auto"/>
        <w:ind w:firstLine="397"/>
        <w:jc w:val="both"/>
      </w:pPr>
      <w:r>
        <w:rPr>
          <w:rFonts w:ascii="IBM Plex Serif" w:hAnsi="IBM Plex Serif" w:cs="IBM Plex Serif" w:eastAsia="IBM Plex Serif"/>
          <w:b w:val="0"/>
          <w:i w:val="0"/>
          <w:color w:val="1C1A17"/>
          <w:sz w:val="21"/>
        </w:rPr>
        <w:t xml:space="preserve">La salle par compte règle un problème que les salles par demande ne peuvent pas résoudre. Au moment où un SOS est adressé à un garagiste, celui-ci </w:t>
      </w:r>
      <w:r>
        <w:rPr>
          <w:rFonts w:ascii="IBM Plex Serif" w:hAnsi="IBM Plex Serif" w:cs="IBM Plex Serif" w:eastAsia="IBM Plex Serif"/>
          <w:b/>
          <w:i w:val="0"/>
          <w:color w:val="1C1A17"/>
          <w:sz w:val="21"/>
        </w:rPr>
        <w:t>ne connaît pas encore cette demande</w:t>
      </w:r>
      <w:r>
        <w:rPr>
          <w:rFonts w:ascii="IBM Plex Serif" w:hAnsi="IBM Plex Serif" w:cs="IBM Plex Serif" w:eastAsia="IBM Plex Serif"/>
          <w:b w:val="0"/>
          <w:i w:val="0"/>
          <w:color w:val="1C1A17"/>
          <w:sz w:val="21"/>
        </w:rPr>
        <w:t xml:space="preserve"> : il n'a donc rejoint aucune salle, et le seul canal capable de le prévenir est celui qui le désigne lui-même. C'est aussi ce qui tient plusieurs appareils du même garage d'accord : l'atelier accepte sur la tablette, le téléphone du dépanneur voit la file changer.</w:t>
      </w:r>
    </w:p>
    <w:p>
      <w:pPr>
        <w:spacing w:before="200" w:after="80"/>
        <w:keepNext w:val="1"/>
      </w:pPr>
      <w:r>
        <w:rPr>
          <w:rFonts w:ascii="Bebas Neue" w:hAnsi="Bebas Neue" w:cs="Bebas Neue" w:eastAsia="Bebas Neue"/>
          <w:b w:val="0"/>
          <w:i w:val="0"/>
          <w:color w:val="9E211E"/>
          <w:sz w:val="26"/>
          <w:spacing w:val="16"/>
        </w:rPr>
        <w:t>L'authentification du socket</w:t>
      </w:r>
    </w:p>
    <w:p>
      <w:pPr>
        <w:spacing w:before="0" w:after="80" w:line="312" w:lineRule="auto"/>
        <w:ind w:firstLine="397"/>
        <w:jc w:val="both"/>
      </w:pPr>
      <w:r>
        <w:rPr>
          <w:rFonts w:ascii="IBM Plex Serif" w:hAnsi="IBM Plex Serif" w:cs="IBM Plex Serif" w:eastAsia="IBM Plex Serif"/>
          <w:b w:val="0"/>
          <w:i w:val="0"/>
          <w:color w:val="1C1A17"/>
          <w:sz w:val="21"/>
        </w:rPr>
        <w:t xml:space="preserve">Une connexion n'est pas authentifiée par le fait d'exister. À l'ouverture, le socket présente le jeton d'accès ; le serveur le vérifie et attache l'identité au socket. Puis, à chaque demande de rejoindre une salle, il vérifie </w:t>
      </w:r>
      <w:r>
        <w:rPr>
          <w:rFonts w:ascii="IBM Plex Serif" w:hAnsi="IBM Plex Serif" w:cs="IBM Plex Serif" w:eastAsia="IBM Plex Serif"/>
          <w:b/>
          <w:i w:val="0"/>
          <w:color w:val="1C1A17"/>
          <w:sz w:val="21"/>
        </w:rPr>
        <w:t>l'appartenance à la demande</w:t>
      </w:r>
      <w:r>
        <w:rPr>
          <w:rFonts w:ascii="IBM Plex Serif" w:hAnsi="IBM Plex Serif" w:cs="IBM Plex Serif" w:eastAsia="IBM Plex Serif"/>
          <w:b w:val="0"/>
          <w:i w:val="0"/>
          <w:color w:val="1C1A17"/>
          <w:sz w:val="21"/>
        </w:rPr>
        <w:t xml:space="preserve"> — être authentifié ne suffit pas, il faut être partie à cette intervention précise.</w:t>
      </w:r>
    </w:p>
    <w:p>
      <w:pPr>
        <w:spacing w:before="200" w:after="80"/>
        <w:keepNext w:val="1"/>
      </w:pPr>
      <w:r>
        <w:rPr>
          <w:rFonts w:ascii="Bebas Neue" w:hAnsi="Bebas Neue" w:cs="Bebas Neue" w:eastAsia="Bebas Neue"/>
          <w:b w:val="0"/>
          <w:i w:val="0"/>
          <w:color w:val="9E211E"/>
          <w:sz w:val="26"/>
          <w:spacing w:val="16"/>
        </w:rPr>
        <w:t>Le rejeu après coupure</w:t>
      </w:r>
    </w:p>
    <w:p>
      <w:pPr>
        <w:spacing w:before="0" w:after="80" w:line="312" w:lineRule="auto"/>
        <w:ind w:firstLine="397"/>
        <w:jc w:val="both"/>
      </w:pPr>
      <w:r>
        <w:rPr>
          <w:rFonts w:ascii="IBM Plex Serif" w:hAnsi="IBM Plex Serif" w:cs="IBM Plex Serif" w:eastAsia="IBM Plex Serif"/>
          <w:b w:val="0"/>
          <w:i w:val="0"/>
          <w:color w:val="1C1A17"/>
          <w:sz w:val="21"/>
        </w:rPr>
        <w:t xml:space="preserve">C'est le mécanisme qui rend le suivi robuste, et il repose entièrement sur une propriété du journal : </w:t>
      </w:r>
      <w:r>
        <w:rPr>
          <w:rFonts w:ascii="IBM Plex Mono" w:hAnsi="IBM Plex Mono" w:cs="IBM Plex Mono" w:eastAsia="IBM Plex Mono"/>
          <w:b w:val="0"/>
          <w:i w:val="0"/>
          <w:color w:val="55514A"/>
          <w:sz w:val="18"/>
        </w:rPr>
        <w:t>request_events</w:t>
      </w:r>
      <w:r>
        <w:rPr>
          <w:rFonts w:ascii="IBM Plex Serif" w:hAnsi="IBM Plex Serif" w:cs="IBM Plex Serif" w:eastAsia="IBM Plex Serif"/>
          <w:b w:val="0"/>
          <w:i w:val="0"/>
          <w:color w:val="1C1A17"/>
          <w:sz w:val="21"/>
        </w:rPr>
        <w:t xml:space="preserve"> est en </w:t>
      </w:r>
      <w:r>
        <w:rPr>
          <w:rFonts w:ascii="IBM Plex Serif" w:hAnsi="IBM Plex Serif" w:cs="IBM Plex Serif" w:eastAsia="IBM Plex Serif"/>
          <w:b/>
          <w:i w:val="0"/>
          <w:color w:val="1C1A17"/>
          <w:sz w:val="21"/>
        </w:rPr>
        <w:t>ajout seul</w:t>
      </w:r>
      <w:r>
        <w:rPr>
          <w:rFonts w:ascii="IBM Plex Serif" w:hAnsi="IBM Plex Serif" w:cs="IBM Plex Serif" w:eastAsia="IBM Plex Serif"/>
          <w:b w:val="0"/>
          <w:i w:val="0"/>
          <w:color w:val="1C1A17"/>
          <w:sz w:val="21"/>
        </w:rPr>
        <w:t xml:space="preserve"> et chaque événement porte un numéro de séquence unique au sein de sa demande.</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Le client garde en mémoire le dernier numéro reçu.</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Quand la connexion tombe, il bascule sur une interrogation périodique de la route d'état — la même route, exactement, que celle du premier chargement.</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Au retour du réseau, il se réannonce en transmettant son dernier numéro.</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Le serveur lit tous les événements postérieurs et les lui rejoue dans l'ordre.</w:t>
      </w:r>
    </w:p>
    <w:p>
      <w:pPr>
        <w:spacing w:before="0" w:after="80" w:line="312" w:lineRule="auto"/>
        <w:ind w:firstLine="397"/>
        <w:jc w:val="both"/>
      </w:pPr>
      <w:r>
        <w:rPr>
          <w:rFonts w:ascii="IBM Plex Serif" w:hAnsi="IBM Plex Serif" w:cs="IBM Plex Serif" w:eastAsia="IBM Plex Serif"/>
          <w:b w:val="0"/>
          <w:i w:val="0"/>
          <w:color w:val="1C1A17"/>
          <w:sz w:val="21"/>
        </w:rPr>
        <w:t>L'effet secondaire est précieux : le mode dégradé et le premier chargement empruntent le même chemin de code. Il n'existe donc pas de branche rarement exécutée, donc rarement testée, qui ne fonctionnerait que le jour de la coupure.</w:t>
      </w:r>
    </w:p>
    <w:p>
      <w:pPr>
        <w:spacing w:before="320" w:after="100"/>
        <w:keepNext w:val="1"/>
      </w:pPr>
      <w:r>
        <w:rPr>
          <w:rFonts w:ascii="IBM Plex Mono" w:hAnsi="IBM Plex Mono" w:cs="IBM Plex Mono" w:eastAsia="IBM Plex Mono"/>
          <w:b/>
          <w:i w:val="0"/>
          <w:color w:val="C62A26"/>
          <w:sz w:val="26"/>
        </w:rPr>
        <w:t xml:space="preserve">6.5   </w:t>
      </w:r>
      <w:r>
        <w:rPr>
          <w:rFonts w:ascii="Bebas Neue" w:hAnsi="Bebas Neue" w:cs="Bebas Neue" w:eastAsia="Bebas Neue"/>
          <w:b w:val="0"/>
          <w:i w:val="0"/>
          <w:color w:val="1C1A17"/>
          <w:sz w:val="36"/>
          <w:spacing w:val="10"/>
        </w:rPr>
        <w:t>Le format des erreurs</w:t>
      </w:r>
    </w:p>
    <w:p>
      <w:pPr>
        <w:spacing w:before="80" w:after="0" w:line="269" w:lineRule="auto"/>
        <w:ind w:left="283"/>
        <w:shd w:val="clear" w:color="auto" w:fill="F6F4EF"/>
      </w:pPr>
      <w:r>
        <w:rPr>
          <w:rFonts w:ascii="IBM Plex Mono" w:hAnsi="IBM Plex Mono" w:cs="IBM Plex Mono" w:eastAsia="IBM Plex Mono"/>
          <w:b w:val="0"/>
          <w:i w:val="0"/>
          <w:color w:val="1C1A17"/>
          <w:sz w:val="17"/>
        </w:rPr>
        <w:t>{ "error": { "code": "REQUEST_ALREADY_ACTIVE",</w:t>
      </w:r>
    </w:p>
    <w:p>
      <w:pPr>
        <w:spacing w:before="0" w:after="0" w:line="269" w:lineRule="auto"/>
        <w:ind w:left="283"/>
        <w:shd w:val="clear" w:color="auto" w:fill="F6F4EF"/>
      </w:pPr>
      <w:r>
        <w:rPr>
          <w:rFonts w:ascii="IBM Plex Mono" w:hAnsi="IBM Plex Mono" w:cs="IBM Plex Mono" w:eastAsia="IBM Plex Mono"/>
          <w:b w:val="0"/>
          <w:i w:val="0"/>
          <w:color w:val="1C1A17"/>
          <w:sz w:val="17"/>
        </w:rPr>
        <w:t xml:space="preserve">             "message": "…",</w:t>
      </w:r>
    </w:p>
    <w:p>
      <w:pPr>
        <w:spacing w:before="0" w:after="80" w:line="269" w:lineRule="auto"/>
        <w:ind w:left="283"/>
        <w:shd w:val="clear" w:color="auto" w:fill="F6F4EF"/>
      </w:pPr>
      <w:r>
        <w:rPr>
          <w:rFonts w:ascii="IBM Plex Mono" w:hAnsi="IBM Plex Mono" w:cs="IBM Plex Mono" w:eastAsia="IBM Plex Mono"/>
          <w:b w:val="0"/>
          <w:i w:val="0"/>
          <w:color w:val="1C1A17"/>
          <w:sz w:val="17"/>
        </w:rPr>
        <w:t xml:space="preserve">             "fields": { … } } }</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Le mobile traduit sur le </w:t>
      </w:r>
      <w:r>
        <w:rPr>
          <w:rFonts w:ascii="IBM Plex Serif" w:hAnsi="IBM Plex Serif" w:cs="IBM Plex Serif" w:eastAsia="IBM Plex Serif"/>
          <w:b/>
          <w:i w:val="0"/>
          <w:color w:val="1C1A17"/>
          <w:sz w:val="21"/>
        </w:rPr>
        <w:t>code</w:t>
      </w:r>
      <w:r>
        <w:rPr>
          <w:rFonts w:ascii="IBM Plex Serif" w:hAnsi="IBM Plex Serif" w:cs="IBM Plex Serif" w:eastAsia="IBM Plex Serif"/>
          <w:b w:val="0"/>
          <w:i w:val="0"/>
          <w:color w:val="1C1A17"/>
          <w:sz w:val="21"/>
        </w:rPr>
        <w:t>, jamais sur le message. La conséquence pratique est qu'on peut réécrire tous les messages du serveur sans casser un seul client, et qu'on peut afficher un texte différent selon la langue sans que le serveur ait à la connaître.</w:t>
      </w:r>
    </w:p>
    <w:p>
      <w:pPr>
        <w:pageBreakBefore w:val="1"/>
        <w:spacing w:before="0" w:after="40"/>
      </w:pPr>
      <w:r>
        <w:rPr>
          <w:rFonts w:ascii="Bebas Neue" w:hAnsi="Bebas Neue" w:cs="Bebas Neue" w:eastAsia="Bebas Neue"/>
          <w:b w:val="0"/>
          <w:i w:val="0"/>
          <w:color w:val="C62A26"/>
          <w:sz w:val="22"/>
          <w:spacing w:val="38"/>
        </w:rPr>
        <w:t>CHAPITRE 7</w:t>
      </w:r>
    </w:p>
    <w:p>
      <w:pPr>
        <w:spacing w:after="320"/>
        <w:pBdr>
          <w:bottom w:val="single" w:sz="10" w:space="8" w:color="C62A26"/>
        </w:pBdr>
        <w:keepNext w:val="1"/>
      </w:pPr>
      <w:r>
        <w:rPr>
          <w:rFonts w:ascii="Bebas Neue" w:hAnsi="Bebas Neue" w:cs="Bebas Neue" w:eastAsia="Bebas Neue"/>
          <w:b w:val="0"/>
          <w:i w:val="0"/>
          <w:color w:val="1C1A17"/>
          <w:sz w:val="54"/>
          <w:spacing w:val="10"/>
        </w:rPr>
        <w:t>La base de données : lire et modifier le schéma</w:t>
      </w:r>
    </w:p>
    <w:p>
      <w:pPr>
        <w:spacing w:before="320" w:after="100"/>
        <w:keepNext w:val="1"/>
      </w:pPr>
      <w:r>
        <w:rPr>
          <w:rFonts w:ascii="IBM Plex Mono" w:hAnsi="IBM Plex Mono" w:cs="IBM Plex Mono" w:eastAsia="IBM Plex Mono"/>
          <w:b/>
          <w:i w:val="0"/>
          <w:color w:val="C62A26"/>
          <w:sz w:val="26"/>
        </w:rPr>
        <w:t xml:space="preserve">7.1   </w:t>
      </w:r>
      <w:r>
        <w:rPr>
          <w:rFonts w:ascii="Bebas Neue" w:hAnsi="Bebas Neue" w:cs="Bebas Neue" w:eastAsia="Bebas Neue"/>
          <w:b w:val="0"/>
          <w:i w:val="0"/>
          <w:color w:val="1C1A17"/>
          <w:sz w:val="36"/>
          <w:spacing w:val="10"/>
        </w:rPr>
        <w:t>Comment les migrations fonctionnent</w:t>
      </w:r>
    </w:p>
    <w:p>
      <w:pPr>
        <w:spacing w:before="0" w:after="80" w:line="312" w:lineRule="auto"/>
        <w:ind w:firstLine="397"/>
        <w:jc w:val="both"/>
      </w:pPr>
      <w:r>
        <w:rPr>
          <w:rFonts w:ascii="IBM Plex Serif" w:hAnsi="IBM Plex Serif" w:cs="IBM Plex Serif" w:eastAsia="IBM Plex Serif"/>
          <w:b w:val="0"/>
          <w:i w:val="0"/>
          <w:color w:val="1C1A17"/>
          <w:sz w:val="21"/>
        </w:rPr>
        <w:t xml:space="preserve">Les migrations sont des fichiers SQL écrits à la main, numérotés, dans </w:t>
      </w:r>
      <w:r>
        <w:rPr>
          <w:rFonts w:ascii="IBM Plex Mono" w:hAnsi="IBM Plex Mono" w:cs="IBM Plex Mono" w:eastAsia="IBM Plex Mono"/>
          <w:b w:val="0"/>
          <w:i w:val="0"/>
          <w:color w:val="55514A"/>
          <w:sz w:val="18"/>
        </w:rPr>
        <w:t>apps/api/migrations/</w:t>
      </w:r>
      <w:r>
        <w:rPr>
          <w:rFonts w:ascii="IBM Plex Serif" w:hAnsi="IBM Plex Serif" w:cs="IBM Plex Serif" w:eastAsia="IBM Plex Serif"/>
          <w:b w:val="0"/>
          <w:i w:val="0"/>
          <w:color w:val="1C1A17"/>
          <w:sz w:val="21"/>
        </w:rPr>
        <w:t xml:space="preserve">. Le script </w:t>
      </w:r>
      <w:r>
        <w:rPr>
          <w:rFonts w:ascii="IBM Plex Mono" w:hAnsi="IBM Plex Mono" w:cs="IBM Plex Mono" w:eastAsia="IBM Plex Mono"/>
          <w:b w:val="0"/>
          <w:i w:val="0"/>
          <w:color w:val="55514A"/>
          <w:sz w:val="18"/>
        </w:rPr>
        <w:t>src/db/migrate.ts</w:t>
      </w:r>
      <w:r>
        <w:rPr>
          <w:rFonts w:ascii="IBM Plex Serif" w:hAnsi="IBM Plex Serif" w:cs="IBM Plex Serif" w:eastAsia="IBM Plex Serif"/>
          <w:b w:val="0"/>
          <w:i w:val="0"/>
          <w:color w:val="1C1A17"/>
          <w:sz w:val="21"/>
        </w:rPr>
        <w:t xml:space="preserve"> les applique dans l'ordre et garde trace de ce qui a déjà tourné.</w:t>
      </w:r>
    </w:p>
    <w:p>
      <w:pPr>
        <w:spacing w:before="80" w:after="0" w:line="269" w:lineRule="auto"/>
        <w:ind w:left="283"/>
        <w:shd w:val="clear" w:color="auto" w:fill="F6F4EF"/>
      </w:pPr>
      <w:r>
        <w:rPr>
          <w:rFonts w:ascii="IBM Plex Mono" w:hAnsi="IBM Plex Mono" w:cs="IBM Plex Mono" w:eastAsia="IBM Plex Mono"/>
          <w:b w:val="0"/>
          <w:i w:val="0"/>
          <w:color w:val="1C1A17"/>
          <w:sz w:val="17"/>
        </w:rPr>
        <w:t>npm run db:migrate      applique ce qui manque</w:t>
      </w:r>
    </w:p>
    <w:p>
      <w:pPr>
        <w:spacing w:before="0" w:after="80" w:line="269" w:lineRule="auto"/>
        <w:ind w:left="283"/>
        <w:shd w:val="clear" w:color="auto" w:fill="F6F4EF"/>
      </w:pPr>
      <w:r>
        <w:rPr>
          <w:rFonts w:ascii="IBM Plex Mono" w:hAnsi="IBM Plex Mono" w:cs="IBM Plex Mono" w:eastAsia="IBM Plex Mono"/>
          <w:b w:val="0"/>
          <w:i w:val="0"/>
          <w:color w:val="1C1A17"/>
          <w:sz w:val="17"/>
        </w:rPr>
        <w:t>npm run db:reset        réinitialise puis réapplique tout</w:t>
      </w:r>
    </w:p>
    <w:p>
      <w:pPr>
        <w:spacing w:after="120"/>
      </w:pPr>
    </w:p>
    <w:p>
      <w:pPr>
        <w:spacing w:before="200" w:after="80"/>
        <w:keepNext w:val="1"/>
      </w:pPr>
      <w:r>
        <w:rPr>
          <w:rFonts w:ascii="IBM Plex Sans" w:hAnsi="IBM Plex Sans" w:cs="IBM Plex Sans" w:eastAsia="IBM Plex Sans"/>
          <w:b/>
          <w:i w:val="0"/>
          <w:color w:val="C62A26"/>
          <w:sz w:val="18"/>
        </w:rPr>
        <w:t xml:space="preserve">Tableau 12 — </w:t>
      </w:r>
      <w:r>
        <w:rPr>
          <w:rFonts w:ascii="IBM Plex Sans" w:hAnsi="IBM Plex Sans" w:cs="IBM Plex Sans" w:eastAsia="IBM Plex Sans"/>
          <w:b w:val="0"/>
          <w:i w:val="0"/>
          <w:color w:val="55514A"/>
          <w:sz w:val="18"/>
        </w:rPr>
        <w:t>Les neuf migrations et ce que chacune apporte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Fichier</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Apport</w:t>
            </w:r>
          </w:p>
        </w:tc>
      </w:tr>
      <w:tr>
        <w:tc>
          <w:tcPr>
            <w:tcW w:type="dxa" w:w="4649"/>
          </w:tcPr>
          <w:p>
            <w:pPr>
              <w:spacing w:before="60" w:after="60" w:line="269" w:lineRule="auto"/>
            </w:pPr>
            <w:r/>
            <w:r>
              <w:rPr>
                <w:rFonts w:ascii="IBM Plex Mono" w:hAnsi="IBM Plex Mono" w:cs="IBM Plex Mono" w:eastAsia="IBM Plex Mono"/>
                <w:b w:val="0"/>
                <w:i w:val="0"/>
                <w:color w:val="55514A"/>
                <w:sz w:val="16"/>
              </w:rPr>
              <w:t>0001_init.sql</w:t>
            </w:r>
          </w:p>
        </w:tc>
        <w:tc>
          <w:tcPr>
            <w:tcW w:type="dxa" w:w="4649"/>
          </w:tcPr>
          <w:p>
            <w:pPr>
              <w:spacing w:before="60" w:after="60" w:line="269" w:lineRule="auto"/>
            </w:pPr>
            <w:r/>
            <w:r>
              <w:rPr>
                <w:rFonts w:ascii="IBM Plex Serif" w:hAnsi="IBM Plex Serif" w:cs="IBM Plex Serif" w:eastAsia="IBM Plex Serif"/>
                <w:b w:val="0"/>
                <w:i w:val="0"/>
                <w:color w:val="1C1A17"/>
                <w:sz w:val="18"/>
              </w:rPr>
              <w:t>Le schéma complet : treize tables, index GIST et GIN, contraintes, déclencheurs, badges de référence</w:t>
            </w:r>
          </w:p>
        </w:tc>
      </w:tr>
      <w:tr>
        <w:tc>
          <w:tcPr>
            <w:tcW w:type="dxa" w:w="4649"/>
          </w:tcPr>
          <w:p>
            <w:pPr>
              <w:spacing w:before="60" w:after="60" w:line="269" w:lineRule="auto"/>
            </w:pPr>
            <w:r/>
            <w:r>
              <w:rPr>
                <w:rFonts w:ascii="IBM Plex Mono" w:hAnsi="IBM Plex Mono" w:cs="IBM Plex Mono" w:eastAsia="IBM Plex Mono"/>
                <w:b w:val="0"/>
                <w:i w:val="0"/>
                <w:color w:val="55514A"/>
                <w:sz w:val="16"/>
              </w:rPr>
              <w:t>0002_opening_hours.sql</w:t>
            </w:r>
          </w:p>
        </w:tc>
        <w:tc>
          <w:tcPr>
            <w:tcW w:type="dxa" w:w="4649"/>
          </w:tcPr>
          <w:p>
            <w:pPr>
              <w:spacing w:before="60" w:after="60" w:line="269" w:lineRule="auto"/>
            </w:pPr>
            <w:r/>
            <w:r>
              <w:rPr>
                <w:rFonts w:ascii="IBM Plex Serif" w:hAnsi="IBM Plex Serif" w:cs="IBM Plex Serif" w:eastAsia="IBM Plex Serif"/>
                <w:b w:val="0"/>
                <w:i w:val="0"/>
                <w:color w:val="1C1A17"/>
                <w:sz w:val="18"/>
              </w:rPr>
              <w:t xml:space="preserve">La fonction </w:t>
            </w:r>
            <w:r>
              <w:rPr>
                <w:rFonts w:ascii="IBM Plex Mono" w:hAnsi="IBM Plex Mono" w:cs="IBM Plex Mono" w:eastAsia="IBM Plex Mono"/>
                <w:b w:val="0"/>
                <w:i w:val="0"/>
                <w:color w:val="55514A"/>
                <w:sz w:val="16"/>
              </w:rPr>
              <w:t>garage_is_open</w:t>
            </w:r>
            <w:r>
              <w:rPr>
                <w:rFonts w:ascii="IBM Plex Serif" w:hAnsi="IBM Plex Serif" w:cs="IBM Plex Serif" w:eastAsia="IBM Plex Serif"/>
                <w:b w:val="0"/>
                <w:i w:val="0"/>
                <w:color w:val="1C1A17"/>
                <w:sz w:val="18"/>
              </w:rPr>
              <w:t xml:space="preserve">, pour que le filtre « ouverts » s'applique </w:t>
            </w:r>
            <w:r>
              <w:rPr>
                <w:rFonts w:ascii="IBM Plex Serif" w:hAnsi="IBM Plex Serif" w:cs="IBM Plex Serif" w:eastAsia="IBM Plex Serif"/>
                <w:b/>
                <w:i w:val="0"/>
                <w:color w:val="1C1A17"/>
                <w:sz w:val="18"/>
              </w:rPr>
              <w:t>dans</w:t>
            </w:r>
            <w:r>
              <w:rPr>
                <w:rFonts w:ascii="IBM Plex Serif" w:hAnsi="IBM Plex Serif" w:cs="IBM Plex Serif" w:eastAsia="IBM Plex Serif"/>
                <w:b w:val="0"/>
                <w:i w:val="0"/>
                <w:color w:val="1C1A17"/>
                <w:sz w:val="18"/>
              </w:rPr>
              <w:t xml:space="preserve"> la requête de proximité</w:t>
            </w:r>
          </w:p>
        </w:tc>
      </w:tr>
      <w:tr>
        <w:tc>
          <w:tcPr>
            <w:tcW w:type="dxa" w:w="4649"/>
          </w:tcPr>
          <w:p>
            <w:pPr>
              <w:spacing w:before="60" w:after="60" w:line="269" w:lineRule="auto"/>
            </w:pPr>
            <w:r/>
            <w:r>
              <w:rPr>
                <w:rFonts w:ascii="IBM Plex Mono" w:hAnsi="IBM Plex Mono" w:cs="IBM Plex Mono" w:eastAsia="IBM Plex Mono"/>
                <w:b w:val="0"/>
                <w:i w:val="0"/>
                <w:color w:val="55514A"/>
                <w:sz w:val="16"/>
              </w:rPr>
              <w:t>0003_request_vehicle_other.sql</w:t>
            </w:r>
          </w:p>
        </w:tc>
        <w:tc>
          <w:tcPr>
            <w:tcW w:type="dxa" w:w="4649"/>
          </w:tcPr>
          <w:p>
            <w:pPr>
              <w:spacing w:before="60" w:after="60" w:line="269" w:lineRule="auto"/>
            </w:pPr>
            <w:r/>
            <w:r>
              <w:rPr>
                <w:rFonts w:ascii="IBM Plex Serif" w:hAnsi="IBM Plex Serif" w:cs="IBM Plex Serif" w:eastAsia="IBM Plex Serif"/>
                <w:b w:val="0"/>
                <w:i w:val="0"/>
                <w:color w:val="1C1A17"/>
                <w:sz w:val="18"/>
              </w:rPr>
              <w:t>Le véhicule et la panne de catégorie ouverte, avec les contraintes de libellé</w:t>
            </w:r>
          </w:p>
        </w:tc>
      </w:tr>
      <w:tr>
        <w:tc>
          <w:tcPr>
            <w:tcW w:type="dxa" w:w="4649"/>
          </w:tcPr>
          <w:p>
            <w:pPr>
              <w:spacing w:before="60" w:after="60" w:line="269" w:lineRule="auto"/>
            </w:pPr>
            <w:r/>
            <w:r>
              <w:rPr>
                <w:rFonts w:ascii="IBM Plex Mono" w:hAnsi="IBM Plex Mono" w:cs="IBM Plex Mono" w:eastAsia="IBM Plex Mono"/>
                <w:b w:val="0"/>
                <w:i w:val="0"/>
                <w:color w:val="55514A"/>
                <w:sz w:val="16"/>
              </w:rPr>
              <w:t>0004_request_selected_at.sql</w:t>
            </w:r>
          </w:p>
        </w:tc>
        <w:tc>
          <w:tcPr>
            <w:tcW w:type="dxa" w:w="4649"/>
          </w:tcPr>
          <w:p>
            <w:pPr>
              <w:spacing w:before="60" w:after="60" w:line="269" w:lineRule="auto"/>
            </w:pPr>
            <w:r/>
            <w:r>
              <w:rPr>
                <w:rFonts w:ascii="IBM Plex Serif" w:hAnsi="IBM Plex Serif" w:cs="IBM Plex Serif" w:eastAsia="IBM Plex Serif"/>
                <w:b w:val="0"/>
                <w:i w:val="0"/>
                <w:color w:val="1C1A17"/>
                <w:sz w:val="18"/>
              </w:rPr>
              <w:t>L'horodatage du choix du garage, pour que le compteur d'attente démarre au bon moment</w:t>
            </w:r>
          </w:p>
        </w:tc>
      </w:tr>
      <w:tr>
        <w:tc>
          <w:tcPr>
            <w:tcW w:type="dxa" w:w="4649"/>
          </w:tcPr>
          <w:p>
            <w:pPr>
              <w:spacing w:before="60" w:after="60" w:line="269" w:lineRule="auto"/>
            </w:pPr>
            <w:r/>
            <w:r>
              <w:rPr>
                <w:rFonts w:ascii="IBM Plex Mono" w:hAnsi="IBM Plex Mono" w:cs="IBM Plex Mono" w:eastAsia="IBM Plex Mono"/>
                <w:b w:val="0"/>
                <w:i w:val="0"/>
                <w:color w:val="55514A"/>
                <w:sz w:val="16"/>
              </w:rPr>
              <w:t>0005_garage_single_owner.sql</w:t>
            </w:r>
          </w:p>
        </w:tc>
        <w:tc>
          <w:tcPr>
            <w:tcW w:type="dxa" w:w="4649"/>
          </w:tcPr>
          <w:p>
            <w:pPr>
              <w:spacing w:before="60" w:after="60" w:line="269" w:lineRule="auto"/>
            </w:pPr>
            <w:r/>
            <w:r>
              <w:rPr>
                <w:rFonts w:ascii="IBM Plex Serif" w:hAnsi="IBM Plex Serif" w:cs="IBM Plex Serif" w:eastAsia="IBM Plex Serif"/>
                <w:b w:val="0"/>
                <w:i w:val="0"/>
                <w:color w:val="1C1A17"/>
                <w:sz w:val="18"/>
              </w:rPr>
              <w:t>Un index d'unicité : un garage par compte, même en écriture concurrente</w:t>
            </w:r>
          </w:p>
        </w:tc>
      </w:tr>
      <w:tr>
        <w:tc>
          <w:tcPr>
            <w:tcW w:type="dxa" w:w="4649"/>
          </w:tcPr>
          <w:p>
            <w:pPr>
              <w:spacing w:before="60" w:after="60" w:line="269" w:lineRule="auto"/>
            </w:pPr>
            <w:r/>
            <w:r>
              <w:rPr>
                <w:rFonts w:ascii="IBM Plex Mono" w:hAnsi="IBM Plex Mono" w:cs="IBM Plex Mono" w:eastAsia="IBM Plex Mono"/>
                <w:b w:val="0"/>
                <w:i w:val="0"/>
                <w:color w:val="55514A"/>
                <w:sz w:val="16"/>
              </w:rPr>
              <w:t>0006_garage_verification.sql</w:t>
            </w:r>
          </w:p>
        </w:tc>
        <w:tc>
          <w:tcPr>
            <w:tcW w:type="dxa" w:w="4649"/>
          </w:tcPr>
          <w:p>
            <w:pPr>
              <w:spacing w:before="60" w:after="60" w:line="269" w:lineRule="auto"/>
            </w:pPr>
            <w:r/>
            <w:r>
              <w:rPr>
                <w:rFonts w:ascii="IBM Plex Serif" w:hAnsi="IBM Plex Serif" w:cs="IBM Plex Serif" w:eastAsia="IBM Plex Serif"/>
                <w:b w:val="0"/>
                <w:i w:val="0"/>
                <w:color w:val="1C1A17"/>
                <w:sz w:val="18"/>
              </w:rPr>
              <w:t>Vérification distincte de la certification, et l'activité liée à la vérification</w:t>
            </w:r>
          </w:p>
        </w:tc>
      </w:tr>
      <w:tr>
        <w:tc>
          <w:tcPr>
            <w:tcW w:type="dxa" w:w="4649"/>
          </w:tcPr>
          <w:p>
            <w:pPr>
              <w:spacing w:before="60" w:after="60" w:line="269" w:lineRule="auto"/>
            </w:pPr>
            <w:r/>
            <w:r>
              <w:rPr>
                <w:rFonts w:ascii="IBM Plex Mono" w:hAnsi="IBM Plex Mono" w:cs="IBM Plex Mono" w:eastAsia="IBM Plex Mono"/>
                <w:b w:val="0"/>
                <w:i w:val="0"/>
                <w:color w:val="55514A"/>
                <w:sz w:val="16"/>
              </w:rPr>
              <w:t>0007_request_declined.sql</w:t>
            </w:r>
          </w:p>
        </w:tc>
        <w:tc>
          <w:tcPr>
            <w:tcW w:type="dxa" w:w="4649"/>
          </w:tcPr>
          <w:p>
            <w:pPr>
              <w:spacing w:before="60" w:after="60" w:line="269" w:lineRule="auto"/>
            </w:pPr>
            <w:r/>
            <w:r>
              <w:rPr>
                <w:rFonts w:ascii="IBM Plex Serif" w:hAnsi="IBM Plex Serif" w:cs="IBM Plex Serif" w:eastAsia="IBM Plex Serif"/>
                <w:b w:val="0"/>
                <w:i w:val="0"/>
                <w:color w:val="1C1A17"/>
                <w:sz w:val="18"/>
              </w:rPr>
              <w:t>Le refus comme événement de journal à part entière</w:t>
            </w:r>
          </w:p>
        </w:tc>
      </w:tr>
      <w:tr>
        <w:tc>
          <w:tcPr>
            <w:tcW w:type="dxa" w:w="4649"/>
          </w:tcPr>
          <w:p>
            <w:pPr>
              <w:spacing w:before="60" w:after="60" w:line="269" w:lineRule="auto"/>
            </w:pPr>
            <w:r/>
            <w:r>
              <w:rPr>
                <w:rFonts w:ascii="IBM Plex Mono" w:hAnsi="IBM Plex Mono" w:cs="IBM Plex Mono" w:eastAsia="IBM Plex Mono"/>
                <w:b w:val="0"/>
                <w:i w:val="0"/>
                <w:color w:val="55514A"/>
                <w:sz w:val="16"/>
              </w:rPr>
              <w:t>0008_commission_ledger.sql</w:t>
            </w:r>
          </w:p>
        </w:tc>
        <w:tc>
          <w:tcPr>
            <w:tcW w:type="dxa" w:w="4649"/>
          </w:tcPr>
          <w:p>
            <w:pPr>
              <w:spacing w:before="60" w:after="60" w:line="269" w:lineRule="auto"/>
            </w:pPr>
            <w:r/>
            <w:r>
              <w:rPr>
                <w:rFonts w:ascii="IBM Plex Serif" w:hAnsi="IBM Plex Serif" w:cs="IBM Plex Serif" w:eastAsia="IBM Plex Serif"/>
                <w:b w:val="0"/>
                <w:i w:val="0"/>
                <w:color w:val="1C1A17"/>
                <w:sz w:val="18"/>
              </w:rPr>
              <w:t>Le registre des commissions, en observation</w:t>
            </w:r>
          </w:p>
        </w:tc>
      </w:tr>
      <w:tr>
        <w:tc>
          <w:tcPr>
            <w:tcW w:type="dxa" w:w="4649"/>
          </w:tcPr>
          <w:p>
            <w:pPr>
              <w:spacing w:before="60" w:after="60" w:line="269" w:lineRule="auto"/>
            </w:pPr>
            <w:r/>
            <w:r>
              <w:rPr>
                <w:rFonts w:ascii="IBM Plex Mono" w:hAnsi="IBM Plex Mono" w:cs="IBM Plex Mono" w:eastAsia="IBM Plex Mono"/>
                <w:b w:val="0"/>
                <w:i w:val="0"/>
                <w:color w:val="55514A"/>
                <w:sz w:val="16"/>
              </w:rPr>
              <w:t>0009_service_mode.sql</w:t>
            </w:r>
          </w:p>
        </w:tc>
        <w:tc>
          <w:tcPr>
            <w:tcW w:type="dxa" w:w="4649"/>
          </w:tcPr>
          <w:p>
            <w:pPr>
              <w:spacing w:before="60" w:after="60" w:line="269" w:lineRule="auto"/>
            </w:pPr>
            <w:r/>
            <w:r>
              <w:rPr>
                <w:rFonts w:ascii="IBM Plex Serif" w:hAnsi="IBM Plex Serif" w:cs="IBM Plex Serif" w:eastAsia="IBM Plex Serif"/>
                <w:b w:val="0"/>
                <w:i w:val="0"/>
                <w:color w:val="1C1A17"/>
                <w:sz w:val="18"/>
              </w:rPr>
              <w:t>Les deux modes de service, la contrainte, et des commentaires en base</w:t>
            </w:r>
          </w:p>
        </w:tc>
      </w:tr>
    </w:tbl>
    <w:p>
      <w:pPr>
        <w:spacing w:after="160"/>
      </w:pPr>
    </w:p>
    <w:p>
      <w:pPr>
        <w:spacing w:before="320" w:after="100"/>
        <w:keepNext w:val="1"/>
      </w:pPr>
      <w:r>
        <w:rPr>
          <w:rFonts w:ascii="IBM Plex Mono" w:hAnsi="IBM Plex Mono" w:cs="IBM Plex Mono" w:eastAsia="IBM Plex Mono"/>
          <w:b/>
          <w:i w:val="0"/>
          <w:color w:val="C62A26"/>
          <w:sz w:val="26"/>
        </w:rPr>
        <w:t xml:space="preserve">7.2   </w:t>
      </w:r>
      <w:r>
        <w:rPr>
          <w:rFonts w:ascii="Bebas Neue" w:hAnsi="Bebas Neue" w:cs="Bebas Neue" w:eastAsia="Bebas Neue"/>
          <w:b w:val="0"/>
          <w:i w:val="0"/>
          <w:color w:val="1C1A17"/>
          <w:sz w:val="36"/>
          <w:spacing w:val="10"/>
        </w:rPr>
        <w:t>Ajouter une migration</w:t>
      </w:r>
    </w:p>
    <w:p>
      <w:pPr>
        <w:spacing w:after="60" w:line="302" w:lineRule="auto"/>
        <w:ind w:left="595" w:hanging="595"/>
        <w:jc w:val="both"/>
      </w:pPr>
      <w:r>
        <w:rPr>
          <w:rFonts w:ascii="IBM Plex Mono" w:hAnsi="IBM Plex Mono" w:cs="IBM Plex Mono" w:eastAsia="IBM Plex Mono"/>
          <w:b/>
          <w:i w:val="0"/>
          <w:color w:val="C62A26"/>
          <w:sz w:val="19"/>
        </w:rPr>
        <w:t xml:space="preserve"> 1.  </w:t>
      </w:r>
      <w:r>
        <w:rPr>
          <w:rFonts w:ascii="IBM Plex Serif" w:hAnsi="IBM Plex Serif" w:cs="IBM Plex Serif" w:eastAsia="IBM Plex Serif"/>
          <w:b w:val="0"/>
          <w:i w:val="0"/>
          <w:color w:val="1C1A17"/>
          <w:sz w:val="20"/>
        </w:rPr>
        <w:t xml:space="preserve">Créer </w:t>
      </w:r>
      <w:r>
        <w:rPr>
          <w:rFonts w:ascii="IBM Plex Mono" w:hAnsi="IBM Plex Mono" w:cs="IBM Plex Mono" w:eastAsia="IBM Plex Mono"/>
          <w:b w:val="0"/>
          <w:i w:val="0"/>
          <w:color w:val="55514A"/>
          <w:sz w:val="18"/>
        </w:rPr>
        <w:t>apps/api/migrations/00NN_ce_que_ca_fait.sql</w:t>
      </w:r>
      <w:r>
        <w:rPr>
          <w:rFonts w:ascii="IBM Plex Serif" w:hAnsi="IBM Plex Serif" w:cs="IBM Plex Serif" w:eastAsia="IBM Plex Serif"/>
          <w:b w:val="0"/>
          <w:i w:val="0"/>
          <w:color w:val="1C1A17"/>
          <w:sz w:val="20"/>
        </w:rPr>
        <w:t>, en incrémentant le numéro.</w:t>
      </w:r>
    </w:p>
    <w:p>
      <w:pPr>
        <w:spacing w:after="60" w:line="302" w:lineRule="auto"/>
        <w:ind w:left="595" w:hanging="595"/>
        <w:jc w:val="both"/>
      </w:pPr>
      <w:r>
        <w:rPr>
          <w:rFonts w:ascii="IBM Plex Mono" w:hAnsi="IBM Plex Mono" w:cs="IBM Plex Mono" w:eastAsia="IBM Plex Mono"/>
          <w:b/>
          <w:i w:val="0"/>
          <w:color w:val="C62A26"/>
          <w:sz w:val="19"/>
        </w:rPr>
        <w:t xml:space="preserve"> 2.  </w:t>
      </w:r>
      <w:r>
        <w:rPr>
          <w:rFonts w:ascii="IBM Plex Serif" w:hAnsi="IBM Plex Serif" w:cs="IBM Plex Serif" w:eastAsia="IBM Plex Serif"/>
          <w:b w:val="0"/>
          <w:i w:val="0"/>
          <w:color w:val="1C1A17"/>
          <w:sz w:val="20"/>
        </w:rPr>
        <w:t xml:space="preserve">Écrire du SQL </w:t>
      </w:r>
      <w:r>
        <w:rPr>
          <w:rFonts w:ascii="IBM Plex Serif" w:hAnsi="IBM Plex Serif" w:cs="IBM Plex Serif" w:eastAsia="IBM Plex Serif"/>
          <w:b/>
          <w:i w:val="0"/>
          <w:color w:val="1C1A17"/>
          <w:sz w:val="20"/>
        </w:rPr>
        <w:t>idempotent</w:t>
      </w:r>
      <w:r>
        <w:rPr>
          <w:rFonts w:ascii="IBM Plex Serif" w:hAnsi="IBM Plex Serif" w:cs="IBM Plex Serif" w:eastAsia="IBM Plex Serif"/>
          <w:b w:val="0"/>
          <w:i w:val="0"/>
          <w:color w:val="1C1A17"/>
          <w:sz w:val="20"/>
        </w:rPr>
        <w:t xml:space="preserve"> autant que possible : </w:t>
      </w:r>
      <w:r>
        <w:rPr>
          <w:rFonts w:ascii="IBM Plex Mono" w:hAnsi="IBM Plex Mono" w:cs="IBM Plex Mono" w:eastAsia="IBM Plex Mono"/>
          <w:b w:val="0"/>
          <w:i w:val="0"/>
          <w:color w:val="55514A"/>
          <w:sz w:val="18"/>
        </w:rPr>
        <w:t>IF NOT EXISTS</w:t>
      </w:r>
      <w:r>
        <w:rPr>
          <w:rFonts w:ascii="IBM Plex Serif" w:hAnsi="IBM Plex Serif" w:cs="IBM Plex Serif" w:eastAsia="IBM Plex Serif"/>
          <w:b w:val="0"/>
          <w:i w:val="0"/>
          <w:color w:val="1C1A17"/>
          <w:sz w:val="20"/>
        </w:rPr>
        <w:t xml:space="preserve">, </w:t>
      </w:r>
      <w:r>
        <w:rPr>
          <w:rFonts w:ascii="IBM Plex Mono" w:hAnsi="IBM Plex Mono" w:cs="IBM Plex Mono" w:eastAsia="IBM Plex Mono"/>
          <w:b w:val="0"/>
          <w:i w:val="0"/>
          <w:color w:val="55514A"/>
          <w:sz w:val="18"/>
        </w:rPr>
        <w:t>DROP CONSTRAINT IF EXISTS</w:t>
      </w:r>
      <w:r>
        <w:rPr>
          <w:rFonts w:ascii="IBM Plex Serif" w:hAnsi="IBM Plex Serif" w:cs="IBM Plex Serif" w:eastAsia="IBM Plex Serif"/>
          <w:b w:val="0"/>
          <w:i w:val="0"/>
          <w:color w:val="1C1A17"/>
          <w:sz w:val="20"/>
        </w:rPr>
        <w:t xml:space="preserve"> avant </w:t>
      </w:r>
      <w:r>
        <w:rPr>
          <w:rFonts w:ascii="IBM Plex Mono" w:hAnsi="IBM Plex Mono" w:cs="IBM Plex Mono" w:eastAsia="IBM Plex Mono"/>
          <w:b w:val="0"/>
          <w:i w:val="0"/>
          <w:color w:val="55514A"/>
          <w:sz w:val="18"/>
        </w:rPr>
        <w:t>ADD CONSTRAINT</w:t>
      </w:r>
      <w:r>
        <w:rPr>
          <w:rFonts w:ascii="IBM Plex Serif" w:hAnsi="IBM Plex Serif" w:cs="IBM Plex Serif" w:eastAsia="IBM Plex Serif"/>
          <w:b w:val="0"/>
          <w:i w:val="0"/>
          <w:color w:val="1C1A17"/>
          <w:sz w:val="20"/>
        </w:rPr>
        <w:t>.</w:t>
      </w:r>
    </w:p>
    <w:p>
      <w:pPr>
        <w:spacing w:after="60" w:line="302" w:lineRule="auto"/>
        <w:ind w:left="595" w:hanging="595"/>
        <w:jc w:val="both"/>
      </w:pPr>
      <w:r>
        <w:rPr>
          <w:rFonts w:ascii="IBM Plex Mono" w:hAnsi="IBM Plex Mono" w:cs="IBM Plex Mono" w:eastAsia="IBM Plex Mono"/>
          <w:b/>
          <w:i w:val="0"/>
          <w:color w:val="C62A26"/>
          <w:sz w:val="19"/>
        </w:rPr>
        <w:t xml:space="preserve"> 3.  </w:t>
      </w:r>
      <w:r>
        <w:rPr>
          <w:rFonts w:ascii="IBM Plex Serif" w:hAnsi="IBM Plex Serif" w:cs="IBM Plex Serif" w:eastAsia="IBM Plex Serif"/>
          <w:b w:val="0"/>
          <w:i w:val="0"/>
          <w:color w:val="1C1A17"/>
          <w:sz w:val="20"/>
        </w:rPr>
        <w:t xml:space="preserve">Documenter en tête du fichier </w:t>
      </w:r>
      <w:r>
        <w:rPr>
          <w:rFonts w:ascii="IBM Plex Serif" w:hAnsi="IBM Plex Serif" w:cs="IBM Plex Serif" w:eastAsia="IBM Plex Serif"/>
          <w:b/>
          <w:i w:val="0"/>
          <w:color w:val="1C1A17"/>
          <w:sz w:val="20"/>
        </w:rPr>
        <w:t>pourquoi</w:t>
      </w:r>
      <w:r>
        <w:rPr>
          <w:rFonts w:ascii="IBM Plex Serif" w:hAnsi="IBM Plex Serif" w:cs="IBM Plex Serif" w:eastAsia="IBM Plex Serif"/>
          <w:b w:val="0"/>
          <w:i w:val="0"/>
          <w:color w:val="1C1A17"/>
          <w:sz w:val="20"/>
        </w:rPr>
        <w:t>, pas seulement quoi. Les migrations existantes le font toutes, et c'est ce qui rend le schéma relisible un an plus tard.</w:t>
      </w:r>
    </w:p>
    <w:p>
      <w:pPr>
        <w:spacing w:after="60" w:line="302" w:lineRule="auto"/>
        <w:ind w:left="595" w:hanging="595"/>
        <w:jc w:val="both"/>
      </w:pPr>
      <w:r>
        <w:rPr>
          <w:rFonts w:ascii="IBM Plex Mono" w:hAnsi="IBM Plex Mono" w:cs="IBM Plex Mono" w:eastAsia="IBM Plex Mono"/>
          <w:b/>
          <w:i w:val="0"/>
          <w:color w:val="C62A26"/>
          <w:sz w:val="19"/>
        </w:rPr>
        <w:t xml:space="preserve"> 4.  </w:t>
      </w:r>
      <w:r>
        <w:rPr>
          <w:rFonts w:ascii="IBM Plex Serif" w:hAnsi="IBM Plex Serif" w:cs="IBM Plex Serif" w:eastAsia="IBM Plex Serif"/>
          <w:b w:val="0"/>
          <w:i w:val="0"/>
          <w:color w:val="1C1A17"/>
          <w:sz w:val="20"/>
        </w:rPr>
        <w:t xml:space="preserve">Mettre à jour </w:t>
      </w:r>
      <w:r>
        <w:rPr>
          <w:rFonts w:ascii="IBM Plex Mono" w:hAnsi="IBM Plex Mono" w:cs="IBM Plex Mono" w:eastAsia="IBM Plex Mono"/>
          <w:b w:val="0"/>
          <w:i w:val="0"/>
          <w:color w:val="55514A"/>
          <w:sz w:val="18"/>
        </w:rPr>
        <w:t>src/db/types.ts</w:t>
      </w:r>
      <w:r>
        <w:rPr>
          <w:rFonts w:ascii="IBM Plex Serif" w:hAnsi="IBM Plex Serif" w:cs="IBM Plex Serif" w:eastAsia="IBM Plex Serif"/>
          <w:b w:val="0"/>
          <w:i w:val="0"/>
          <w:color w:val="1C1A17"/>
          <w:sz w:val="20"/>
        </w:rPr>
        <w:t xml:space="preserve"> : Kysely ne devine pas le schéma, il le lit dans ce fichier.</w:t>
      </w:r>
    </w:p>
    <w:p>
      <w:pPr>
        <w:spacing w:after="60" w:line="302" w:lineRule="auto"/>
        <w:ind w:left="595" w:hanging="595"/>
        <w:jc w:val="both"/>
      </w:pPr>
      <w:r>
        <w:rPr>
          <w:rFonts w:ascii="IBM Plex Mono" w:hAnsi="IBM Plex Mono" w:cs="IBM Plex Mono" w:eastAsia="IBM Plex Mono"/>
          <w:b/>
          <w:i w:val="0"/>
          <w:color w:val="C62A26"/>
          <w:sz w:val="19"/>
        </w:rPr>
        <w:t xml:space="preserve"> 5.  </w:t>
      </w:r>
      <w:r>
        <w:rPr>
          <w:rFonts w:ascii="IBM Plex Serif" w:hAnsi="IBM Plex Serif" w:cs="IBM Plex Serif" w:eastAsia="IBM Plex Serif"/>
          <w:b w:val="0"/>
          <w:i w:val="0"/>
          <w:color w:val="1C1A17"/>
          <w:sz w:val="20"/>
        </w:rPr>
        <w:t>Mettre à jour le contrat partagé si la forme exposée change.</w:t>
      </w:r>
    </w:p>
    <w:p>
      <w:pPr>
        <w:spacing w:after="60" w:line="302" w:lineRule="auto"/>
        <w:ind w:left="595" w:hanging="595"/>
        <w:jc w:val="both"/>
      </w:pPr>
      <w:r>
        <w:rPr>
          <w:rFonts w:ascii="IBM Plex Mono" w:hAnsi="IBM Plex Mono" w:cs="IBM Plex Mono" w:eastAsia="IBM Plex Mono"/>
          <w:b/>
          <w:i w:val="0"/>
          <w:color w:val="C62A26"/>
          <w:sz w:val="19"/>
        </w:rPr>
        <w:t xml:space="preserve"> 6.  </w:t>
      </w:r>
      <w:r>
        <w:rPr>
          <w:rFonts w:ascii="IBM Plex Serif" w:hAnsi="IBM Plex Serif" w:cs="IBM Plex Serif" w:eastAsia="IBM Plex Serif"/>
          <w:b w:val="0"/>
          <w:i w:val="0"/>
          <w:color w:val="1C1A17"/>
          <w:sz w:val="20"/>
        </w:rPr>
        <w:t xml:space="preserve">Lancer </w:t>
      </w:r>
      <w:r>
        <w:rPr>
          <w:rFonts w:ascii="IBM Plex Mono" w:hAnsi="IBM Plex Mono" w:cs="IBM Plex Mono" w:eastAsia="IBM Plex Mono"/>
          <w:b w:val="0"/>
          <w:i w:val="0"/>
          <w:color w:val="55514A"/>
          <w:sz w:val="18"/>
        </w:rPr>
        <w:t>npm run db:migrate</w:t>
      </w:r>
      <w:r>
        <w:rPr>
          <w:rFonts w:ascii="IBM Plex Serif" w:hAnsi="IBM Plex Serif" w:cs="IBM Plex Serif" w:eastAsia="IBM Plex Serif"/>
          <w:b w:val="0"/>
          <w:i w:val="0"/>
          <w:color w:val="1C1A17"/>
          <w:sz w:val="20"/>
        </w:rPr>
        <w:t xml:space="preserve"> sur la branche </w:t>
      </w:r>
      <w:r>
        <w:rPr>
          <w:rFonts w:ascii="IBM Plex Mono" w:hAnsi="IBM Plex Mono" w:cs="IBM Plex Mono" w:eastAsia="IBM Plex Mono"/>
          <w:b w:val="0"/>
          <w:i w:val="0"/>
          <w:color w:val="55514A"/>
          <w:sz w:val="18"/>
        </w:rPr>
        <w:t>dev</w:t>
      </w:r>
      <w:r>
        <w:rPr>
          <w:rFonts w:ascii="IBM Plex Serif" w:hAnsi="IBM Plex Serif" w:cs="IBM Plex Serif" w:eastAsia="IBM Plex Serif"/>
          <w:b w:val="0"/>
          <w:i w:val="0"/>
          <w:color w:val="1C1A17"/>
          <w:sz w:val="20"/>
        </w:rPr>
        <w:t xml:space="preserve">, puis </w:t>
      </w:r>
      <w:r>
        <w:rPr>
          <w:rFonts w:ascii="IBM Plex Mono" w:hAnsi="IBM Plex Mono" w:cs="IBM Plex Mono" w:eastAsia="IBM Plex Mono"/>
          <w:b w:val="0"/>
          <w:i w:val="0"/>
          <w:color w:val="55514A"/>
          <w:sz w:val="18"/>
        </w:rPr>
        <w:t>npm run typecheck</w:t>
      </w:r>
      <w:r>
        <w:rPr>
          <w:rFonts w:ascii="IBM Plex Serif" w:hAnsi="IBM Plex Serif" w:cs="IBM Plex Serif" w:eastAsia="IBM Plex Serif"/>
          <w:b w:val="0"/>
          <w:i w:val="0"/>
          <w:color w:val="1C1A17"/>
          <w:sz w:val="20"/>
        </w:rPr>
        <w:t>.</w:t>
      </w:r>
    </w:p>
    <w:p>
      <w:pPr>
        <w:spacing w:before="0" w:after="80" w:line="312" w:lineRule="auto"/>
        <w:ind w:firstLine="397"/>
        <w:jc w:val="both"/>
      </w:pPr>
      <w:r>
        <w:rPr>
          <w:rFonts w:ascii="IBM Plex Serif" w:hAnsi="IBM Plex Serif" w:cs="IBM Plex Serif" w:eastAsia="IBM Plex Serif"/>
          <w:b w:val="0"/>
          <w:i w:val="0"/>
          <w:color w:val="1C1A17"/>
          <w:sz w:val="21"/>
        </w:rPr>
        <w:t>L'étape 4 est celle qu'on oublie, et son symptôme est déroutant : la colonne existe en base, la requête fonctionne, mais TypeScript prétend qu'elle n'existe pas. C'est normal — Kysely tire son typage de la déclaration, pas de la base.</w:t>
      </w: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Un usage de COMMENT ON COLUMN qui vaut d'être imité</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 xml:space="preserve">La migration </w:t>
      </w:r>
      <w:r>
        <w:rPr>
          <w:rFonts w:ascii="IBM Plex Mono" w:hAnsi="IBM Plex Mono" w:cs="IBM Plex Mono" w:eastAsia="IBM Plex Mono"/>
          <w:b w:val="0"/>
          <w:i w:val="0"/>
          <w:color w:val="55514A"/>
          <w:sz w:val="17"/>
        </w:rPr>
        <w:t>0009</w:t>
      </w:r>
      <w:r>
        <w:rPr>
          <w:rFonts w:ascii="IBM Plex Serif" w:hAnsi="IBM Plex Serif" w:cs="IBM Plex Serif" w:eastAsia="IBM Plex Serif"/>
          <w:b w:val="0"/>
          <w:i w:val="0"/>
          <w:color w:val="55514A"/>
          <w:sz w:val="19"/>
        </w:rPr>
        <w:t xml:space="preserve"> pose des commentaires SQL sur </w:t>
      </w:r>
      <w:r>
        <w:rPr>
          <w:rFonts w:ascii="IBM Plex Mono" w:hAnsi="IBM Plex Mono" w:cs="IBM Plex Mono" w:eastAsia="IBM Plex Mono"/>
          <w:b w:val="0"/>
          <w:i w:val="0"/>
          <w:color w:val="55514A"/>
          <w:sz w:val="17"/>
        </w:rPr>
        <w:t>garage_arrived_at</w:t>
      </w:r>
      <w:r>
        <w:rPr>
          <w:rFonts w:ascii="IBM Plex Serif" w:hAnsi="IBM Plex Serif" w:cs="IBM Plex Serif" w:eastAsia="IBM Plex Serif"/>
          <w:b w:val="0"/>
          <w:i w:val="0"/>
          <w:color w:val="55514A"/>
          <w:sz w:val="19"/>
        </w:rPr>
        <w:t xml:space="preserve"> et </w:t>
      </w:r>
      <w:r>
        <w:rPr>
          <w:rFonts w:ascii="IBM Plex Mono" w:hAnsi="IBM Plex Mono" w:cs="IBM Plex Mono" w:eastAsia="IBM Plex Mono"/>
          <w:b w:val="0"/>
          <w:i w:val="0"/>
          <w:color w:val="55514A"/>
          <w:sz w:val="17"/>
        </w:rPr>
        <w:t>client_arrived_at</w:t>
      </w:r>
      <w:r>
        <w:rPr>
          <w:rFonts w:ascii="IBM Plex Serif" w:hAnsi="IBM Plex Serif" w:cs="IBM Plex Serif" w:eastAsia="IBM Plex Serif"/>
          <w:b w:val="0"/>
          <w:i w:val="0"/>
          <w:color w:val="55514A"/>
          <w:sz w:val="19"/>
        </w:rPr>
        <w:t>, parce que leurs noms datent du temps où un seul mode existait. En mode « je vais au garage », le garagiste n'« arrive » nulle part — il est déjà chez lui. Les renommer aurait coûté une contrainte SQL, un contrat partagé, quatre écrans et un registre, pour un gain de vocabulaire. La documentation vit donc dans la base, là où le prochain lecteur regardera.</w:t>
      </w:r>
    </w:p>
    <w:p>
      <w:pPr>
        <w:spacing w:before="320" w:after="100"/>
        <w:keepNext w:val="1"/>
      </w:pPr>
      <w:r>
        <w:rPr>
          <w:rFonts w:ascii="IBM Plex Mono" w:hAnsi="IBM Plex Mono" w:cs="IBM Plex Mono" w:eastAsia="IBM Plex Mono"/>
          <w:b/>
          <w:i w:val="0"/>
          <w:color w:val="C62A26"/>
          <w:sz w:val="26"/>
        </w:rPr>
        <w:t xml:space="preserve">7.3   </w:t>
      </w:r>
      <w:r>
        <w:rPr>
          <w:rFonts w:ascii="Bebas Neue" w:hAnsi="Bebas Neue" w:cs="Bebas Neue" w:eastAsia="Bebas Neue"/>
          <w:b w:val="0"/>
          <w:i w:val="0"/>
          <w:color w:val="1C1A17"/>
          <w:sz w:val="36"/>
          <w:spacing w:val="10"/>
        </w:rPr>
        <w:t>Le schéma, en vue d'ensemble</w:t>
      </w:r>
    </w:p>
    <w:p>
      <w:pPr>
        <w:spacing w:before="200" w:after="80"/>
        <w:jc w:val="center"/>
      </w:pPr>
      <w:r>
        <w:drawing>
          <wp:inline xmlns:a="http://schemas.openxmlformats.org/drawingml/2006/main" xmlns:pic="http://schemas.openxmlformats.org/drawingml/2006/picture">
            <wp:extent cx="5904000" cy="4882154"/>
            <wp:docPr id="6" name="Picture 6"/>
            <wp:cNvGraphicFramePr>
              <a:graphicFrameLocks noChangeAspect="1"/>
            </wp:cNvGraphicFramePr>
            <a:graphic>
              <a:graphicData uri="http://schemas.openxmlformats.org/drawingml/2006/picture">
                <pic:pic>
                  <pic:nvPicPr>
                    <pic:cNvPr id="0" name="08-schema-bd.png"/>
                    <pic:cNvPicPr/>
                  </pic:nvPicPr>
                  <pic:blipFill>
                    <a:blip r:embed="rId14"/>
                    <a:stretch>
                      <a:fillRect/>
                    </a:stretch>
                  </pic:blipFill>
                  <pic:spPr>
                    <a:xfrm>
                      <a:off x="0" y="0"/>
                      <a:ext cx="5904000" cy="4882154"/>
                    </a:xfrm>
                    <a:prstGeom prst="rect"/>
                  </pic:spPr>
                </pic:pic>
              </a:graphicData>
            </a:graphic>
          </wp:inline>
        </w:drawing>
      </w:r>
    </w:p>
    <w:p>
      <w:pPr>
        <w:spacing w:after="240"/>
        <w:jc w:val="center"/>
      </w:pPr>
      <w:r>
        <w:rPr>
          <w:rFonts w:ascii="IBM Plex Sans" w:hAnsi="IBM Plex Sans" w:cs="IBM Plex Sans" w:eastAsia="IBM Plex Sans"/>
          <w:b/>
          <w:i w:val="0"/>
          <w:color w:val="C62A26"/>
          <w:sz w:val="18"/>
        </w:rPr>
        <w:t xml:space="preserve">Figure 5 — </w:t>
      </w:r>
      <w:r>
        <w:rPr>
          <w:rFonts w:ascii="IBM Plex Sans" w:hAnsi="IBM Plex Sans" w:cs="IBM Plex Sans" w:eastAsia="IBM Plex Sans"/>
          <w:b w:val="0"/>
          <w:i w:val="0"/>
          <w:color w:val="55514A"/>
          <w:sz w:val="18"/>
        </w:rPr>
        <w:t>Les quatorze tables, leurs clés, leurs contraintes et les index décisifs</w:t>
      </w:r>
    </w:p>
    <w:p>
      <w:pPr>
        <w:pageBreakBefore w:val="1"/>
        <w:spacing w:before="0" w:after="40"/>
      </w:pPr>
      <w:r>
        <w:rPr>
          <w:rFonts w:ascii="Bebas Neue" w:hAnsi="Bebas Neue" w:cs="Bebas Neue" w:eastAsia="Bebas Neue"/>
          <w:b w:val="0"/>
          <w:i w:val="0"/>
          <w:color w:val="C62A26"/>
          <w:sz w:val="22"/>
          <w:spacing w:val="38"/>
        </w:rPr>
        <w:t>CHAPITRE 8</w:t>
      </w:r>
    </w:p>
    <w:p>
      <w:pPr>
        <w:spacing w:after="320"/>
        <w:pBdr>
          <w:bottom w:val="single" w:sz="10" w:space="8" w:color="C62A26"/>
        </w:pBdr>
        <w:keepNext w:val="1"/>
      </w:pPr>
      <w:r>
        <w:rPr>
          <w:rFonts w:ascii="Bebas Neue" w:hAnsi="Bebas Neue" w:cs="Bebas Neue" w:eastAsia="Bebas Neue"/>
          <w:b w:val="0"/>
          <w:i w:val="0"/>
          <w:color w:val="1C1A17"/>
          <w:sz w:val="54"/>
          <w:spacing w:val="10"/>
        </w:rPr>
        <w:t>Les tests</w:t>
      </w:r>
    </w:p>
    <w:p>
      <w:pPr>
        <w:spacing w:before="320" w:after="100"/>
        <w:keepNext w:val="1"/>
      </w:pPr>
      <w:r>
        <w:rPr>
          <w:rFonts w:ascii="IBM Plex Mono" w:hAnsi="IBM Plex Mono" w:cs="IBM Plex Mono" w:eastAsia="IBM Plex Mono"/>
          <w:b/>
          <w:i w:val="0"/>
          <w:color w:val="C62A26"/>
          <w:sz w:val="26"/>
        </w:rPr>
        <w:t xml:space="preserve">8.1   </w:t>
      </w:r>
      <w:r>
        <w:rPr>
          <w:rFonts w:ascii="Bebas Neue" w:hAnsi="Bebas Neue" w:cs="Bebas Neue" w:eastAsia="Bebas Neue"/>
          <w:b w:val="0"/>
          <w:i w:val="0"/>
          <w:color w:val="1C1A17"/>
          <w:sz w:val="36"/>
          <w:spacing w:val="10"/>
        </w:rPr>
        <w:t>Ce qui est couvert, et par quoi</w:t>
      </w:r>
    </w:p>
    <w:p>
      <w:pPr>
        <w:spacing w:before="200" w:after="80"/>
        <w:keepNext w:val="1"/>
      </w:pPr>
      <w:r>
        <w:rPr>
          <w:rFonts w:ascii="IBM Plex Sans" w:hAnsi="IBM Plex Sans" w:cs="IBM Plex Sans" w:eastAsia="IBM Plex Sans"/>
          <w:b/>
          <w:i w:val="0"/>
          <w:color w:val="C62A26"/>
          <w:sz w:val="18"/>
        </w:rPr>
        <w:t xml:space="preserve">Tableau 13 — </w:t>
      </w:r>
      <w:r>
        <w:rPr>
          <w:rFonts w:ascii="IBM Plex Sans" w:hAnsi="IBM Plex Sans" w:cs="IBM Plex Sans" w:eastAsia="IBM Plex Sans"/>
          <w:b w:val="0"/>
          <w:i w:val="0"/>
          <w:color w:val="55514A"/>
          <w:sz w:val="18"/>
        </w:rPr>
        <w:t>Les trois suites</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Espace de travail</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Cas</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Base requise</w:t>
            </w:r>
          </w:p>
        </w:tc>
      </w:tr>
      <w:tr>
        <w:tc>
          <w:tcPr>
            <w:tcW w:type="dxa" w:w="3099"/>
          </w:tcPr>
          <w:p>
            <w:pPr>
              <w:spacing w:before="60" w:after="60" w:line="269" w:lineRule="auto"/>
            </w:pPr>
            <w:r/>
            <w:r>
              <w:rPr>
                <w:rFonts w:ascii="IBM Plex Mono" w:hAnsi="IBM Plex Mono" w:cs="IBM Plex Mono" w:eastAsia="IBM Plex Mono"/>
                <w:b w:val="0"/>
                <w:i w:val="0"/>
                <w:color w:val="55514A"/>
                <w:sz w:val="16"/>
              </w:rPr>
              <w:t>packages/shared</w:t>
            </w:r>
          </w:p>
        </w:tc>
        <w:tc>
          <w:tcPr>
            <w:tcW w:type="dxa" w:w="3099"/>
          </w:tcPr>
          <w:p>
            <w:pPr>
              <w:spacing w:before="60" w:after="60" w:line="269" w:lineRule="auto"/>
            </w:pPr>
            <w:r/>
            <w:r>
              <w:rPr>
                <w:rFonts w:ascii="IBM Plex Serif" w:hAnsi="IBM Plex Serif" w:cs="IBM Plex Serif" w:eastAsia="IBM Plex Serif"/>
                <w:b w:val="0"/>
                <w:i w:val="0"/>
                <w:color w:val="1C1A17"/>
                <w:sz w:val="18"/>
              </w:rPr>
              <w:t>119</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r>
        <w:tc>
          <w:tcPr>
            <w:tcW w:type="dxa" w:w="3099"/>
          </w:tcPr>
          <w:p>
            <w:pPr>
              <w:spacing w:before="60" w:after="60" w:line="269" w:lineRule="auto"/>
            </w:pPr>
            <w:r/>
            <w:r>
              <w:rPr>
                <w:rFonts w:ascii="IBM Plex Mono" w:hAnsi="IBM Plex Mono" w:cs="IBM Plex Mono" w:eastAsia="IBM Plex Mono"/>
                <w:b w:val="0"/>
                <w:i w:val="0"/>
                <w:color w:val="55514A"/>
                <w:sz w:val="16"/>
              </w:rPr>
              <w:t>apps/api</w:t>
            </w:r>
          </w:p>
        </w:tc>
        <w:tc>
          <w:tcPr>
            <w:tcW w:type="dxa" w:w="3099"/>
          </w:tcPr>
          <w:p>
            <w:pPr>
              <w:spacing w:before="60" w:after="60" w:line="269" w:lineRule="auto"/>
            </w:pPr>
            <w:r/>
            <w:r>
              <w:rPr>
                <w:rFonts w:ascii="IBM Plex Serif" w:hAnsi="IBM Plex Serif" w:cs="IBM Plex Serif" w:eastAsia="IBM Plex Serif"/>
                <w:b w:val="0"/>
                <w:i w:val="0"/>
                <w:color w:val="1C1A17"/>
                <w:sz w:val="18"/>
              </w:rPr>
              <w:t>63</w:t>
            </w:r>
          </w:p>
        </w:tc>
        <w:tc>
          <w:tcPr>
            <w:tcW w:type="dxa" w:w="3099"/>
          </w:tcPr>
          <w:p>
            <w:pPr>
              <w:spacing w:before="60" w:after="60" w:line="269" w:lineRule="auto"/>
            </w:pPr>
            <w:r/>
            <w:r>
              <w:rPr>
                <w:rFonts w:ascii="IBM Plex Serif" w:hAnsi="IBM Plex Serif" w:cs="IBM Plex Serif" w:eastAsia="IBM Plex Serif"/>
                <w:b w:val="0"/>
                <w:i w:val="0"/>
                <w:color w:val="1C1A17"/>
                <w:sz w:val="18"/>
              </w:rPr>
              <w:t>Partiellement</w:t>
            </w:r>
          </w:p>
        </w:tc>
      </w:tr>
      <w:tr>
        <w:tc>
          <w:tcPr>
            <w:tcW w:type="dxa" w:w="3099"/>
          </w:tcPr>
          <w:p>
            <w:pPr>
              <w:spacing w:before="60" w:after="60" w:line="269" w:lineRule="auto"/>
            </w:pPr>
            <w:r/>
            <w:r>
              <w:rPr>
                <w:rFonts w:ascii="IBM Plex Mono" w:hAnsi="IBM Plex Mono" w:cs="IBM Plex Mono" w:eastAsia="IBM Plex Mono"/>
                <w:b w:val="0"/>
                <w:i w:val="0"/>
                <w:color w:val="55514A"/>
                <w:sz w:val="16"/>
              </w:rPr>
              <w:t>apps/mobile</w:t>
            </w:r>
          </w:p>
        </w:tc>
        <w:tc>
          <w:tcPr>
            <w:tcW w:type="dxa" w:w="3099"/>
          </w:tcPr>
          <w:p>
            <w:pPr>
              <w:spacing w:before="60" w:after="60" w:line="269" w:lineRule="auto"/>
            </w:pPr>
            <w:r/>
            <w:r>
              <w:rPr>
                <w:rFonts w:ascii="IBM Plex Serif" w:hAnsi="IBM Plex Serif" w:cs="IBM Plex Serif" w:eastAsia="IBM Plex Serif"/>
                <w:b w:val="0"/>
                <w:i w:val="0"/>
                <w:color w:val="1C1A17"/>
                <w:sz w:val="18"/>
              </w:rPr>
              <w:t>145</w:t>
            </w:r>
          </w:p>
        </w:tc>
        <w:tc>
          <w:tcPr>
            <w:tcW w:type="dxa" w:w="3099"/>
          </w:tcPr>
          <w:p>
            <w:pPr>
              <w:spacing w:before="60" w:after="60" w:line="269" w:lineRule="auto"/>
            </w:pPr>
            <w:r/>
            <w:r>
              <w:rPr>
                <w:rFonts w:ascii="IBM Plex Serif" w:hAnsi="IBM Plex Serif" w:cs="IBM Plex Serif" w:eastAsia="IBM Plex Serif"/>
                <w:b w:val="0"/>
                <w:i w:val="0"/>
                <w:color w:val="1C1A17"/>
                <w:sz w:val="18"/>
              </w:rPr>
              <w:t>Non</w:t>
            </w:r>
          </w:p>
        </w:tc>
      </w:tr>
    </w:tbl>
    <w:p>
      <w:pPr>
        <w:spacing w:after="160"/>
      </w:pPr>
    </w:p>
    <w:p>
      <w:pPr>
        <w:spacing w:before="80" w:after="0" w:line="269" w:lineRule="auto"/>
        <w:ind w:left="283"/>
        <w:shd w:val="clear" w:color="auto" w:fill="F6F4EF"/>
      </w:pPr>
      <w:r>
        <w:rPr>
          <w:rFonts w:ascii="IBM Plex Mono" w:hAnsi="IBM Plex Mono" w:cs="IBM Plex Mono" w:eastAsia="IBM Plex Mono"/>
          <w:b w:val="0"/>
          <w:i w:val="0"/>
          <w:color w:val="1C1A17"/>
          <w:sz w:val="17"/>
        </w:rPr>
        <w:t>npm test                                    les trois espaces de travail</w:t>
      </w:r>
    </w:p>
    <w:p>
      <w:pPr>
        <w:spacing w:before="0" w:after="80" w:line="269" w:lineRule="auto"/>
        <w:ind w:left="283"/>
        <w:shd w:val="clear" w:color="auto" w:fill="F6F4EF"/>
      </w:pPr>
      <w:r>
        <w:rPr>
          <w:rFonts w:ascii="IBM Plex Mono" w:hAnsi="IBM Plex Mono" w:cs="IBM Plex Mono" w:eastAsia="IBM Plex Mono"/>
          <w:b w:val="0"/>
          <w:i w:val="0"/>
          <w:color w:val="1C1A17"/>
          <w:sz w:val="17"/>
        </w:rPr>
        <w:t>npm test --workspace @geocras/shared        une seule suite</w:t>
      </w:r>
    </w:p>
    <w:p>
      <w:pPr>
        <w:spacing w:after="120"/>
      </w:pPr>
    </w:p>
    <w:p>
      <w:pPr>
        <w:spacing w:before="320" w:after="100"/>
        <w:keepNext w:val="1"/>
      </w:pPr>
      <w:r>
        <w:rPr>
          <w:rFonts w:ascii="IBM Plex Mono" w:hAnsi="IBM Plex Mono" w:cs="IBM Plex Mono" w:eastAsia="IBM Plex Mono"/>
          <w:b/>
          <w:i w:val="0"/>
          <w:color w:val="C62A26"/>
          <w:sz w:val="26"/>
        </w:rPr>
        <w:t xml:space="preserve">8.2   </w:t>
      </w:r>
      <w:r>
        <w:rPr>
          <w:rFonts w:ascii="Bebas Neue" w:hAnsi="Bebas Neue" w:cs="Bebas Neue" w:eastAsia="Bebas Neue"/>
          <w:b w:val="0"/>
          <w:i w:val="0"/>
          <w:color w:val="1C1A17"/>
          <w:sz w:val="36"/>
          <w:spacing w:val="10"/>
        </w:rPr>
        <w:t>Les tests géospatiaux, et pourquoi ils sont ignorés par défaut</w:t>
      </w:r>
    </w:p>
    <w:p>
      <w:pPr>
        <w:spacing w:before="0" w:after="80" w:line="312" w:lineRule="auto"/>
        <w:ind w:firstLine="397"/>
        <w:jc w:val="both"/>
      </w:pPr>
      <w:r>
        <w:rPr>
          <w:rFonts w:ascii="IBM Plex Serif" w:hAnsi="IBM Plex Serif" w:cs="IBM Plex Serif" w:eastAsia="IBM Plex Serif"/>
          <w:b w:val="0"/>
          <w:i w:val="0"/>
          <w:color w:val="1C1A17"/>
          <w:sz w:val="21"/>
        </w:rPr>
        <w:t xml:space="preserve">Vingt et un tests de l'interface de programmation exigent une véritable instance PostgreSQL avec son extension. Ni une base en mémoire ni SQLite ne savent exécuter </w:t>
      </w:r>
      <w:r>
        <w:rPr>
          <w:rFonts w:ascii="IBM Plex Mono" w:hAnsi="IBM Plex Mono" w:cs="IBM Plex Mono" w:eastAsia="IBM Plex Mono"/>
          <w:b w:val="0"/>
          <w:i w:val="0"/>
          <w:color w:val="55514A"/>
          <w:sz w:val="18"/>
        </w:rPr>
        <w:t>ST_DWithin</w:t>
      </w:r>
      <w:r>
        <w:rPr>
          <w:rFonts w:ascii="IBM Plex Serif" w:hAnsi="IBM Plex Serif" w:cs="IBM Plex Serif" w:eastAsia="IBM Plex Serif"/>
          <w:b w:val="0"/>
          <w:i w:val="0"/>
          <w:color w:val="1C1A17"/>
          <w:sz w:val="21"/>
        </w:rPr>
        <w:t>, et tester la requête centrale du produit contre une imitation ne prouverait rien.</w:t>
      </w:r>
    </w:p>
    <w:p>
      <w:pPr>
        <w:spacing w:before="0" w:after="80" w:line="312" w:lineRule="auto"/>
        <w:ind w:firstLine="397"/>
        <w:jc w:val="both"/>
      </w:pPr>
      <w:r>
        <w:rPr>
          <w:rFonts w:ascii="IBM Plex Serif" w:hAnsi="IBM Plex Serif" w:cs="IBM Plex Serif" w:eastAsia="IBM Plex Serif"/>
          <w:b w:val="0"/>
          <w:i w:val="0"/>
          <w:color w:val="1C1A17"/>
          <w:sz w:val="21"/>
        </w:rPr>
        <w:t xml:space="preserve">Ces tests sont donc </w:t>
      </w:r>
      <w:r>
        <w:rPr>
          <w:rFonts w:ascii="IBM Plex Serif" w:hAnsi="IBM Plex Serif" w:cs="IBM Plex Serif" w:eastAsia="IBM Plex Serif"/>
          <w:b/>
          <w:i w:val="0"/>
          <w:color w:val="1C1A17"/>
          <w:sz w:val="21"/>
        </w:rPr>
        <w:t>ignorés</w:t>
      </w:r>
      <w:r>
        <w:rPr>
          <w:rFonts w:ascii="IBM Plex Serif" w:hAnsi="IBM Plex Serif" w:cs="IBM Plex Serif" w:eastAsia="IBM Plex Serif"/>
          <w:b w:val="0"/>
          <w:i w:val="0"/>
          <w:color w:val="1C1A17"/>
          <w:sz w:val="21"/>
        </w:rPr>
        <w:t xml:space="preserve"> tant qu'une base de test n'est pas fournie :</w:t>
      </w:r>
    </w:p>
    <w:p>
      <w:pPr>
        <w:spacing w:before="80" w:after="80" w:line="269" w:lineRule="auto"/>
        <w:ind w:left="283"/>
        <w:shd w:val="clear" w:color="auto" w:fill="F6F4EF"/>
      </w:pPr>
      <w:r>
        <w:rPr>
          <w:rFonts w:ascii="IBM Plex Mono" w:hAnsi="IBM Plex Mono" w:cs="IBM Plex Mono" w:eastAsia="IBM Plex Mono"/>
          <w:b w:val="0"/>
          <w:i w:val="0"/>
          <w:color w:val="1C1A17"/>
          <w:sz w:val="17"/>
        </w:rPr>
        <w:t>TEST_DATABASE_URL=postgresql://… npm test --workspace @geocras/api</w:t>
      </w:r>
    </w:p>
    <w:p>
      <w:pPr>
        <w:spacing w:after="120"/>
      </w:pPr>
    </w:p>
    <w:p>
      <w:pPr>
        <w:spacing w:before="200" w:after="40"/>
        <w:ind w:left="227" w:right="113"/>
        <w:pBdr>
          <w:left w:val="single" w:sz="18" w:space="8" w:color="C62A26"/>
        </w:pBdr>
        <w:shd w:val="clear" w:color="auto" w:fill="FBF6F4"/>
      </w:pPr>
      <w:r>
        <w:rPr>
          <w:rFonts w:ascii="IBM Plex Sans" w:hAnsi="IBM Plex Sans" w:cs="IBM Plex Sans" w:eastAsia="IBM Plex Sans"/>
          <w:b/>
          <w:i w:val="0"/>
          <w:color w:val="C62A26"/>
          <w:sz w:val="19"/>
        </w:rPr>
        <w:t>Une branche dédiée, jamais dev, jamais main</w:t>
      </w:r>
    </w:p>
    <w:p>
      <w:pPr>
        <w:spacing w:before="0" w:after="220" w:line="307" w:lineRule="auto"/>
        <w:ind w:left="227" w:right="113"/>
        <w:jc w:val="both"/>
        <w:pBdr>
          <w:left w:val="single" w:sz="18" w:space="8" w:color="C62A26"/>
        </w:pBdr>
        <w:shd w:val="clear" w:color="auto" w:fill="FBF6F4"/>
      </w:pPr>
      <w:r>
        <w:rPr>
          <w:rFonts w:ascii="IBM Plex Serif" w:hAnsi="IBM Plex Serif" w:cs="IBM Plex Serif" w:eastAsia="IBM Plex Serif"/>
          <w:b w:val="0"/>
          <w:i w:val="0"/>
          <w:color w:val="55514A"/>
          <w:sz w:val="19"/>
        </w:rPr>
        <w:t xml:space="preserve">La suite exécute </w:t>
      </w:r>
      <w:r>
        <w:rPr>
          <w:rFonts w:ascii="IBM Plex Mono" w:hAnsi="IBM Plex Mono" w:cs="IBM Plex Mono" w:eastAsia="IBM Plex Mono"/>
          <w:b w:val="0"/>
          <w:i w:val="0"/>
          <w:color w:val="55514A"/>
          <w:sz w:val="17"/>
        </w:rPr>
        <w:t>DROP SCHEMA public CASCADE</w:t>
      </w:r>
      <w:r>
        <w:rPr>
          <w:rFonts w:ascii="IBM Plex Serif" w:hAnsi="IBM Plex Serif" w:cs="IBM Plex Serif" w:eastAsia="IBM Plex Serif"/>
          <w:b w:val="0"/>
          <w:i w:val="0"/>
          <w:color w:val="55514A"/>
          <w:sz w:val="19"/>
        </w:rPr>
        <w:t xml:space="preserve"> avant de reconstruire. Pointer cette variable sur votre branche de développement effacerait vos données de travail sans avertissement.</w:t>
      </w:r>
    </w:p>
    <w:p>
      <w:pPr>
        <w:spacing w:before="320" w:after="100"/>
        <w:keepNext w:val="1"/>
      </w:pPr>
      <w:r>
        <w:rPr>
          <w:rFonts w:ascii="IBM Plex Mono" w:hAnsi="IBM Plex Mono" w:cs="IBM Plex Mono" w:eastAsia="IBM Plex Mono"/>
          <w:b/>
          <w:i w:val="0"/>
          <w:color w:val="C62A26"/>
          <w:sz w:val="26"/>
        </w:rPr>
        <w:t xml:space="preserve">8.3   </w:t>
      </w:r>
      <w:r>
        <w:rPr>
          <w:rFonts w:ascii="Bebas Neue" w:hAnsi="Bebas Neue" w:cs="Bebas Neue" w:eastAsia="Bebas Neue"/>
          <w:b w:val="0"/>
          <w:i w:val="0"/>
          <w:color w:val="1C1A17"/>
          <w:sz w:val="36"/>
          <w:spacing w:val="10"/>
        </w:rPr>
        <w:t>Le test qui vérifie un plan d'exécution</w:t>
      </w:r>
    </w:p>
    <w:p>
      <w:pPr>
        <w:spacing w:before="0" w:after="80" w:line="312" w:lineRule="auto"/>
        <w:ind w:firstLine="397"/>
        <w:jc w:val="both"/>
      </w:pPr>
      <w:r>
        <w:rPr>
          <w:rFonts w:ascii="IBM Plex Serif" w:hAnsi="IBM Plex Serif" w:cs="IBM Plex Serif" w:eastAsia="IBM Plex Serif"/>
          <w:b w:val="0"/>
          <w:i w:val="0"/>
          <w:color w:val="1C1A17"/>
          <w:sz w:val="21"/>
        </w:rPr>
        <w:t>Un test se distingue des autres : il ne vérifie pas un résultat mais la manière dont la base l'obtient. Il exige que la recherche de proximité passe par un parcours d'index géospatial et non par un parcours séquentiel.</w:t>
      </w:r>
    </w:p>
    <w:p>
      <w:pPr>
        <w:spacing w:before="0" w:after="80" w:line="312" w:lineRule="auto"/>
        <w:ind w:firstLine="397"/>
        <w:jc w:val="both"/>
      </w:pPr>
      <w:r>
        <w:rPr>
          <w:rFonts w:ascii="IBM Plex Serif" w:hAnsi="IBM Plex Serif" w:cs="IBM Plex Serif" w:eastAsia="IBM Plex Serif"/>
          <w:b w:val="0"/>
          <w:i w:val="0"/>
          <w:color w:val="1C1A17"/>
          <w:sz w:val="21"/>
        </w:rPr>
        <w:t>C'est une exigence non fonctionnelle transformée en test, et c'est la seule manière d'empêcher une régression de performance de passer inaperçue. Un jour, quelqu'un réécrira cette requête « plus proprement » en mettant le calcul de distance dans le tri ; le résultat sera juste, les tests fonctionnels passeront, et la performance s'effondrera silencieusement. Celui-là échouera.</w:t>
      </w:r>
    </w:p>
    <w:p>
      <w:pPr>
        <w:spacing w:before="320" w:after="100"/>
        <w:keepNext w:val="1"/>
      </w:pPr>
      <w:r>
        <w:rPr>
          <w:rFonts w:ascii="IBM Plex Mono" w:hAnsi="IBM Plex Mono" w:cs="IBM Plex Mono" w:eastAsia="IBM Plex Mono"/>
          <w:b/>
          <w:i w:val="0"/>
          <w:color w:val="C62A26"/>
          <w:sz w:val="26"/>
        </w:rPr>
        <w:t xml:space="preserve">8.4   </w:t>
      </w:r>
      <w:r>
        <w:rPr>
          <w:rFonts w:ascii="Bebas Neue" w:hAnsi="Bebas Neue" w:cs="Bebas Neue" w:eastAsia="Bebas Neue"/>
          <w:b w:val="0"/>
          <w:i w:val="0"/>
          <w:color w:val="1C1A17"/>
          <w:sz w:val="36"/>
          <w:spacing w:val="10"/>
        </w:rPr>
        <w:t>Les scripts d'audit</w:t>
      </w:r>
    </w:p>
    <w:p>
      <w:pPr>
        <w:spacing w:before="80" w:after="0" w:line="269" w:lineRule="auto"/>
        <w:ind w:left="283"/>
        <w:shd w:val="clear" w:color="auto" w:fill="F6F4EF"/>
      </w:pPr>
      <w:r>
        <w:rPr>
          <w:rFonts w:ascii="IBM Plex Mono" w:hAnsi="IBM Plex Mono" w:cs="IBM Plex Mono" w:eastAsia="IBM Plex Mono"/>
          <w:b w:val="0"/>
          <w:i w:val="0"/>
          <w:color w:val="1C1A17"/>
          <w:sz w:val="17"/>
        </w:rPr>
        <w:t>npm run audit:arrivals       étalonne la preuve sur les données réelles</w:t>
      </w:r>
    </w:p>
    <w:p>
      <w:pPr>
        <w:spacing w:before="0" w:after="80" w:line="269" w:lineRule="auto"/>
        <w:ind w:left="283"/>
        <w:shd w:val="clear" w:color="auto" w:fill="F6F4EF"/>
      </w:pPr>
      <w:r>
        <w:rPr>
          <w:rFonts w:ascii="IBM Plex Mono" w:hAnsi="IBM Plex Mono" w:cs="IBM Plex Mono" w:eastAsia="IBM Plex Mono"/>
          <w:b w:val="0"/>
          <w:i w:val="0"/>
          <w:color w:val="1C1A17"/>
          <w:sz w:val="17"/>
        </w:rPr>
        <w:t>npm run report:commissions   relit le registre des commissions</w:t>
      </w:r>
    </w:p>
    <w:p>
      <w:pPr>
        <w:spacing w:after="120"/>
      </w:pPr>
    </w:p>
    <w:p>
      <w:pPr>
        <w:spacing w:before="0" w:after="80" w:line="312" w:lineRule="auto"/>
        <w:ind w:firstLine="397"/>
        <w:jc w:val="both"/>
      </w:pPr>
      <w:r>
        <w:rPr>
          <w:rFonts w:ascii="IBM Plex Serif" w:hAnsi="IBM Plex Serif" w:cs="IBM Plex Serif" w:eastAsia="IBM Plex Serif"/>
          <w:b w:val="0"/>
          <w:i w:val="0"/>
          <w:color w:val="1C1A17"/>
          <w:sz w:val="21"/>
        </w:rPr>
        <w:t xml:space="preserve">Le premier relit toutes les interventions terminées et compte deux erreurs. Les </w:t>
      </w:r>
      <w:r>
        <w:rPr>
          <w:rFonts w:ascii="IBM Plex Serif" w:hAnsi="IBM Plex Serif" w:cs="IBM Plex Serif" w:eastAsia="IBM Plex Serif"/>
          <w:b/>
          <w:i w:val="0"/>
          <w:color w:val="1C1A17"/>
          <w:sz w:val="21"/>
        </w:rPr>
        <w:t>faux négatifs</w:t>
      </w:r>
      <w:r>
        <w:rPr>
          <w:rFonts w:ascii="IBM Plex Serif" w:hAnsi="IBM Plex Serif" w:cs="IBM Plex Serif" w:eastAsia="IBM Plex Serif"/>
          <w:b w:val="0"/>
          <w:i w:val="0"/>
          <w:color w:val="1C1A17"/>
          <w:sz w:val="21"/>
        </w:rPr>
        <w:t xml:space="preserve"> sont les demandes closes — donc une rencontre a bien eu lieu — dont la preuve n'atteint pas le seuil facturable ; c'est l'erreur coûteuse, celle qui fait fuir les garages honnêtes. Les </w:t>
      </w:r>
      <w:r>
        <w:rPr>
          <w:rFonts w:ascii="IBM Plex Serif" w:hAnsi="IBM Plex Serif" w:cs="IBM Plex Serif" w:eastAsia="IBM Plex Serif"/>
          <w:b/>
          <w:i w:val="0"/>
          <w:color w:val="1C1A17"/>
          <w:sz w:val="21"/>
        </w:rPr>
        <w:t>faux positifs</w:t>
      </w:r>
      <w:r>
        <w:rPr>
          <w:rFonts w:ascii="IBM Plex Serif" w:hAnsi="IBM Plex Serif" w:cs="IBM Plex Serif" w:eastAsia="IBM Plex Serif"/>
          <w:b w:val="0"/>
          <w:i w:val="0"/>
          <w:color w:val="1C1A17"/>
          <w:sz w:val="21"/>
        </w:rPr>
        <w:t xml:space="preserve"> sont les demandes annulées dont la preuve serait facturable ; c'est l'erreur qui casse la confiance dans l'autre sens.</w:t>
      </w:r>
    </w:p>
    <w:p>
      <w:pPr>
        <w:spacing w:before="0" w:after="80" w:line="312" w:lineRule="auto"/>
        <w:ind w:firstLine="397"/>
        <w:jc w:val="both"/>
      </w:pPr>
      <w:r>
        <w:rPr>
          <w:rFonts w:ascii="IBM Plex Serif" w:hAnsi="IBM Plex Serif" w:cs="IBM Plex Serif" w:eastAsia="IBM Plex Serif"/>
          <w:b w:val="0"/>
          <w:i w:val="0"/>
          <w:color w:val="1C1A17"/>
          <w:sz w:val="21"/>
        </w:rPr>
        <w:t>Il ne modifie rien. Il faut le relancer maintenant que les deux modes de service coexistent : les seuils ont été calibrés sur des dépanneuses, et rien ne dit encore qu'ils conviennent à des clients au volant.</w:t>
      </w:r>
    </w:p>
    <w:p>
      <w:pPr>
        <w:pageBreakBefore w:val="1"/>
        <w:spacing w:before="0" w:after="40"/>
      </w:pPr>
      <w:r>
        <w:rPr>
          <w:rFonts w:ascii="Bebas Neue" w:hAnsi="Bebas Neue" w:cs="Bebas Neue" w:eastAsia="Bebas Neue"/>
          <w:b w:val="0"/>
          <w:i w:val="0"/>
          <w:color w:val="C62A26"/>
          <w:sz w:val="22"/>
          <w:spacing w:val="38"/>
        </w:rPr>
        <w:t>CHAPITRE 9</w:t>
      </w:r>
    </w:p>
    <w:p>
      <w:pPr>
        <w:spacing w:after="320"/>
        <w:pBdr>
          <w:bottom w:val="single" w:sz="10" w:space="8" w:color="C62A26"/>
        </w:pBdr>
        <w:keepNext w:val="1"/>
      </w:pPr>
      <w:r>
        <w:rPr>
          <w:rFonts w:ascii="Bebas Neue" w:hAnsi="Bebas Neue" w:cs="Bebas Neue" w:eastAsia="Bebas Neue"/>
          <w:b w:val="0"/>
          <w:i w:val="0"/>
          <w:color w:val="1C1A17"/>
          <w:sz w:val="54"/>
          <w:spacing w:val="10"/>
        </w:rPr>
        <w:t>Livrer et mettre à jour</w:t>
      </w:r>
    </w:p>
    <w:p>
      <w:pPr>
        <w:spacing w:before="320" w:after="100"/>
        <w:keepNext w:val="1"/>
      </w:pPr>
      <w:r>
        <w:rPr>
          <w:rFonts w:ascii="IBM Plex Mono" w:hAnsi="IBM Plex Mono" w:cs="IBM Plex Mono" w:eastAsia="IBM Plex Mono"/>
          <w:b/>
          <w:i w:val="0"/>
          <w:color w:val="C62A26"/>
          <w:sz w:val="26"/>
        </w:rPr>
        <w:t xml:space="preserve">9.1   </w:t>
      </w:r>
      <w:r>
        <w:rPr>
          <w:rFonts w:ascii="Bebas Neue" w:hAnsi="Bebas Neue" w:cs="Bebas Neue" w:eastAsia="Bebas Neue"/>
          <w:b w:val="0"/>
          <w:i w:val="0"/>
          <w:color w:val="1C1A17"/>
          <w:sz w:val="36"/>
          <w:spacing w:val="10"/>
        </w:rPr>
        <w:t>Les profils de construction</w:t>
      </w:r>
    </w:p>
    <w:p>
      <w:pPr>
        <w:spacing w:before="200" w:after="80"/>
        <w:keepNext w:val="1"/>
      </w:pPr>
      <w:r>
        <w:rPr>
          <w:rFonts w:ascii="IBM Plex Sans" w:hAnsi="IBM Plex Sans" w:cs="IBM Plex Sans" w:eastAsia="IBM Plex Sans"/>
          <w:b/>
          <w:i w:val="0"/>
          <w:color w:val="C62A26"/>
          <w:sz w:val="18"/>
        </w:rPr>
        <w:t xml:space="preserve">Tableau 14 — </w:t>
      </w:r>
      <w:r>
        <w:rPr>
          <w:rFonts w:ascii="IBM Plex Sans" w:hAnsi="IBM Plex Sans" w:cs="IBM Plex Sans" w:eastAsia="IBM Plex Sans"/>
          <w:b w:val="0"/>
          <w:i w:val="0"/>
          <w:color w:val="55514A"/>
          <w:sz w:val="18"/>
        </w:rPr>
        <w:t>Les trois profils d'eas.json</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Profil</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Usage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Ce qu'il produit</w:t>
            </w:r>
          </w:p>
        </w:tc>
      </w:tr>
      <w:tr>
        <w:tc>
          <w:tcPr>
            <w:tcW w:type="dxa" w:w="3099"/>
          </w:tcPr>
          <w:p>
            <w:pPr>
              <w:spacing w:before="60" w:after="60" w:line="269" w:lineRule="auto"/>
            </w:pPr>
            <w:r/>
            <w:r>
              <w:rPr>
                <w:rFonts w:ascii="IBM Plex Mono" w:hAnsi="IBM Plex Mono" w:cs="IBM Plex Mono" w:eastAsia="IBM Plex Mono"/>
                <w:b w:val="0"/>
                <w:i w:val="0"/>
                <w:color w:val="55514A"/>
                <w:sz w:val="16"/>
              </w:rPr>
              <w:t>development</w:t>
            </w:r>
          </w:p>
        </w:tc>
        <w:tc>
          <w:tcPr>
            <w:tcW w:type="dxa" w:w="3099"/>
          </w:tcPr>
          <w:p>
            <w:pPr>
              <w:spacing w:before="60" w:after="60" w:line="269" w:lineRule="auto"/>
            </w:pPr>
            <w:r/>
            <w:r>
              <w:rPr>
                <w:rFonts w:ascii="IBM Plex Serif" w:hAnsi="IBM Plex Serif" w:cs="IBM Plex Serif" w:eastAsia="IBM Plex Serif"/>
                <w:b w:val="0"/>
                <w:i w:val="0"/>
                <w:color w:val="1C1A17"/>
                <w:sz w:val="18"/>
              </w:rPr>
              <w:t>Développement quotidien</w:t>
            </w:r>
          </w:p>
        </w:tc>
        <w:tc>
          <w:tcPr>
            <w:tcW w:type="dxa" w:w="3099"/>
          </w:tcPr>
          <w:p>
            <w:pPr>
              <w:spacing w:before="60" w:after="60" w:line="269" w:lineRule="auto"/>
            </w:pPr>
            <w:r/>
            <w:r>
              <w:rPr>
                <w:rFonts w:ascii="IBM Plex Serif" w:hAnsi="IBM Plex Serif" w:cs="IBM Plex Serif" w:eastAsia="IBM Plex Serif"/>
                <w:b w:val="0"/>
                <w:i w:val="0"/>
                <w:color w:val="1C1A17"/>
                <w:sz w:val="18"/>
              </w:rPr>
              <w:t>Une version installable qui se connecte à Metro, avec les modules natifs</w:t>
            </w:r>
          </w:p>
        </w:tc>
      </w:tr>
      <w:tr>
        <w:tc>
          <w:tcPr>
            <w:tcW w:type="dxa" w:w="3099"/>
          </w:tcPr>
          <w:p>
            <w:pPr>
              <w:spacing w:before="60" w:after="60" w:line="269" w:lineRule="auto"/>
            </w:pPr>
            <w:r/>
            <w:r>
              <w:rPr>
                <w:rFonts w:ascii="IBM Plex Mono" w:hAnsi="IBM Plex Mono" w:cs="IBM Plex Mono" w:eastAsia="IBM Plex Mono"/>
                <w:b w:val="0"/>
                <w:i w:val="0"/>
                <w:color w:val="55514A"/>
                <w:sz w:val="16"/>
              </w:rPr>
              <w:t>preview</w:t>
            </w:r>
          </w:p>
        </w:tc>
        <w:tc>
          <w:tcPr>
            <w:tcW w:type="dxa" w:w="3099"/>
          </w:tcPr>
          <w:p>
            <w:pPr>
              <w:spacing w:before="60" w:after="60" w:line="269" w:lineRule="auto"/>
            </w:pPr>
            <w:r/>
            <w:r>
              <w:rPr>
                <w:rFonts w:ascii="IBM Plex Serif" w:hAnsi="IBM Plex Serif" w:cs="IBM Plex Serif" w:eastAsia="IBM Plex Serif"/>
                <w:b w:val="0"/>
                <w:i w:val="0"/>
                <w:color w:val="1C1A17"/>
                <w:sz w:val="18"/>
              </w:rPr>
              <w:t>Essais internes</w:t>
            </w:r>
          </w:p>
        </w:tc>
        <w:tc>
          <w:tcPr>
            <w:tcW w:type="dxa" w:w="3099"/>
          </w:tcPr>
          <w:p>
            <w:pPr>
              <w:spacing w:before="60" w:after="60" w:line="269" w:lineRule="auto"/>
            </w:pPr>
            <w:r/>
            <w:r>
              <w:rPr>
                <w:rFonts w:ascii="IBM Plex Serif" w:hAnsi="IBM Plex Serif" w:cs="IBM Plex Serif" w:eastAsia="IBM Plex Serif"/>
                <w:b w:val="0"/>
                <w:i w:val="0"/>
                <w:color w:val="1C1A17"/>
                <w:sz w:val="18"/>
              </w:rPr>
              <w:t>Une version autonome, sans Metro, partageable</w:t>
            </w:r>
          </w:p>
        </w:tc>
      </w:tr>
      <w:tr>
        <w:tc>
          <w:tcPr>
            <w:tcW w:type="dxa" w:w="3099"/>
          </w:tcPr>
          <w:p>
            <w:pPr>
              <w:spacing w:before="60" w:after="60" w:line="269" w:lineRule="auto"/>
            </w:pPr>
            <w:r/>
            <w:r>
              <w:rPr>
                <w:rFonts w:ascii="IBM Plex Mono" w:hAnsi="IBM Plex Mono" w:cs="IBM Plex Mono" w:eastAsia="IBM Plex Mono"/>
                <w:b w:val="0"/>
                <w:i w:val="0"/>
                <w:color w:val="55514A"/>
                <w:sz w:val="16"/>
              </w:rPr>
              <w:t>production</w:t>
            </w:r>
          </w:p>
        </w:tc>
        <w:tc>
          <w:tcPr>
            <w:tcW w:type="dxa" w:w="3099"/>
          </w:tcPr>
          <w:p>
            <w:pPr>
              <w:spacing w:before="60" w:after="60" w:line="269" w:lineRule="auto"/>
            </w:pPr>
            <w:r/>
            <w:r>
              <w:rPr>
                <w:rFonts w:ascii="IBM Plex Serif" w:hAnsi="IBM Plex Serif" w:cs="IBM Plex Serif" w:eastAsia="IBM Plex Serif"/>
                <w:b w:val="0"/>
                <w:i w:val="0"/>
                <w:color w:val="1C1A17"/>
                <w:sz w:val="18"/>
              </w:rPr>
              <w:t>Publication</w:t>
            </w:r>
          </w:p>
        </w:tc>
        <w:tc>
          <w:tcPr>
            <w:tcW w:type="dxa" w:w="3099"/>
          </w:tcPr>
          <w:p>
            <w:pPr>
              <w:spacing w:before="60" w:after="60" w:line="269" w:lineRule="auto"/>
            </w:pPr>
            <w:r/>
            <w:r>
              <w:rPr>
                <w:rFonts w:ascii="IBM Plex Serif" w:hAnsi="IBM Plex Serif" w:cs="IBM Plex Serif" w:eastAsia="IBM Plex Serif"/>
                <w:b w:val="0"/>
                <w:i w:val="0"/>
                <w:color w:val="1C1A17"/>
                <w:sz w:val="18"/>
              </w:rPr>
              <w:t>La version des magasins d'applications</w:t>
            </w:r>
          </w:p>
        </w:tc>
      </w:tr>
    </w:tbl>
    <w:p>
      <w:pPr>
        <w:spacing w:after="160"/>
      </w:pPr>
    </w:p>
    <w:p>
      <w:pPr>
        <w:spacing w:before="80" w:after="0" w:line="269" w:lineRule="auto"/>
        <w:ind w:left="283"/>
        <w:shd w:val="clear" w:color="auto" w:fill="F6F4EF"/>
      </w:pPr>
      <w:r>
        <w:rPr>
          <w:rFonts w:ascii="IBM Plex Mono" w:hAnsi="IBM Plex Mono" w:cs="IBM Plex Mono" w:eastAsia="IBM Plex Mono"/>
          <w:b w:val="0"/>
          <w:i w:val="0"/>
          <w:color w:val="1C1A17"/>
          <w:sz w:val="17"/>
        </w:rPr>
        <w:t>eas build --profile development --platform android</w:t>
      </w:r>
    </w:p>
    <w:p>
      <w:pPr>
        <w:spacing w:before="0" w:after="80" w:line="269" w:lineRule="auto"/>
        <w:ind w:left="283"/>
        <w:shd w:val="clear" w:color="auto" w:fill="F6F4EF"/>
      </w:pPr>
      <w:r>
        <w:rPr>
          <w:rFonts w:ascii="IBM Plex Mono" w:hAnsi="IBM Plex Mono" w:cs="IBM Plex Mono" w:eastAsia="IBM Plex Mono"/>
          <w:b w:val="0"/>
          <w:i w:val="0"/>
          <w:color w:val="1C1A17"/>
          <w:sz w:val="17"/>
        </w:rPr>
        <w:t>eas build --profile preview --platform android</w:t>
      </w:r>
    </w:p>
    <w:p>
      <w:pPr>
        <w:spacing w:after="120"/>
      </w:pPr>
    </w:p>
    <w:p>
      <w:pPr>
        <w:spacing w:before="320" w:after="100"/>
        <w:keepNext w:val="1"/>
      </w:pPr>
      <w:r>
        <w:rPr>
          <w:rFonts w:ascii="IBM Plex Mono" w:hAnsi="IBM Plex Mono" w:cs="IBM Plex Mono" w:eastAsia="IBM Plex Mono"/>
          <w:b/>
          <w:i w:val="0"/>
          <w:color w:val="C62A26"/>
          <w:sz w:val="26"/>
        </w:rPr>
        <w:t xml:space="preserve">9.2   </w:t>
      </w:r>
      <w:r>
        <w:rPr>
          <w:rFonts w:ascii="Bebas Neue" w:hAnsi="Bebas Neue" w:cs="Bebas Neue" w:eastAsia="Bebas Neue"/>
          <w:b w:val="0"/>
          <w:i w:val="0"/>
          <w:color w:val="1C1A17"/>
          <w:sz w:val="36"/>
          <w:spacing w:val="10"/>
        </w:rPr>
        <w:t>Les mises à jour à distance</w:t>
      </w:r>
    </w:p>
    <w:p>
      <w:pPr>
        <w:spacing w:before="0" w:after="80" w:line="312" w:lineRule="auto"/>
        <w:ind w:firstLine="397"/>
        <w:jc w:val="both"/>
      </w:pPr>
      <w:r>
        <w:rPr>
          <w:rFonts w:ascii="IBM Plex Serif" w:hAnsi="IBM Plex Serif" w:cs="IBM Plex Serif" w:eastAsia="IBM Plex Serif"/>
          <w:b w:val="0"/>
          <w:i w:val="0"/>
          <w:color w:val="1C1A17"/>
          <w:sz w:val="21"/>
        </w:rPr>
        <w:t xml:space="preserve">Le module </w:t>
      </w:r>
      <w:r>
        <w:rPr>
          <w:rFonts w:ascii="IBM Plex Mono" w:hAnsi="IBM Plex Mono" w:cs="IBM Plex Mono" w:eastAsia="IBM Plex Mono"/>
          <w:b w:val="0"/>
          <w:i w:val="0"/>
          <w:color w:val="55514A"/>
          <w:sz w:val="18"/>
        </w:rPr>
        <w:t>src/updates/useOtaUpdate.ts</w:t>
      </w:r>
      <w:r>
        <w:rPr>
          <w:rFonts w:ascii="IBM Plex Serif" w:hAnsi="IBM Plex Serif" w:cs="IBM Plex Serif" w:eastAsia="IBM Plex Serif"/>
          <w:b w:val="0"/>
          <w:i w:val="0"/>
          <w:color w:val="1C1A17"/>
          <w:sz w:val="21"/>
        </w:rPr>
        <w:t xml:space="preserve"> et le fichier </w:t>
      </w:r>
      <w:r>
        <w:rPr>
          <w:rFonts w:ascii="IBM Plex Mono" w:hAnsi="IBM Plex Mono" w:cs="IBM Plex Mono" w:eastAsia="IBM Plex Mono"/>
          <w:b w:val="0"/>
          <w:i w:val="0"/>
          <w:color w:val="55514A"/>
          <w:sz w:val="18"/>
        </w:rPr>
        <w:t>apps/mobile/OTA.md</w:t>
      </w:r>
      <w:r>
        <w:rPr>
          <w:rFonts w:ascii="IBM Plex Serif" w:hAnsi="IBM Plex Serif" w:cs="IBM Plex Serif" w:eastAsia="IBM Plex Serif"/>
          <w:b w:val="0"/>
          <w:i w:val="0"/>
          <w:color w:val="1C1A17"/>
          <w:sz w:val="21"/>
        </w:rPr>
        <w:t xml:space="preserve"> couvrent la mise à jour du code JavaScript sans repasser par un magasin d'applications.</w:t>
      </w:r>
    </w:p>
    <w:p>
      <w:pPr>
        <w:spacing w:before="0" w:after="80" w:line="312" w:lineRule="auto"/>
        <w:ind w:firstLine="397"/>
        <w:jc w:val="both"/>
      </w:pPr>
      <w:r>
        <w:rPr>
          <w:rFonts w:ascii="IBM Plex Serif" w:hAnsi="IBM Plex Serif" w:cs="IBM Plex Serif" w:eastAsia="IBM Plex Serif"/>
          <w:b w:val="0"/>
          <w:i w:val="0"/>
          <w:color w:val="1C1A17"/>
          <w:sz w:val="21"/>
        </w:rPr>
        <w:t>Le principe et sa limite tiennent en deux phrases. Ce qui est écrit en JavaScript — écrans, logique, libellés, styles — se met à jour à distance. Ce qui est natif — un nouveau module, une permission ajoutée, une version du kit de développement — exige une nouvelle construction et une nouvelle installation.</w:t>
      </w:r>
    </w:p>
    <w:p>
      <w:pPr>
        <w:spacing w:before="0" w:after="80" w:line="312" w:lineRule="auto"/>
        <w:ind w:firstLine="397"/>
        <w:jc w:val="both"/>
      </w:pPr>
      <w:r>
        <w:rPr>
          <w:rFonts w:ascii="IBM Plex Serif" w:hAnsi="IBM Plex Serif" w:cs="IBM Plex Serif" w:eastAsia="IBM Plex Serif"/>
          <w:b w:val="0"/>
          <w:i w:val="0"/>
          <w:color w:val="1C1A17"/>
          <w:sz w:val="21"/>
        </w:rPr>
        <w:t>La conséquence pratique : ajouter une bibliothèque à modules natifs n'est jamais une mise à jour à distance, quoi qu'en dise le fait que l'installation se fasse par npm.</w:t>
      </w:r>
    </w:p>
    <w:p>
      <w:pPr>
        <w:pageBreakBefore w:val="1"/>
        <w:spacing w:before="0" w:after="40"/>
      </w:pPr>
      <w:r>
        <w:rPr>
          <w:rFonts w:ascii="Bebas Neue" w:hAnsi="Bebas Neue" w:cs="Bebas Neue" w:eastAsia="Bebas Neue"/>
          <w:b w:val="0"/>
          <w:i w:val="0"/>
          <w:color w:val="C62A26"/>
          <w:sz w:val="22"/>
          <w:spacing w:val="38"/>
        </w:rPr>
        <w:t>CHAPITRE 10</w:t>
      </w:r>
    </w:p>
    <w:p>
      <w:pPr>
        <w:spacing w:after="320"/>
        <w:pBdr>
          <w:bottom w:val="single" w:sz="10" w:space="8" w:color="C62A26"/>
        </w:pBdr>
        <w:keepNext w:val="1"/>
      </w:pPr>
      <w:r>
        <w:rPr>
          <w:rFonts w:ascii="Bebas Neue" w:hAnsi="Bebas Neue" w:cs="Bebas Neue" w:eastAsia="Bebas Neue"/>
          <w:b w:val="0"/>
          <w:i w:val="0"/>
          <w:color w:val="1C1A17"/>
          <w:sz w:val="54"/>
          <w:spacing w:val="10"/>
        </w:rPr>
        <w:t>Les pièges, rassemblés</w:t>
      </w:r>
    </w:p>
    <w:p>
      <w:pPr>
        <w:spacing w:before="0" w:after="80" w:line="312" w:lineRule="auto"/>
        <w:ind w:firstLine="397"/>
        <w:jc w:val="both"/>
      </w:pPr>
      <w:r>
        <w:rPr>
          <w:rFonts w:ascii="IBM Plex Serif" w:hAnsi="IBM Plex Serif" w:cs="IBM Plex Serif" w:eastAsia="IBM Plex Serif"/>
          <w:b w:val="0"/>
          <w:i w:val="0"/>
          <w:color w:val="1C1A17"/>
          <w:sz w:val="21"/>
        </w:rPr>
        <w:t>Ce chapitre existe pour être relu quand quelque chose ne marche pas.</w:t>
      </w:r>
    </w:p>
    <w:p>
      <w:pPr>
        <w:spacing w:before="320" w:after="100"/>
        <w:keepNext w:val="1"/>
      </w:pPr>
      <w:r>
        <w:rPr>
          <w:rFonts w:ascii="IBM Plex Mono" w:hAnsi="IBM Plex Mono" w:cs="IBM Plex Mono" w:eastAsia="IBM Plex Mono"/>
          <w:b/>
          <w:i w:val="0"/>
          <w:color w:val="C62A26"/>
          <w:sz w:val="26"/>
        </w:rPr>
        <w:t xml:space="preserve">10.1   </w:t>
      </w:r>
      <w:r>
        <w:rPr>
          <w:rFonts w:ascii="Bebas Neue" w:hAnsi="Bebas Neue" w:cs="Bebas Neue" w:eastAsia="Bebas Neue"/>
          <w:b w:val="0"/>
          <w:i w:val="0"/>
          <w:color w:val="1C1A17"/>
          <w:sz w:val="36"/>
          <w:spacing w:val="10"/>
        </w:rPr>
        <w:t>Au démarrage</w:t>
      </w:r>
    </w:p>
    <w:p>
      <w:pPr>
        <w:spacing w:before="200" w:after="80"/>
        <w:keepNext w:val="1"/>
      </w:pPr>
      <w:r>
        <w:rPr>
          <w:rFonts w:ascii="IBM Plex Sans" w:hAnsi="IBM Plex Sans" w:cs="IBM Plex Sans" w:eastAsia="IBM Plex Sans"/>
          <w:b/>
          <w:i w:val="0"/>
          <w:color w:val="C62A26"/>
          <w:sz w:val="18"/>
        </w:rPr>
        <w:t xml:space="preserve">Tableau 15 — </w:t>
      </w:r>
      <w:r>
        <w:rPr>
          <w:rFonts w:ascii="IBM Plex Sans" w:hAnsi="IBM Plex Sans" w:cs="IBM Plex Sans" w:eastAsia="IBM Plex Sans"/>
          <w:b w:val="0"/>
          <w:i w:val="0"/>
          <w:color w:val="55514A"/>
          <w:sz w:val="18"/>
        </w:rPr>
        <w:t>Symptôme, cause, remède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Symptôme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Cause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Remède</w:t>
            </w:r>
          </w:p>
        </w:tc>
      </w:tr>
      <w:tr>
        <w:tc>
          <w:tcPr>
            <w:tcW w:type="dxa" w:w="3099"/>
          </w:tcPr>
          <w:p>
            <w:pPr>
              <w:spacing w:before="60" w:after="60" w:line="269" w:lineRule="auto"/>
            </w:pPr>
            <w:r/>
            <w:r>
              <w:rPr>
                <w:rFonts w:ascii="IBM Plex Mono" w:hAnsi="IBM Plex Mono" w:cs="IBM Plex Mono" w:eastAsia="IBM Plex Mono"/>
                <w:b w:val="0"/>
                <w:i w:val="0"/>
                <w:color w:val="55514A"/>
                <w:sz w:val="16"/>
              </w:rPr>
              <w:t>Cannot find module @geocras/shared</w:t>
            </w:r>
          </w:p>
        </w:tc>
        <w:tc>
          <w:tcPr>
            <w:tcW w:type="dxa" w:w="3099"/>
          </w:tcPr>
          <w:p>
            <w:pPr>
              <w:spacing w:before="60" w:after="60" w:line="269" w:lineRule="auto"/>
            </w:pPr>
            <w:r/>
            <w:r>
              <w:rPr>
                <w:rFonts w:ascii="IBM Plex Serif" w:hAnsi="IBM Plex Serif" w:cs="IBM Plex Serif" w:eastAsia="IBM Plex Serif"/>
                <w:b w:val="0"/>
                <w:i w:val="0"/>
                <w:color w:val="1C1A17"/>
                <w:sz w:val="18"/>
              </w:rPr>
              <w:t>Le paquet partagé n'est pas compilé</w:t>
            </w:r>
          </w:p>
        </w:tc>
        <w:tc>
          <w:tcPr>
            <w:tcW w:type="dxa" w:w="3099"/>
          </w:tcPr>
          <w:p>
            <w:pPr>
              <w:spacing w:before="60" w:after="60" w:line="269" w:lineRule="auto"/>
            </w:pPr>
            <w:r/>
            <w:r>
              <w:rPr>
                <w:rFonts w:ascii="IBM Plex Mono" w:hAnsi="IBM Plex Mono" w:cs="IBM Plex Mono" w:eastAsia="IBM Plex Mono"/>
                <w:b w:val="0"/>
                <w:i w:val="0"/>
                <w:color w:val="55514A"/>
                <w:sz w:val="16"/>
              </w:rPr>
              <w:t>npm run build --workspace @geocras/shared</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Le serveur refuse de démarrer avec une liste de champs</w:t>
            </w:r>
          </w:p>
        </w:tc>
        <w:tc>
          <w:tcPr>
            <w:tcW w:type="dxa" w:w="3099"/>
          </w:tcPr>
          <w:p>
            <w:pPr>
              <w:spacing w:before="60" w:after="60" w:line="269" w:lineRule="auto"/>
            </w:pPr>
            <w:r/>
            <w:r>
              <w:rPr>
                <w:rFonts w:ascii="IBM Plex Serif" w:hAnsi="IBM Plex Serif" w:cs="IBM Plex Serif" w:eastAsia="IBM Plex Serif"/>
                <w:b w:val="0"/>
                <w:i w:val="0"/>
                <w:color w:val="1C1A17"/>
                <w:sz w:val="18"/>
              </w:rPr>
              <w:t>Une variable d'environnement manque ou est trop courte</w:t>
            </w:r>
          </w:p>
        </w:tc>
        <w:tc>
          <w:tcPr>
            <w:tcW w:type="dxa" w:w="3099"/>
          </w:tcPr>
          <w:p>
            <w:pPr>
              <w:spacing w:before="60" w:after="60" w:line="269" w:lineRule="auto"/>
            </w:pPr>
            <w:r/>
            <w:r>
              <w:rPr>
                <w:rFonts w:ascii="IBM Plex Serif" w:hAnsi="IBM Plex Serif" w:cs="IBM Plex Serif" w:eastAsia="IBM Plex Serif"/>
                <w:b w:val="0"/>
                <w:i w:val="0"/>
                <w:color w:val="1C1A17"/>
                <w:sz w:val="18"/>
              </w:rPr>
              <w:t>Lire la liste : elle nomme exactement les champs fautifs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Un changement du barème « ne prend pas »</w:t>
            </w:r>
          </w:p>
        </w:tc>
        <w:tc>
          <w:tcPr>
            <w:tcW w:type="dxa" w:w="3099"/>
          </w:tcPr>
          <w:p>
            <w:pPr>
              <w:spacing w:before="60" w:after="60" w:line="269" w:lineRule="auto"/>
            </w:pPr>
            <w:r/>
            <w:r>
              <w:rPr>
                <w:rFonts w:ascii="IBM Plex Serif" w:hAnsi="IBM Plex Serif" w:cs="IBM Plex Serif" w:eastAsia="IBM Plex Serif"/>
                <w:b w:val="0"/>
                <w:i w:val="0"/>
                <w:color w:val="1C1A17"/>
                <w:sz w:val="18"/>
              </w:rPr>
              <w:t>Le paquet partagé n'a pas été recompilé</w:t>
            </w:r>
          </w:p>
        </w:tc>
        <w:tc>
          <w:tcPr>
            <w:tcW w:type="dxa" w:w="3099"/>
          </w:tcPr>
          <w:p>
            <w:pPr>
              <w:spacing w:before="60" w:after="60" w:line="269" w:lineRule="auto"/>
            </w:pPr>
            <w:r/>
            <w:r>
              <w:rPr>
                <w:rFonts w:ascii="IBM Plex Serif" w:hAnsi="IBM Plex Serif" w:cs="IBM Plex Serif" w:eastAsia="IBM Plex Serif"/>
                <w:b w:val="0"/>
                <w:i w:val="0"/>
                <w:color w:val="1C1A17"/>
                <w:sz w:val="18"/>
              </w:rPr>
              <w:t>Lancer son mode veille dans un terminal à part</w:t>
            </w:r>
          </w:p>
        </w:tc>
      </w:tr>
      <w:tr>
        <w:tc>
          <w:tcPr>
            <w:tcW w:type="dxa" w:w="3099"/>
          </w:tcPr>
          <w:p>
            <w:pPr>
              <w:spacing w:before="60" w:after="60" w:line="269" w:lineRule="auto"/>
            </w:pPr>
            <w:r/>
            <w:r>
              <w:rPr>
                <w:rFonts w:ascii="IBM Plex Mono" w:hAnsi="IBM Plex Mono" w:cs="IBM Plex Mono" w:eastAsia="IBM Plex Mono"/>
                <w:b w:val="0"/>
                <w:i w:val="0"/>
                <w:color w:val="55514A"/>
                <w:sz w:val="16"/>
              </w:rPr>
              <w:t>node_modules</w:t>
            </w:r>
            <w:r>
              <w:rPr>
                <w:rFonts w:ascii="IBM Plex Serif" w:hAnsi="IBM Plex Serif" w:cs="IBM Plex Serif" w:eastAsia="IBM Plex Serif"/>
                <w:b w:val="0"/>
                <w:i w:val="0"/>
                <w:color w:val="1C1A17"/>
                <w:sz w:val="18"/>
              </w:rPr>
              <w:t xml:space="preserve"> incohérent après un </w:t>
            </w:r>
            <w:r>
              <w:rPr>
                <w:rFonts w:ascii="IBM Plex Mono" w:hAnsi="IBM Plex Mono" w:cs="IBM Plex Mono" w:eastAsia="IBM Plex Mono"/>
                <w:b w:val="0"/>
                <w:i w:val="0"/>
                <w:color w:val="55514A"/>
                <w:sz w:val="16"/>
              </w:rPr>
              <w:t>npm install</w:t>
            </w:r>
            <w:r>
              <w:rPr>
                <w:rFonts w:ascii="IBM Plex Serif" w:hAnsi="IBM Plex Serif" w:cs="IBM Plex Serif" w:eastAsia="IBM Plex Serif"/>
                <w:b w:val="0"/>
                <w:i w:val="0"/>
                <w:color w:val="1C1A17"/>
                <w:sz w:val="18"/>
              </w:rPr>
              <w:t xml:space="preserve"> en sous-dossier</w:t>
            </w:r>
          </w:p>
        </w:tc>
        <w:tc>
          <w:tcPr>
            <w:tcW w:type="dxa" w:w="3099"/>
          </w:tcPr>
          <w:p>
            <w:pPr>
              <w:spacing w:before="60" w:after="60" w:line="269" w:lineRule="auto"/>
            </w:pPr>
            <w:r/>
            <w:r>
              <w:rPr>
                <w:rFonts w:ascii="IBM Plex Serif" w:hAnsi="IBM Plex Serif" w:cs="IBM Plex Serif" w:eastAsia="IBM Plex Serif"/>
                <w:b w:val="0"/>
                <w:i w:val="0"/>
                <w:color w:val="1C1A17"/>
                <w:sz w:val="18"/>
              </w:rPr>
              <w:t>Le lien symbolique du paquet interne est cassé</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Supprimer le </w:t>
            </w:r>
            <w:r>
              <w:rPr>
                <w:rFonts w:ascii="IBM Plex Mono" w:hAnsi="IBM Plex Mono" w:cs="IBM Plex Mono" w:eastAsia="IBM Plex Mono"/>
                <w:b w:val="0"/>
                <w:i w:val="0"/>
                <w:color w:val="55514A"/>
                <w:sz w:val="16"/>
              </w:rPr>
              <w:t>node_modules</w:t>
            </w:r>
            <w:r>
              <w:rPr>
                <w:rFonts w:ascii="IBM Plex Serif" w:hAnsi="IBM Plex Serif" w:cs="IBM Plex Serif" w:eastAsia="IBM Plex Serif"/>
                <w:b w:val="0"/>
                <w:i w:val="0"/>
                <w:color w:val="1C1A17"/>
                <w:sz w:val="18"/>
              </w:rPr>
              <w:t xml:space="preserve"> du sous-dossier, réinstaller depuis la racine</w:t>
            </w:r>
          </w:p>
        </w:tc>
      </w:tr>
    </w:tbl>
    <w:p>
      <w:pPr>
        <w:spacing w:after="160"/>
      </w:pPr>
    </w:p>
    <w:p>
      <w:pPr>
        <w:spacing w:before="320" w:after="100"/>
        <w:keepNext w:val="1"/>
      </w:pPr>
      <w:r>
        <w:rPr>
          <w:rFonts w:ascii="IBM Plex Mono" w:hAnsi="IBM Plex Mono" w:cs="IBM Plex Mono" w:eastAsia="IBM Plex Mono"/>
          <w:b/>
          <w:i w:val="0"/>
          <w:color w:val="C62A26"/>
          <w:sz w:val="26"/>
        </w:rPr>
        <w:t xml:space="preserve">10.2   </w:t>
      </w:r>
      <w:r>
        <w:rPr>
          <w:rFonts w:ascii="Bebas Neue" w:hAnsi="Bebas Neue" w:cs="Bebas Neue" w:eastAsia="Bebas Neue"/>
          <w:b w:val="0"/>
          <w:i w:val="0"/>
          <w:color w:val="1C1A17"/>
          <w:sz w:val="36"/>
          <w:spacing w:val="10"/>
        </w:rPr>
        <w:t>Sur la carte</w:t>
      </w:r>
    </w:p>
    <w:p>
      <w:pPr>
        <w:spacing w:before="200" w:after="80"/>
        <w:keepNext w:val="1"/>
      </w:pPr>
      <w:r>
        <w:rPr>
          <w:rFonts w:ascii="IBM Plex Sans" w:hAnsi="IBM Plex Sans" w:cs="IBM Plex Sans" w:eastAsia="IBM Plex Sans"/>
          <w:b/>
          <w:i w:val="0"/>
          <w:color w:val="C62A26"/>
          <w:sz w:val="18"/>
        </w:rPr>
        <w:t xml:space="preserve">Tableau 16 — </w:t>
      </w:r>
      <w:r>
        <w:rPr>
          <w:rFonts w:ascii="IBM Plex Sans" w:hAnsi="IBM Plex Sans" w:cs="IBM Plex Sans" w:eastAsia="IBM Plex Sans"/>
          <w:b w:val="0"/>
          <w:i w:val="0"/>
          <w:color w:val="55514A"/>
          <w:sz w:val="18"/>
        </w:rPr>
        <w:t>Symptôme, cause, remède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Symptôme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Cause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Remède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Onglet Carte vide, aucune erreur</w:t>
            </w:r>
          </w:p>
        </w:tc>
        <w:tc>
          <w:tcPr>
            <w:tcW w:type="dxa" w:w="3099"/>
          </w:tcPr>
          <w:p>
            <w:pPr>
              <w:spacing w:before="60" w:after="60" w:line="269" w:lineRule="auto"/>
            </w:pPr>
            <w:r/>
            <w:r>
              <w:rPr>
                <w:rFonts w:ascii="IBM Plex Serif" w:hAnsi="IBM Plex Serif" w:cs="IBM Plex Serif" w:eastAsia="IBM Plex Serif"/>
                <w:b w:val="0"/>
                <w:i w:val="0"/>
                <w:color w:val="1C1A17"/>
                <w:sz w:val="18"/>
              </w:rPr>
              <w:t>L'application tourne dans Expo Go, qui n'embarque pas MapLibre</w:t>
            </w:r>
          </w:p>
        </w:tc>
        <w:tc>
          <w:tcPr>
            <w:tcW w:type="dxa" w:w="3099"/>
          </w:tcPr>
          <w:p>
            <w:pPr>
              <w:spacing w:before="60" w:after="60" w:line="269" w:lineRule="auto"/>
            </w:pPr>
            <w:r/>
            <w:r>
              <w:rPr>
                <w:rFonts w:ascii="IBM Plex Serif" w:hAnsi="IBM Plex Serif" w:cs="IBM Plex Serif" w:eastAsia="IBM Plex Serif"/>
                <w:b w:val="0"/>
                <w:i w:val="0"/>
                <w:color w:val="1C1A17"/>
                <w:sz w:val="18"/>
              </w:rPr>
              <w:t>Construire un build de développement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Carte affichant « indisponible »</w:t>
            </w:r>
          </w:p>
        </w:tc>
        <w:tc>
          <w:tcPr>
            <w:tcW w:type="dxa" w:w="3099"/>
          </w:tcPr>
          <w:p>
            <w:pPr>
              <w:spacing w:before="60" w:after="60" w:line="269" w:lineRule="auto"/>
            </w:pPr>
            <w:r/>
            <w:r>
              <w:rPr>
                <w:rFonts w:ascii="IBM Plex Serif" w:hAnsi="IBM Plex Serif" w:cs="IBM Plex Serif" w:eastAsia="IBM Plex Serif"/>
                <w:b w:val="0"/>
                <w:i w:val="0"/>
                <w:color w:val="1C1A17"/>
                <w:sz w:val="18"/>
              </w:rPr>
              <w:t>Clé MapTiler absente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Renseigner </w:t>
            </w:r>
            <w:r>
              <w:rPr>
                <w:rFonts w:ascii="IBM Plex Mono" w:hAnsi="IBM Plex Mono" w:cs="IBM Plex Mono" w:eastAsia="IBM Plex Mono"/>
                <w:b w:val="0"/>
                <w:i w:val="0"/>
                <w:color w:val="55514A"/>
                <w:sz w:val="16"/>
              </w:rPr>
              <w:t>EXPO_PUBLIC_MAPTILER_KEY</w:t>
            </w:r>
          </w:p>
        </w:tc>
      </w:tr>
      <w:tr>
        <w:tc>
          <w:tcPr>
            <w:tcW w:type="dxa" w:w="3099"/>
          </w:tcPr>
          <w:p>
            <w:pPr>
              <w:spacing w:before="60" w:after="60" w:line="269" w:lineRule="auto"/>
            </w:pPr>
            <w:r/>
            <w:r>
              <w:rPr>
                <w:rFonts w:ascii="IBM Plex Serif" w:hAnsi="IBM Plex Serif" w:cs="IBM Plex Serif" w:eastAsia="IBM Plex Serif"/>
                <w:b w:val="0"/>
                <w:i w:val="0"/>
                <w:color w:val="1C1A17"/>
                <w:sz w:val="18"/>
              </w:rPr>
              <w:t>Écran gris ou plantage au montage</w:t>
            </w:r>
          </w:p>
        </w:tc>
        <w:tc>
          <w:tcPr>
            <w:tcW w:type="dxa" w:w="3099"/>
          </w:tcPr>
          <w:p>
            <w:pPr>
              <w:spacing w:before="60" w:after="60" w:line="269" w:lineRule="auto"/>
            </w:pPr>
            <w:r/>
            <w:r>
              <w:rPr>
                <w:rFonts w:ascii="IBM Plex Serif" w:hAnsi="IBM Plex Serif" w:cs="IBM Plex Serif" w:eastAsia="IBM Plex Serif"/>
                <w:b w:val="0"/>
                <w:i w:val="0"/>
                <w:color w:val="1C1A17"/>
                <w:sz w:val="18"/>
              </w:rPr>
              <w:t>Incompatibilité avec la nouvelle architecture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Passer </w:t>
            </w:r>
            <w:r>
              <w:rPr>
                <w:rFonts w:ascii="IBM Plex Mono" w:hAnsi="IBM Plex Mono" w:cs="IBM Plex Mono" w:eastAsia="IBM Plex Mono"/>
                <w:b w:val="0"/>
                <w:i w:val="0"/>
                <w:color w:val="55514A"/>
                <w:sz w:val="16"/>
              </w:rPr>
              <w:t>newArchEnabled</w:t>
            </w:r>
            <w:r>
              <w:rPr>
                <w:rFonts w:ascii="IBM Plex Serif" w:hAnsi="IBM Plex Serif" w:cs="IBM Plex Serif" w:eastAsia="IBM Plex Serif"/>
                <w:b w:val="0"/>
                <w:i w:val="0"/>
                <w:color w:val="1C1A17"/>
                <w:sz w:val="18"/>
              </w:rPr>
              <w:t xml:space="preserve"> à </w:t>
            </w:r>
            <w:r>
              <w:rPr>
                <w:rFonts w:ascii="IBM Plex Mono" w:hAnsi="IBM Plex Mono" w:cs="IBM Plex Mono" w:eastAsia="IBM Plex Mono"/>
                <w:b w:val="0"/>
                <w:i w:val="0"/>
                <w:color w:val="55514A"/>
                <w:sz w:val="16"/>
              </w:rPr>
              <w:t>false</w:t>
            </w:r>
            <w:r>
              <w:rPr>
                <w:rFonts w:ascii="IBM Plex Serif" w:hAnsi="IBM Plex Serif" w:cs="IBM Plex Serif" w:eastAsia="IBM Plex Serif"/>
                <w:b w:val="0"/>
                <w:i w:val="0"/>
                <w:color w:val="1C1A17"/>
                <w:sz w:val="18"/>
              </w:rPr>
              <w:t>, reconstruire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La caméra ne bouge pas au cadrage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Un </w:t>
            </w:r>
            <w:r>
              <w:rPr>
                <w:rFonts w:ascii="IBM Plex Mono" w:hAnsi="IBM Plex Mono" w:cs="IBM Plex Mono" w:eastAsia="IBM Plex Mono"/>
                <w:b w:val="0"/>
                <w:i w:val="0"/>
                <w:color w:val="55514A"/>
                <w:sz w:val="16"/>
              </w:rPr>
              <w:t>NaN</w:t>
            </w:r>
            <w:r>
              <w:rPr>
                <w:rFonts w:ascii="IBM Plex Serif" w:hAnsi="IBM Plex Serif" w:cs="IBM Plex Serif" w:eastAsia="IBM Plex Serif"/>
                <w:b w:val="0"/>
                <w:i w:val="0"/>
                <w:color w:val="1C1A17"/>
                <w:sz w:val="18"/>
              </w:rPr>
              <w:t xml:space="preserve"> dans la géométrie, ou un rectangle dégénéré</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Vérifier </w:t>
            </w:r>
            <w:r>
              <w:rPr>
                <w:rFonts w:ascii="IBM Plex Mono" w:hAnsi="IBM Plex Mono" w:cs="IBM Plex Mono" w:eastAsia="IBM Plex Mono"/>
                <w:b w:val="0"/>
                <w:i w:val="0"/>
                <w:color w:val="55514A"/>
                <w:sz w:val="16"/>
              </w:rPr>
              <w:t>boundsOf</w:t>
            </w:r>
            <w:r>
              <w:rPr>
                <w:rFonts w:ascii="IBM Plex Serif" w:hAnsi="IBM Plex Serif" w:cs="IBM Plex Serif" w:eastAsia="IBM Plex Serif"/>
                <w:b w:val="0"/>
                <w:i w:val="0"/>
                <w:color w:val="1C1A17"/>
                <w:sz w:val="18"/>
              </w:rPr>
              <w:t xml:space="preserve"> et </w:t>
            </w:r>
            <w:r>
              <w:rPr>
                <w:rFonts w:ascii="IBM Plex Mono" w:hAnsi="IBM Plex Mono" w:cs="IBM Plex Mono" w:eastAsia="IBM Plex Mono"/>
                <w:b w:val="0"/>
                <w:i w:val="0"/>
                <w:color w:val="55514A"/>
                <w:sz w:val="16"/>
              </w:rPr>
              <w:t>isDegenerate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Une polyligne au milieu de l'océan</w:t>
            </w:r>
          </w:p>
        </w:tc>
        <w:tc>
          <w:tcPr>
            <w:tcW w:type="dxa" w:w="3099"/>
          </w:tcPr>
          <w:p>
            <w:pPr>
              <w:spacing w:before="60" w:after="60" w:line="269" w:lineRule="auto"/>
            </w:pPr>
            <w:r/>
            <w:r>
              <w:rPr>
                <w:rFonts w:ascii="IBM Plex Serif" w:hAnsi="IBM Plex Serif" w:cs="IBM Plex Serif" w:eastAsia="IBM Plex Serif"/>
                <w:b w:val="0"/>
                <w:i w:val="0"/>
                <w:color w:val="1C1A17"/>
                <w:sz w:val="18"/>
              </w:rPr>
              <w:t>Inversion latitude/longitude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La convention d'OSRM ne doit pas sortir de </w:t>
            </w:r>
            <w:r>
              <w:rPr>
                <w:rFonts w:ascii="IBM Plex Mono" w:hAnsi="IBM Plex Mono" w:cs="IBM Plex Mono" w:eastAsia="IBM Plex Mono"/>
                <w:b w:val="0"/>
                <w:i w:val="0"/>
                <w:color w:val="55514A"/>
                <w:sz w:val="16"/>
              </w:rPr>
              <w:t>decodePolyline6</w:t>
            </w:r>
          </w:p>
        </w:tc>
      </w:tr>
      <w:tr>
        <w:tc>
          <w:tcPr>
            <w:tcW w:type="dxa" w:w="3099"/>
          </w:tcPr>
          <w:p>
            <w:pPr>
              <w:spacing w:before="60" w:after="60" w:line="269" w:lineRule="auto"/>
            </w:pPr>
            <w:r/>
            <w:r>
              <w:rPr>
                <w:rFonts w:ascii="IBM Plex Serif" w:hAnsi="IBM Plex Serif" w:cs="IBM Plex Serif" w:eastAsia="IBM Plex Serif"/>
                <w:b w:val="0"/>
                <w:i w:val="0"/>
                <w:color w:val="1C1A17"/>
                <w:sz w:val="18"/>
              </w:rPr>
              <w:t>Recherche lente en production</w:t>
            </w:r>
          </w:p>
        </w:tc>
        <w:tc>
          <w:tcPr>
            <w:tcW w:type="dxa" w:w="3099"/>
          </w:tcPr>
          <w:p>
            <w:pPr>
              <w:spacing w:before="60" w:after="60" w:line="269" w:lineRule="auto"/>
            </w:pPr>
            <w:r/>
            <w:r>
              <w:rPr>
                <w:rFonts w:ascii="IBM Plex Serif" w:hAnsi="IBM Plex Serif" w:cs="IBM Plex Serif" w:eastAsia="IBM Plex Serif"/>
                <w:b w:val="0"/>
                <w:i w:val="0"/>
                <w:color w:val="1C1A17"/>
                <w:sz w:val="18"/>
              </w:rPr>
              <w:t>Le tri par distance précède le filtre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Remettre </w:t>
            </w:r>
            <w:r>
              <w:rPr>
                <w:rFonts w:ascii="IBM Plex Mono" w:hAnsi="IBM Plex Mono" w:cs="IBM Plex Mono" w:eastAsia="IBM Plex Mono"/>
                <w:b w:val="0"/>
                <w:i w:val="0"/>
                <w:color w:val="55514A"/>
                <w:sz w:val="16"/>
              </w:rPr>
              <w:t>ST_DWithin</w:t>
            </w:r>
            <w:r>
              <w:rPr>
                <w:rFonts w:ascii="IBM Plex Serif" w:hAnsi="IBM Plex Serif" w:cs="IBM Plex Serif" w:eastAsia="IBM Plex Serif"/>
                <w:b w:val="0"/>
                <w:i w:val="0"/>
                <w:color w:val="1C1A17"/>
                <w:sz w:val="18"/>
              </w:rPr>
              <w:t xml:space="preserve"> avant le tri</w:t>
            </w:r>
          </w:p>
        </w:tc>
      </w:tr>
    </w:tbl>
    <w:p>
      <w:pPr>
        <w:spacing w:after="160"/>
      </w:pPr>
    </w:p>
    <w:p>
      <w:pPr>
        <w:spacing w:before="320" w:after="100"/>
        <w:keepNext w:val="1"/>
      </w:pPr>
      <w:r>
        <w:rPr>
          <w:rFonts w:ascii="IBM Plex Mono" w:hAnsi="IBM Plex Mono" w:cs="IBM Plex Mono" w:eastAsia="IBM Plex Mono"/>
          <w:b/>
          <w:i w:val="0"/>
          <w:color w:val="C62A26"/>
          <w:sz w:val="26"/>
        </w:rPr>
        <w:t xml:space="preserve">10.3   </w:t>
      </w:r>
      <w:r>
        <w:rPr>
          <w:rFonts w:ascii="Bebas Neue" w:hAnsi="Bebas Neue" w:cs="Bebas Neue" w:eastAsia="Bebas Neue"/>
          <w:b w:val="0"/>
          <w:i w:val="0"/>
          <w:color w:val="1C1A17"/>
          <w:sz w:val="36"/>
          <w:spacing w:val="10"/>
        </w:rPr>
        <w:t>Sur le réseau et le suivi</w:t>
      </w:r>
    </w:p>
    <w:p>
      <w:pPr>
        <w:spacing w:before="200" w:after="80"/>
        <w:keepNext w:val="1"/>
      </w:pPr>
      <w:r>
        <w:rPr>
          <w:rFonts w:ascii="IBM Plex Sans" w:hAnsi="IBM Plex Sans" w:cs="IBM Plex Sans" w:eastAsia="IBM Plex Sans"/>
          <w:b/>
          <w:i w:val="0"/>
          <w:color w:val="C62A26"/>
          <w:sz w:val="18"/>
        </w:rPr>
        <w:t xml:space="preserve">Tableau 17 — </w:t>
      </w:r>
      <w:r>
        <w:rPr>
          <w:rFonts w:ascii="IBM Plex Sans" w:hAnsi="IBM Plex Sans" w:cs="IBM Plex Sans" w:eastAsia="IBM Plex Sans"/>
          <w:b w:val="0"/>
          <w:i w:val="0"/>
          <w:color w:val="55514A"/>
          <w:sz w:val="18"/>
        </w:rPr>
        <w:t>Symptôme, cause, remède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Symptôme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Cause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Remède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 Connexion impossible » sur toutes les requêtes</w:t>
            </w:r>
          </w:p>
        </w:tc>
        <w:tc>
          <w:tcPr>
            <w:tcW w:type="dxa" w:w="3099"/>
          </w:tcPr>
          <w:p>
            <w:pPr>
              <w:spacing w:before="60" w:after="60" w:line="269" w:lineRule="auto"/>
            </w:pPr>
            <w:r/>
            <w:r>
              <w:rPr>
                <w:rFonts w:ascii="IBM Plex Mono" w:hAnsi="IBM Plex Mono" w:cs="IBM Plex Mono" w:eastAsia="IBM Plex Mono"/>
                <w:b w:val="0"/>
                <w:i w:val="0"/>
                <w:color w:val="55514A"/>
                <w:sz w:val="16"/>
              </w:rPr>
              <w:t>EXPO_PUBLIC_API_URL</w:t>
            </w:r>
            <w:r>
              <w:rPr>
                <w:rFonts w:ascii="IBM Plex Serif" w:hAnsi="IBM Plex Serif" w:cs="IBM Plex Serif" w:eastAsia="IBM Plex Serif"/>
                <w:b w:val="0"/>
                <w:i w:val="0"/>
                <w:color w:val="1C1A17"/>
                <w:sz w:val="18"/>
              </w:rPr>
              <w:t xml:space="preserve"> contient une chaîne vide</w:t>
            </w:r>
          </w:p>
        </w:tc>
        <w:tc>
          <w:tcPr>
            <w:tcW w:type="dxa" w:w="3099"/>
          </w:tcPr>
          <w:p>
            <w:pPr>
              <w:spacing w:before="60" w:after="60" w:line="269" w:lineRule="auto"/>
            </w:pPr>
            <w:r/>
            <w:r>
              <w:rPr>
                <w:rFonts w:ascii="IBM Plex Serif" w:hAnsi="IBM Plex Serif" w:cs="IBM Plex Serif" w:eastAsia="IBM Plex Serif"/>
                <w:b w:val="0"/>
                <w:i w:val="0"/>
                <w:color w:val="1C1A17"/>
                <w:sz w:val="18"/>
              </w:rPr>
              <w:t>La laisser vide dans le fichier, l'IP de Metro est déduite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Le point de l'utilisateur téléporte</w:t>
            </w:r>
          </w:p>
        </w:tc>
        <w:tc>
          <w:tcPr>
            <w:tcW w:type="dxa" w:w="3099"/>
          </w:tcPr>
          <w:p>
            <w:pPr>
              <w:spacing w:before="60" w:after="60" w:line="269" w:lineRule="auto"/>
            </w:pPr>
            <w:r/>
            <w:r>
              <w:rPr>
                <w:rFonts w:ascii="IBM Plex Serif" w:hAnsi="IBM Plex Serif" w:cs="IBM Plex Serif" w:eastAsia="IBM Plex Serif"/>
                <w:b w:val="0"/>
                <w:i w:val="0"/>
                <w:color w:val="1C1A17"/>
                <w:sz w:val="18"/>
              </w:rPr>
              <w:t>Filtre de position contourné</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Tout relevé doit passer par </w:t>
            </w:r>
            <w:r>
              <w:rPr>
                <w:rFonts w:ascii="IBM Plex Mono" w:hAnsi="IBM Plex Mono" w:cs="IBM Plex Mono" w:eastAsia="IBM Plex Mono"/>
                <w:b w:val="0"/>
                <w:i w:val="0"/>
                <w:color w:val="55514A"/>
                <w:sz w:val="16"/>
              </w:rPr>
              <w:t>PositionFilter.accept</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Durée d'arrivée qui saute</w:t>
            </w:r>
          </w:p>
        </w:tc>
        <w:tc>
          <w:tcPr>
            <w:tcW w:type="dxa" w:w="3099"/>
          </w:tcPr>
          <w:p>
            <w:pPr>
              <w:spacing w:before="60" w:after="60" w:line="269" w:lineRule="auto"/>
            </w:pPr>
            <w:r/>
            <w:r>
              <w:rPr>
                <w:rFonts w:ascii="IBM Plex Serif" w:hAnsi="IBM Plex Serif" w:cs="IBM Plex Serif" w:eastAsia="IBM Plex Serif"/>
                <w:b w:val="0"/>
                <w:i w:val="0"/>
                <w:color w:val="1C1A17"/>
                <w:sz w:val="18"/>
              </w:rPr>
              <w:t>Vitesse brute au lieu de la vitesse lissée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Utiliser </w:t>
            </w:r>
            <w:r>
              <w:rPr>
                <w:rFonts w:ascii="IBM Plex Mono" w:hAnsi="IBM Plex Mono" w:cs="IBM Plex Mono" w:eastAsia="IBM Plex Mono"/>
                <w:b w:val="0"/>
                <w:i w:val="0"/>
                <w:color w:val="55514A"/>
                <w:sz w:val="16"/>
              </w:rPr>
              <w:t>smoothSpeed</w:t>
            </w:r>
          </w:p>
        </w:tc>
      </w:tr>
      <w:tr>
        <w:tc>
          <w:tcPr>
            <w:tcW w:type="dxa" w:w="3099"/>
          </w:tcPr>
          <w:p>
            <w:pPr>
              <w:spacing w:before="60" w:after="60" w:line="269" w:lineRule="auto"/>
            </w:pPr>
            <w:r/>
            <w:r>
              <w:rPr>
                <w:rFonts w:ascii="IBM Plex Serif" w:hAnsi="IBM Plex Serif" w:cs="IBM Plex Serif" w:eastAsia="IBM Plex Serif"/>
                <w:b w:val="0"/>
                <w:i w:val="0"/>
                <w:color w:val="1C1A17"/>
                <w:sz w:val="18"/>
              </w:rPr>
              <w:t>Aucun relevé pendant plusieurs minutes</w:t>
            </w:r>
          </w:p>
        </w:tc>
        <w:tc>
          <w:tcPr>
            <w:tcW w:type="dxa" w:w="3099"/>
          </w:tcPr>
          <w:p>
            <w:pPr>
              <w:spacing w:before="60" w:after="60" w:line="269" w:lineRule="auto"/>
            </w:pPr>
            <w:r/>
            <w:r>
              <w:rPr>
                <w:rFonts w:ascii="IBM Plex Serif" w:hAnsi="IBM Plex Serif" w:cs="IBM Plex Serif" w:eastAsia="IBM Plex Serif"/>
                <w:b w:val="0"/>
                <w:i w:val="0"/>
                <w:color w:val="1C1A17"/>
                <w:sz w:val="18"/>
              </w:rPr>
              <w:t>Le véhicule est à l'arrêt : le seuil de quinze mètres suspend l'émission</w:t>
            </w:r>
          </w:p>
        </w:tc>
        <w:tc>
          <w:tcPr>
            <w:tcW w:type="dxa" w:w="3099"/>
          </w:tcPr>
          <w:p>
            <w:pPr>
              <w:spacing w:before="60" w:after="60" w:line="269" w:lineRule="auto"/>
            </w:pPr>
            <w:r/>
            <w:r>
              <w:rPr>
                <w:rFonts w:ascii="IBM Plex Serif" w:hAnsi="IBM Plex Serif" w:cs="IBM Plex Serif" w:eastAsia="IBM Plex Serif"/>
                <w:b w:val="0"/>
                <w:i w:val="0"/>
                <w:color w:val="1C1A17"/>
                <w:sz w:val="18"/>
              </w:rPr>
              <w:t>Comportement normal, et c'est le signal de l'arrivée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Le garagiste ne voit pas un nouveau SOS</w:t>
            </w:r>
          </w:p>
        </w:tc>
        <w:tc>
          <w:tcPr>
            <w:tcW w:type="dxa" w:w="3099"/>
          </w:tcPr>
          <w:p>
            <w:pPr>
              <w:spacing w:before="60" w:after="60" w:line="269" w:lineRule="auto"/>
            </w:pPr>
            <w:r/>
            <w:r>
              <w:rPr>
                <w:rFonts w:ascii="IBM Plex Serif" w:hAnsi="IBM Plex Serif" w:cs="IBM Plex Serif" w:eastAsia="IBM Plex Serif"/>
                <w:b w:val="0"/>
                <w:i w:val="0"/>
                <w:color w:val="1C1A17"/>
                <w:sz w:val="18"/>
              </w:rPr>
              <w:t>Il n'a pas rejoint sa salle de compte</w:t>
            </w:r>
          </w:p>
        </w:tc>
        <w:tc>
          <w:tcPr>
            <w:tcW w:type="dxa" w:w="3099"/>
          </w:tcPr>
          <w:p>
            <w:pPr>
              <w:spacing w:before="60" w:after="60" w:line="269" w:lineRule="auto"/>
            </w:pPr>
            <w:r/>
            <w:r>
              <w:rPr>
                <w:rFonts w:ascii="IBM Plex Serif" w:hAnsi="IBM Plex Serif" w:cs="IBM Plex Serif" w:eastAsia="IBM Plex Serif"/>
                <w:b w:val="0"/>
                <w:i w:val="0"/>
                <w:color w:val="1C1A17"/>
                <w:sz w:val="18"/>
              </w:rPr>
              <w:t>Vérifier l'authentification du socket à la connexion</w:t>
            </w:r>
          </w:p>
        </w:tc>
      </w:tr>
    </w:tbl>
    <w:p>
      <w:pPr>
        <w:spacing w:after="160"/>
      </w:pPr>
    </w:p>
    <w:p>
      <w:pPr>
        <w:spacing w:before="320" w:after="100"/>
        <w:keepNext w:val="1"/>
      </w:pPr>
      <w:r>
        <w:rPr>
          <w:rFonts w:ascii="IBM Plex Mono" w:hAnsi="IBM Plex Mono" w:cs="IBM Plex Mono" w:eastAsia="IBM Plex Mono"/>
          <w:b/>
          <w:i w:val="0"/>
          <w:color w:val="C62A26"/>
          <w:sz w:val="26"/>
        </w:rPr>
        <w:t xml:space="preserve">10.4   </w:t>
      </w:r>
      <w:r>
        <w:rPr>
          <w:rFonts w:ascii="Bebas Neue" w:hAnsi="Bebas Neue" w:cs="Bebas Neue" w:eastAsia="Bebas Neue"/>
          <w:b w:val="0"/>
          <w:i w:val="0"/>
          <w:color w:val="1C1A17"/>
          <w:sz w:val="36"/>
          <w:spacing w:val="10"/>
        </w:rPr>
        <w:t>Sur la fidélité et les commissions</w:t>
      </w:r>
    </w:p>
    <w:p>
      <w:pPr>
        <w:spacing w:before="200" w:after="80"/>
        <w:keepNext w:val="1"/>
      </w:pPr>
      <w:r>
        <w:rPr>
          <w:rFonts w:ascii="IBM Plex Sans" w:hAnsi="IBM Plex Sans" w:cs="IBM Plex Sans" w:eastAsia="IBM Plex Sans"/>
          <w:b/>
          <w:i w:val="0"/>
          <w:color w:val="C62A26"/>
          <w:sz w:val="18"/>
        </w:rPr>
        <w:t xml:space="preserve">Tableau 18 — </w:t>
      </w:r>
      <w:r>
        <w:rPr>
          <w:rFonts w:ascii="IBM Plex Sans" w:hAnsi="IBM Plex Sans" w:cs="IBM Plex Sans" w:eastAsia="IBM Plex Sans"/>
          <w:b w:val="0"/>
          <w:i w:val="0"/>
          <w:color w:val="55514A"/>
          <w:sz w:val="18"/>
        </w:rPr>
        <w:t>Symptôme, cause, remède</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Symptôme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Cause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Remède</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Une demande refuse de se clore</w:t>
            </w:r>
          </w:p>
        </w:tc>
        <w:tc>
          <w:tcPr>
            <w:tcW w:type="dxa" w:w="3099"/>
          </w:tcPr>
          <w:p>
            <w:pPr>
              <w:spacing w:before="60" w:after="60" w:line="269" w:lineRule="auto"/>
            </w:pPr>
            <w:r/>
            <w:r>
              <w:rPr>
                <w:rFonts w:ascii="IBM Plex Serif" w:hAnsi="IBM Plex Serif" w:cs="IBM Plex Serif" w:eastAsia="IBM Plex Serif"/>
                <w:b w:val="0"/>
                <w:i w:val="0"/>
                <w:color w:val="1C1A17"/>
                <w:sz w:val="18"/>
              </w:rPr>
              <w:t>Une seule confirmation d'arrivée sur les deux</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C'est la contrainte </w:t>
            </w:r>
            <w:r>
              <w:rPr>
                <w:rFonts w:ascii="IBM Plex Mono" w:hAnsi="IBM Plex Mono" w:cs="IBM Plex Mono" w:eastAsia="IBM Plex Mono"/>
                <w:b w:val="0"/>
                <w:i w:val="0"/>
                <w:color w:val="55514A"/>
                <w:sz w:val="16"/>
              </w:rPr>
              <w:t>closed_requires_both_arrivals</w:t>
            </w:r>
            <w:r>
              <w:rPr>
                <w:rFonts w:ascii="IBM Plex Serif" w:hAnsi="IBM Plex Serif" w:cs="IBM Plex Serif" w:eastAsia="IBM Plex Serif"/>
                <w:b w:val="0"/>
                <w:i w:val="0"/>
                <w:color w:val="1C1A17"/>
                <w:sz w:val="18"/>
              </w:rPr>
              <w:t xml:space="preserve"> qui parle : elle a raison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Un crédit compté deux fois</w:t>
            </w:r>
          </w:p>
        </w:tc>
        <w:tc>
          <w:tcPr>
            <w:tcW w:type="dxa" w:w="3099"/>
          </w:tcPr>
          <w:p>
            <w:pPr>
              <w:spacing w:before="60" w:after="60" w:line="269" w:lineRule="auto"/>
            </w:pPr>
            <w:r/>
            <w:r>
              <w:rPr>
                <w:rFonts w:ascii="IBM Plex Serif" w:hAnsi="IBM Plex Serif" w:cs="IBM Plex Serif" w:eastAsia="IBM Plex Serif"/>
                <w:b w:val="0"/>
                <w:i w:val="0"/>
                <w:color w:val="1C1A17"/>
                <w:sz w:val="18"/>
              </w:rPr>
              <w:t>Clé d'idempotence non employée</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Passer par </w:t>
            </w:r>
            <w:r>
              <w:rPr>
                <w:rFonts w:ascii="IBM Plex Mono" w:hAnsi="IBM Plex Mono" w:cs="IBM Plex Mono" w:eastAsia="IBM Plex Mono"/>
                <w:b w:val="0"/>
                <w:i w:val="0"/>
                <w:color w:val="55514A"/>
                <w:sz w:val="16"/>
              </w:rPr>
              <w:t>ledgerIdempotencyKey</w:t>
            </w:r>
          </w:p>
        </w:tc>
      </w:tr>
      <w:tr>
        <w:tc>
          <w:tcPr>
            <w:tcW w:type="dxa" w:w="3099"/>
          </w:tcPr>
          <w:p>
            <w:pPr>
              <w:spacing w:before="60" w:after="60" w:line="269" w:lineRule="auto"/>
            </w:pPr>
            <w:r/>
            <w:r>
              <w:rPr>
                <w:rFonts w:ascii="IBM Plex Serif" w:hAnsi="IBM Plex Serif" w:cs="IBM Plex Serif" w:eastAsia="IBM Plex Serif"/>
                <w:b w:val="0"/>
                <w:i w:val="0"/>
                <w:color w:val="1C1A17"/>
                <w:sz w:val="18"/>
              </w:rPr>
              <w:t xml:space="preserve">Preuve </w:t>
            </w:r>
            <w:r>
              <w:rPr>
                <w:rFonts w:ascii="IBM Plex Mono" w:hAnsi="IBM Plex Mono" w:cs="IBM Plex Mono" w:eastAsia="IBM Plex Mono"/>
                <w:b w:val="0"/>
                <w:i w:val="0"/>
                <w:color w:val="55514A"/>
                <w:sz w:val="16"/>
              </w:rPr>
              <w:t>none</w:t>
            </w:r>
            <w:r>
              <w:rPr>
                <w:rFonts w:ascii="IBM Plex Serif" w:hAnsi="IBM Plex Serif" w:cs="IBM Plex Serif" w:eastAsia="IBM Plex Serif"/>
                <w:b w:val="0"/>
                <w:i w:val="0"/>
                <w:color w:val="1C1A17"/>
                <w:sz w:val="18"/>
              </w:rPr>
              <w:t xml:space="preserve"> sur une intervention réelle</w:t>
            </w:r>
          </w:p>
        </w:tc>
        <w:tc>
          <w:tcPr>
            <w:tcW w:type="dxa" w:w="3099"/>
          </w:tcPr>
          <w:p>
            <w:pPr>
              <w:spacing w:before="60" w:after="60" w:line="269" w:lineRule="auto"/>
            </w:pPr>
            <w:r/>
            <w:r>
              <w:rPr>
                <w:rFonts w:ascii="IBM Plex Serif" w:hAnsi="IBM Plex Serif" w:cs="IBM Plex Serif" w:eastAsia="IBM Plex Serif"/>
                <w:b w:val="0"/>
                <w:i w:val="0"/>
                <w:color w:val="1C1A17"/>
                <w:sz w:val="18"/>
              </w:rPr>
              <w:t>Trace lue pour le mauvais voyageur</w:t>
            </w:r>
          </w:p>
        </w:tc>
        <w:tc>
          <w:tcPr>
            <w:tcW w:type="dxa" w:w="3099"/>
          </w:tcPr>
          <w:p>
            <w:pPr>
              <w:spacing w:before="60" w:after="60" w:line="269" w:lineRule="auto"/>
            </w:pPr>
            <w:r/>
            <w:r>
              <w:rPr>
                <w:rFonts w:ascii="IBM Plex Serif" w:hAnsi="IBM Plex Serif" w:cs="IBM Plex Serif" w:eastAsia="IBM Plex Serif"/>
                <w:b w:val="0"/>
                <w:i w:val="0"/>
                <w:color w:val="1C1A17"/>
                <w:sz w:val="18"/>
              </w:rPr>
              <w:t xml:space="preserve">Tout passe par </w:t>
            </w:r>
            <w:r>
              <w:rPr>
                <w:rFonts w:ascii="IBM Plex Mono" w:hAnsi="IBM Plex Mono" w:cs="IBM Plex Mono" w:eastAsia="IBM Plex Mono"/>
                <w:b w:val="0"/>
                <w:i w:val="0"/>
                <w:color w:val="55514A"/>
                <w:sz w:val="16"/>
              </w:rPr>
              <w:t>serviceGeometry</w:t>
            </w:r>
            <w:r>
              <w:rPr>
                <w:rFonts w:ascii="IBM Plex Serif" w:hAnsi="IBM Plex Serif" w:cs="IBM Plex Serif" w:eastAsia="IBM Plex Serif"/>
                <w:b w:val="0"/>
                <w:i w:val="0"/>
                <w:color w:val="1C1A17"/>
                <w:sz w:val="18"/>
              </w:rPr>
              <w:t>, jamais par un test de mode recopié</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Le départ est refusé au garagiste</w:t>
            </w:r>
          </w:p>
        </w:tc>
        <w:tc>
          <w:tcPr>
            <w:tcW w:type="dxa" w:w="3099"/>
          </w:tcPr>
          <w:p>
            <w:pPr>
              <w:spacing w:before="60" w:after="60" w:line="269" w:lineRule="auto"/>
            </w:pPr>
            <w:r/>
            <w:r>
              <w:rPr>
                <w:rFonts w:ascii="IBM Plex Serif" w:hAnsi="IBM Plex Serif" w:cs="IBM Plex Serif" w:eastAsia="IBM Plex Serif"/>
                <w:b w:val="0"/>
                <w:i w:val="0"/>
                <w:color w:val="1C1A17"/>
                <w:sz w:val="18"/>
              </w:rPr>
              <w:t>La demande est en mode « je vais au garage »</w:t>
            </w:r>
          </w:p>
        </w:tc>
        <w:tc>
          <w:tcPr>
            <w:tcW w:type="dxa" w:w="3099"/>
          </w:tcPr>
          <w:p>
            <w:pPr>
              <w:spacing w:before="60" w:after="60" w:line="269" w:lineRule="auto"/>
            </w:pPr>
            <w:r/>
            <w:r>
              <w:rPr>
                <w:rFonts w:ascii="IBM Plex Serif" w:hAnsi="IBM Plex Serif" w:cs="IBM Plex Serif" w:eastAsia="IBM Plex Serif"/>
                <w:b w:val="0"/>
                <w:i w:val="0"/>
                <w:color w:val="1C1A17"/>
                <w:sz w:val="18"/>
              </w:rPr>
              <w:t>Comportement voulu : le départ appartient au voyageur</w:t>
            </w:r>
          </w:p>
        </w:tc>
      </w:tr>
    </w:tbl>
    <w:p>
      <w:pPr>
        <w:spacing w:after="160"/>
      </w:pPr>
    </w:p>
    <w:p>
      <w:pPr>
        <w:pageBreakBefore w:val="1"/>
        <w:spacing w:before="0" w:after="40"/>
      </w:pPr>
      <w:r>
        <w:rPr>
          <w:rFonts w:ascii="Bebas Neue" w:hAnsi="Bebas Neue" w:cs="Bebas Neue" w:eastAsia="Bebas Neue"/>
          <w:b w:val="0"/>
          <w:i w:val="0"/>
          <w:color w:val="C62A26"/>
          <w:sz w:val="22"/>
          <w:spacing w:val="38"/>
        </w:rPr>
        <w:t>CHAPITRE 11</w:t>
      </w:r>
    </w:p>
    <w:p>
      <w:pPr>
        <w:spacing w:after="320"/>
        <w:pBdr>
          <w:bottom w:val="single" w:sz="10" w:space="8" w:color="C62A26"/>
        </w:pBdr>
        <w:keepNext w:val="1"/>
      </w:pPr>
      <w:r>
        <w:rPr>
          <w:rFonts w:ascii="Bebas Neue" w:hAnsi="Bebas Neue" w:cs="Bebas Neue" w:eastAsia="Bebas Neue"/>
          <w:b w:val="0"/>
          <w:i w:val="0"/>
          <w:color w:val="1C1A17"/>
          <w:sz w:val="54"/>
          <w:spacing w:val="10"/>
        </w:rPr>
        <w:t>Commandes de référence</w:t>
      </w:r>
    </w:p>
    <w:p>
      <w:pPr>
        <w:spacing w:before="200" w:after="80"/>
        <w:keepNext w:val="1"/>
      </w:pPr>
      <w:r>
        <w:rPr>
          <w:rFonts w:ascii="IBM Plex Sans" w:hAnsi="IBM Plex Sans" w:cs="IBM Plex Sans" w:eastAsia="IBM Plex Sans"/>
          <w:b/>
          <w:i w:val="0"/>
          <w:color w:val="C62A26"/>
          <w:sz w:val="18"/>
        </w:rPr>
        <w:t xml:space="preserve">Tableau 19 — </w:t>
      </w:r>
      <w:r>
        <w:rPr>
          <w:rFonts w:ascii="IBM Plex Sans" w:hAnsi="IBM Plex Sans" w:cs="IBM Plex Sans" w:eastAsia="IBM Plex Sans"/>
          <w:b w:val="0"/>
          <w:i w:val="0"/>
          <w:color w:val="55514A"/>
          <w:sz w:val="18"/>
        </w:rPr>
        <w:t>Tout ce qu'on tape, réuni</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Commande</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Effet</w:t>
            </w:r>
          </w:p>
        </w:tc>
      </w:tr>
      <w:tr>
        <w:tc>
          <w:tcPr>
            <w:tcW w:type="dxa" w:w="4649"/>
          </w:tcPr>
          <w:p>
            <w:pPr>
              <w:spacing w:before="60" w:after="60" w:line="269" w:lineRule="auto"/>
            </w:pPr>
            <w:r/>
            <w:r>
              <w:rPr>
                <w:rFonts w:ascii="IBM Plex Mono" w:hAnsi="IBM Plex Mono" w:cs="IBM Plex Mono" w:eastAsia="IBM Plex Mono"/>
                <w:b w:val="0"/>
                <w:i w:val="0"/>
                <w:color w:val="55514A"/>
                <w:sz w:val="16"/>
              </w:rPr>
              <w:t>npm install</w:t>
            </w:r>
          </w:p>
        </w:tc>
        <w:tc>
          <w:tcPr>
            <w:tcW w:type="dxa" w:w="4649"/>
          </w:tcPr>
          <w:p>
            <w:pPr>
              <w:spacing w:before="60" w:after="60" w:line="269" w:lineRule="auto"/>
            </w:pPr>
            <w:r/>
            <w:r>
              <w:rPr>
                <w:rFonts w:ascii="IBM Plex Serif" w:hAnsi="IBM Plex Serif" w:cs="IBM Plex Serif" w:eastAsia="IBM Plex Serif"/>
                <w:b w:val="0"/>
                <w:i w:val="0"/>
                <w:color w:val="1C1A17"/>
                <w:sz w:val="18"/>
              </w:rPr>
              <w:t>Installe les trois paquets, depuis la racine uniquement</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build --workspace @geocras/shared</w:t>
            </w:r>
          </w:p>
        </w:tc>
        <w:tc>
          <w:tcPr>
            <w:tcW w:type="dxa" w:w="4649"/>
          </w:tcPr>
          <w:p>
            <w:pPr>
              <w:spacing w:before="60" w:after="60" w:line="269" w:lineRule="auto"/>
            </w:pPr>
            <w:r/>
            <w:r>
              <w:rPr>
                <w:rFonts w:ascii="IBM Plex Serif" w:hAnsi="IBM Plex Serif" w:cs="IBM Plex Serif" w:eastAsia="IBM Plex Serif"/>
                <w:b w:val="0"/>
                <w:i w:val="0"/>
                <w:color w:val="1C1A17"/>
                <w:sz w:val="18"/>
              </w:rPr>
              <w:t>Compile le paquet partagé — obligatoire avant tout</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dev --workspace @geocras/shared</w:t>
            </w:r>
          </w:p>
        </w:tc>
        <w:tc>
          <w:tcPr>
            <w:tcW w:type="dxa" w:w="4649"/>
          </w:tcPr>
          <w:p>
            <w:pPr>
              <w:spacing w:before="60" w:after="60" w:line="269" w:lineRule="auto"/>
            </w:pPr>
            <w:r/>
            <w:r>
              <w:rPr>
                <w:rFonts w:ascii="IBM Plex Serif" w:hAnsi="IBM Plex Serif" w:cs="IBM Plex Serif" w:eastAsia="IBM Plex Serif"/>
                <w:b w:val="0"/>
                <w:i w:val="0"/>
                <w:color w:val="1C1A17"/>
                <w:sz w:val="18"/>
              </w:rPr>
              <w:t>Recompile le paquet partagé à chaque sauvegarde</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api</w:t>
            </w:r>
          </w:p>
        </w:tc>
        <w:tc>
          <w:tcPr>
            <w:tcW w:type="dxa" w:w="4649"/>
          </w:tcPr>
          <w:p>
            <w:pPr>
              <w:spacing w:before="60" w:after="60" w:line="269" w:lineRule="auto"/>
            </w:pPr>
            <w:r/>
            <w:r>
              <w:rPr>
                <w:rFonts w:ascii="IBM Plex Serif" w:hAnsi="IBM Plex Serif" w:cs="IBM Plex Serif" w:eastAsia="IBM Plex Serif"/>
                <w:b w:val="0"/>
                <w:i w:val="0"/>
                <w:color w:val="1C1A17"/>
                <w:sz w:val="18"/>
              </w:rPr>
              <w:t>Lance le serveur, rechargement à chaud, port 3000</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mobile</w:t>
            </w:r>
          </w:p>
        </w:tc>
        <w:tc>
          <w:tcPr>
            <w:tcW w:type="dxa" w:w="4649"/>
          </w:tcPr>
          <w:p>
            <w:pPr>
              <w:spacing w:before="60" w:after="60" w:line="269" w:lineRule="auto"/>
            </w:pPr>
            <w:r/>
            <w:r>
              <w:rPr>
                <w:rFonts w:ascii="IBM Plex Serif" w:hAnsi="IBM Plex Serif" w:cs="IBM Plex Serif" w:eastAsia="IBM Plex Serif"/>
                <w:b w:val="0"/>
                <w:i w:val="0"/>
                <w:color w:val="1C1A17"/>
                <w:sz w:val="18"/>
              </w:rPr>
              <w:t>Lance Metro pour l'application</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android</w:t>
            </w:r>
            <w:r>
              <w:rPr>
                <w:rFonts w:ascii="IBM Plex Serif" w:hAnsi="IBM Plex Serif" w:cs="IBM Plex Serif" w:eastAsia="IBM Plex Serif"/>
                <w:b w:val="0"/>
                <w:i w:val="0"/>
                <w:color w:val="1C1A17"/>
                <w:sz w:val="18"/>
              </w:rPr>
              <w:t xml:space="preserve"> / </w:t>
            </w:r>
            <w:r>
              <w:rPr>
                <w:rFonts w:ascii="IBM Plex Mono" w:hAnsi="IBM Plex Mono" w:cs="IBM Plex Mono" w:eastAsia="IBM Plex Mono"/>
                <w:b w:val="0"/>
                <w:i w:val="0"/>
                <w:color w:val="55514A"/>
                <w:sz w:val="16"/>
              </w:rPr>
              <w:t>npm run ios</w:t>
            </w:r>
          </w:p>
        </w:tc>
        <w:tc>
          <w:tcPr>
            <w:tcW w:type="dxa" w:w="4649"/>
          </w:tcPr>
          <w:p>
            <w:pPr>
              <w:spacing w:before="60" w:after="60" w:line="269" w:lineRule="auto"/>
            </w:pPr>
            <w:r/>
            <w:r>
              <w:rPr>
                <w:rFonts w:ascii="IBM Plex Serif" w:hAnsi="IBM Plex Serif" w:cs="IBM Plex Serif" w:eastAsia="IBM Plex Serif"/>
                <w:b w:val="0"/>
                <w:i w:val="0"/>
                <w:color w:val="1C1A17"/>
                <w:sz w:val="18"/>
              </w:rPr>
              <w:t>Construit et installe en local</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db:migrate</w:t>
            </w:r>
          </w:p>
        </w:tc>
        <w:tc>
          <w:tcPr>
            <w:tcW w:type="dxa" w:w="4649"/>
          </w:tcPr>
          <w:p>
            <w:pPr>
              <w:spacing w:before="60" w:after="60" w:line="269" w:lineRule="auto"/>
            </w:pPr>
            <w:r/>
            <w:r>
              <w:rPr>
                <w:rFonts w:ascii="IBM Plex Serif" w:hAnsi="IBM Plex Serif" w:cs="IBM Plex Serif" w:eastAsia="IBM Plex Serif"/>
                <w:b w:val="0"/>
                <w:i w:val="0"/>
                <w:color w:val="1C1A17"/>
                <w:sz w:val="18"/>
              </w:rPr>
              <w:t>Applique les migrations manquantes</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db:reset</w:t>
            </w:r>
          </w:p>
        </w:tc>
        <w:tc>
          <w:tcPr>
            <w:tcW w:type="dxa" w:w="4649"/>
          </w:tcPr>
          <w:p>
            <w:pPr>
              <w:spacing w:before="60" w:after="60" w:line="269" w:lineRule="auto"/>
            </w:pPr>
            <w:r/>
            <w:r>
              <w:rPr>
                <w:rFonts w:ascii="IBM Plex Serif" w:hAnsi="IBM Plex Serif" w:cs="IBM Plex Serif" w:eastAsia="IBM Plex Serif"/>
                <w:b w:val="0"/>
                <w:i w:val="0"/>
                <w:color w:val="1C1A17"/>
                <w:sz w:val="18"/>
              </w:rPr>
              <w:t>Réinitialise puis réapplique tout</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db:seed</w:t>
            </w:r>
          </w:p>
        </w:tc>
        <w:tc>
          <w:tcPr>
            <w:tcW w:type="dxa" w:w="4649"/>
          </w:tcPr>
          <w:p>
            <w:pPr>
              <w:spacing w:before="60" w:after="60" w:line="269" w:lineRule="auto"/>
            </w:pPr>
            <w:r/>
            <w:r>
              <w:rPr>
                <w:rFonts w:ascii="IBM Plex Serif" w:hAnsi="IBM Plex Serif" w:cs="IBM Plex Serif" w:eastAsia="IBM Plex Serif"/>
                <w:b w:val="0"/>
                <w:i w:val="0"/>
                <w:color w:val="1C1A17"/>
                <w:sz w:val="18"/>
              </w:rPr>
              <w:t>Trente garages à Yaoundé, plus le contrôle du plan d'index</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db:seed:ebolowa</w:t>
            </w:r>
          </w:p>
        </w:tc>
        <w:tc>
          <w:tcPr>
            <w:tcW w:type="dxa" w:w="4649"/>
          </w:tcPr>
          <w:p>
            <w:pPr>
              <w:spacing w:before="60" w:after="60" w:line="269" w:lineRule="auto"/>
            </w:pPr>
            <w:r/>
            <w:r>
              <w:rPr>
                <w:rFonts w:ascii="IBM Plex Serif" w:hAnsi="IBM Plex Serif" w:cs="IBM Plex Serif" w:eastAsia="IBM Plex Serif"/>
                <w:b w:val="0"/>
                <w:i w:val="0"/>
                <w:color w:val="1C1A17"/>
                <w:sz w:val="18"/>
              </w:rPr>
              <w:t>Trois garages à Ebolowa, pour les essais de terrain</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db:seed:garagiste</w:t>
            </w:r>
          </w:p>
        </w:tc>
        <w:tc>
          <w:tcPr>
            <w:tcW w:type="dxa" w:w="4649"/>
          </w:tcPr>
          <w:p>
            <w:pPr>
              <w:spacing w:before="60" w:after="60" w:line="269" w:lineRule="auto"/>
            </w:pPr>
            <w:r/>
            <w:r>
              <w:rPr>
                <w:rFonts w:ascii="IBM Plex Serif" w:hAnsi="IBM Plex Serif" w:cs="IBM Plex Serif" w:eastAsia="IBM Plex Serif"/>
                <w:b w:val="0"/>
                <w:i w:val="0"/>
                <w:color w:val="1C1A17"/>
                <w:sz w:val="18"/>
              </w:rPr>
              <w:t>Un compte propriétaire de garage</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typecheck</w:t>
            </w:r>
          </w:p>
        </w:tc>
        <w:tc>
          <w:tcPr>
            <w:tcW w:type="dxa" w:w="4649"/>
          </w:tcPr>
          <w:p>
            <w:pPr>
              <w:spacing w:before="60" w:after="60" w:line="269" w:lineRule="auto"/>
            </w:pPr>
            <w:r/>
            <w:r>
              <w:rPr>
                <w:rFonts w:ascii="IBM Plex Serif" w:hAnsi="IBM Plex Serif" w:cs="IBM Plex Serif" w:eastAsia="IBM Plex Serif"/>
                <w:b w:val="0"/>
                <w:i w:val="0"/>
                <w:color w:val="1C1A17"/>
                <w:sz w:val="18"/>
              </w:rPr>
              <w:t>Vérifie les types des trois espaces de travail</w:t>
            </w:r>
          </w:p>
        </w:tc>
      </w:tr>
      <w:tr>
        <w:tc>
          <w:tcPr>
            <w:tcW w:type="dxa" w:w="4649"/>
          </w:tcPr>
          <w:p>
            <w:pPr>
              <w:spacing w:before="60" w:after="60" w:line="269" w:lineRule="auto"/>
            </w:pPr>
            <w:r/>
            <w:r>
              <w:rPr>
                <w:rFonts w:ascii="IBM Plex Mono" w:hAnsi="IBM Plex Mono" w:cs="IBM Plex Mono" w:eastAsia="IBM Plex Mono"/>
                <w:b w:val="0"/>
                <w:i w:val="0"/>
                <w:color w:val="55514A"/>
                <w:sz w:val="16"/>
              </w:rPr>
              <w:t>npm test</w:t>
            </w:r>
          </w:p>
        </w:tc>
        <w:tc>
          <w:tcPr>
            <w:tcW w:type="dxa" w:w="4649"/>
          </w:tcPr>
          <w:p>
            <w:pPr>
              <w:spacing w:before="60" w:after="60" w:line="269" w:lineRule="auto"/>
            </w:pPr>
            <w:r/>
            <w:r>
              <w:rPr>
                <w:rFonts w:ascii="IBM Plex Serif" w:hAnsi="IBM Plex Serif" w:cs="IBM Plex Serif" w:eastAsia="IBM Plex Serif"/>
                <w:b w:val="0"/>
                <w:i w:val="0"/>
                <w:color w:val="1C1A17"/>
                <w:sz w:val="18"/>
              </w:rPr>
              <w:t>Exécute les trois suites de tests</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audit:arrivals</w:t>
            </w:r>
          </w:p>
        </w:tc>
        <w:tc>
          <w:tcPr>
            <w:tcW w:type="dxa" w:w="4649"/>
          </w:tcPr>
          <w:p>
            <w:pPr>
              <w:spacing w:before="60" w:after="60" w:line="269" w:lineRule="auto"/>
            </w:pPr>
            <w:r/>
            <w:r>
              <w:rPr>
                <w:rFonts w:ascii="IBM Plex Serif" w:hAnsi="IBM Plex Serif" w:cs="IBM Plex Serif" w:eastAsia="IBM Plex Serif"/>
                <w:b w:val="0"/>
                <w:i w:val="0"/>
                <w:color w:val="1C1A17"/>
                <w:sz w:val="18"/>
              </w:rPr>
              <w:t>Étalonne la preuve d'arrivée sur les données réelles</w:t>
            </w:r>
          </w:p>
        </w:tc>
      </w:tr>
      <w:tr>
        <w:tc>
          <w:tcPr>
            <w:tcW w:type="dxa" w:w="4649"/>
          </w:tcPr>
          <w:p>
            <w:pPr>
              <w:spacing w:before="60" w:after="60" w:line="269" w:lineRule="auto"/>
            </w:pPr>
            <w:r/>
            <w:r>
              <w:rPr>
                <w:rFonts w:ascii="IBM Plex Mono" w:hAnsi="IBM Plex Mono" w:cs="IBM Plex Mono" w:eastAsia="IBM Plex Mono"/>
                <w:b w:val="0"/>
                <w:i w:val="0"/>
                <w:color w:val="55514A"/>
                <w:sz w:val="16"/>
              </w:rPr>
              <w:t>npm run report:commissions</w:t>
            </w:r>
          </w:p>
        </w:tc>
        <w:tc>
          <w:tcPr>
            <w:tcW w:type="dxa" w:w="4649"/>
          </w:tcPr>
          <w:p>
            <w:pPr>
              <w:spacing w:before="60" w:after="60" w:line="269" w:lineRule="auto"/>
            </w:pPr>
            <w:r/>
            <w:r>
              <w:rPr>
                <w:rFonts w:ascii="IBM Plex Serif" w:hAnsi="IBM Plex Serif" w:cs="IBM Plex Serif" w:eastAsia="IBM Plex Serif"/>
                <w:b w:val="0"/>
                <w:i w:val="0"/>
                <w:color w:val="1C1A17"/>
                <w:sz w:val="18"/>
              </w:rPr>
              <w:t>Relit le registre des commissions</w:t>
            </w:r>
          </w:p>
        </w:tc>
      </w:tr>
      <w:tr>
        <w:tc>
          <w:tcPr>
            <w:tcW w:type="dxa" w:w="4649"/>
          </w:tcPr>
          <w:p>
            <w:pPr>
              <w:spacing w:before="60" w:after="60" w:line="269" w:lineRule="auto"/>
            </w:pPr>
            <w:r/>
            <w:r>
              <w:rPr>
                <w:rFonts w:ascii="IBM Plex Mono" w:hAnsi="IBM Plex Mono" w:cs="IBM Plex Mono" w:eastAsia="IBM Plex Mono"/>
                <w:b w:val="0"/>
                <w:i w:val="0"/>
                <w:color w:val="55514A"/>
                <w:sz w:val="16"/>
              </w:rPr>
              <w:t>eas build --profile development --platform android</w:t>
            </w:r>
          </w:p>
        </w:tc>
        <w:tc>
          <w:tcPr>
            <w:tcW w:type="dxa" w:w="4649"/>
          </w:tcPr>
          <w:p>
            <w:pPr>
              <w:spacing w:before="60" w:after="60" w:line="269" w:lineRule="auto"/>
            </w:pPr>
            <w:r/>
            <w:r>
              <w:rPr>
                <w:rFonts w:ascii="IBM Plex Serif" w:hAnsi="IBM Plex Serif" w:cs="IBM Plex Serif" w:eastAsia="IBM Plex Serif"/>
                <w:b w:val="0"/>
                <w:i w:val="0"/>
                <w:color w:val="1C1A17"/>
                <w:sz w:val="18"/>
              </w:rPr>
              <w:t>Version installable de développement</w:t>
            </w:r>
          </w:p>
        </w:tc>
      </w:tr>
      <w:tr>
        <w:tc>
          <w:tcPr>
            <w:tcW w:type="dxa" w:w="4649"/>
          </w:tcPr>
          <w:p>
            <w:pPr>
              <w:spacing w:before="60" w:after="60" w:line="269" w:lineRule="auto"/>
            </w:pPr>
            <w:r/>
            <w:r>
              <w:rPr>
                <w:rFonts w:ascii="IBM Plex Mono" w:hAnsi="IBM Plex Mono" w:cs="IBM Plex Mono" w:eastAsia="IBM Plex Mono"/>
                <w:b w:val="0"/>
                <w:i w:val="0"/>
                <w:color w:val="55514A"/>
                <w:sz w:val="16"/>
              </w:rPr>
              <w:t>curl localhost:3000/health</w:t>
            </w:r>
          </w:p>
        </w:tc>
        <w:tc>
          <w:tcPr>
            <w:tcW w:type="dxa" w:w="4649"/>
          </w:tcPr>
          <w:p>
            <w:pPr>
              <w:spacing w:before="60" w:after="60" w:line="269" w:lineRule="auto"/>
            </w:pPr>
            <w:r/>
            <w:r>
              <w:rPr>
                <w:rFonts w:ascii="IBM Plex Serif" w:hAnsi="IBM Plex Serif" w:cs="IBM Plex Serif" w:eastAsia="IBM Plex Serif"/>
                <w:b w:val="0"/>
                <w:i w:val="0"/>
                <w:color w:val="1C1A17"/>
                <w:sz w:val="18"/>
              </w:rPr>
              <w:t>Sonde du serveur</w:t>
            </w:r>
          </w:p>
        </w:tc>
      </w:tr>
    </w:tbl>
    <w:p>
      <w:pPr>
        <w:spacing w:after="160"/>
      </w:pPr>
    </w:p>
    <w:p>
      <w:pPr>
        <w:spacing w:before="320" w:after="100"/>
        <w:keepNext w:val="1"/>
      </w:pPr>
      <w:r>
        <w:rPr>
          <w:rFonts w:ascii="IBM Plex Mono" w:hAnsi="IBM Plex Mono" w:cs="IBM Plex Mono" w:eastAsia="IBM Plex Mono"/>
          <w:b/>
          <w:i w:val="0"/>
          <w:color w:val="C62A26"/>
          <w:sz w:val="26"/>
        </w:rPr>
        <w:t xml:space="preserve">11.1   </w:t>
      </w:r>
      <w:r>
        <w:rPr>
          <w:rFonts w:ascii="Bebas Neue" w:hAnsi="Bebas Neue" w:cs="Bebas Neue" w:eastAsia="Bebas Neue"/>
          <w:b w:val="0"/>
          <w:i w:val="0"/>
          <w:color w:val="1C1A17"/>
          <w:sz w:val="36"/>
          <w:spacing w:val="10"/>
        </w:rPr>
        <w:t>Les constantes à connaître de mémoire</w:t>
      </w:r>
    </w:p>
    <w:p>
      <w:pPr>
        <w:spacing w:before="200" w:after="80"/>
        <w:keepNext w:val="1"/>
      </w:pPr>
      <w:r>
        <w:rPr>
          <w:rFonts w:ascii="IBM Plex Sans" w:hAnsi="IBM Plex Sans" w:cs="IBM Plex Sans" w:eastAsia="IBM Plex Sans"/>
          <w:b/>
          <w:i w:val="0"/>
          <w:color w:val="C62A26"/>
          <w:sz w:val="18"/>
        </w:rPr>
        <w:t xml:space="preserve">Tableau 20 — </w:t>
      </w:r>
      <w:r>
        <w:rPr>
          <w:rFonts w:ascii="IBM Plex Sans" w:hAnsi="IBM Plex Sans" w:cs="IBM Plex Sans" w:eastAsia="IBM Plex Sans"/>
          <w:b w:val="0"/>
          <w:i w:val="0"/>
          <w:color w:val="55514A"/>
          <w:sz w:val="18"/>
        </w:rPr>
        <w:t>Les valeurs qui gouvernent le comportement</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3099"/>
        <w:gridCol w:w="3099"/>
        <w:gridCol w:w="3099"/>
      </w:tblGrid>
      <w:tr>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Constante</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Valeur</w:t>
            </w:r>
          </w:p>
        </w:tc>
        <w:tc>
          <w:tcPr>
            <w:tcW w:type="dxa" w:w="3099"/>
            <w:shd w:val="clear" w:color="auto" w:fill="F1EEE7"/>
          </w:tcPr>
          <w:p>
            <w:pPr>
              <w:spacing w:before="60" w:after="60" w:line="269" w:lineRule="auto"/>
            </w:pPr>
            <w:r>
              <w:rPr>
                <w:b/>
              </w:rPr>
            </w:r>
            <w:r>
              <w:rPr>
                <w:rFonts w:ascii="IBM Plex Sans" w:hAnsi="IBM Plex Sans" w:cs="IBM Plex Sans" w:eastAsia="IBM Plex Sans"/>
                <w:b/>
                <w:i w:val="0"/>
                <w:color w:val="1C1A17"/>
                <w:sz w:val="18"/>
              </w:rPr>
              <w:t>Où</w:t>
            </w:r>
          </w:p>
        </w:tc>
      </w:tr>
      <w:tr>
        <w:tc>
          <w:tcPr>
            <w:tcW w:type="dxa" w:w="3099"/>
          </w:tcPr>
          <w:p>
            <w:pPr>
              <w:spacing w:before="60" w:after="60" w:line="269" w:lineRule="auto"/>
            </w:pPr>
            <w:r/>
            <w:r>
              <w:rPr>
                <w:rFonts w:ascii="IBM Plex Serif" w:hAnsi="IBM Plex Serif" w:cs="IBM Plex Serif" w:eastAsia="IBM Plex Serif"/>
                <w:b w:val="0"/>
                <w:i w:val="0"/>
                <w:color w:val="1C1A17"/>
                <w:sz w:val="18"/>
              </w:rPr>
              <w:t>Cadence d'émission</w:t>
            </w:r>
          </w:p>
        </w:tc>
        <w:tc>
          <w:tcPr>
            <w:tcW w:type="dxa" w:w="3099"/>
          </w:tcPr>
          <w:p>
            <w:pPr>
              <w:spacing w:before="60" w:after="60" w:line="269" w:lineRule="auto"/>
            </w:pPr>
            <w:r/>
            <w:r>
              <w:rPr>
                <w:rFonts w:ascii="IBM Plex Serif" w:hAnsi="IBM Plex Serif" w:cs="IBM Plex Serif" w:eastAsia="IBM Plex Serif"/>
                <w:b w:val="0"/>
                <w:i w:val="0"/>
                <w:color w:val="1C1A17"/>
                <w:sz w:val="18"/>
              </w:rPr>
              <w:t>4 s</w:t>
            </w:r>
          </w:p>
        </w:tc>
        <w:tc>
          <w:tcPr>
            <w:tcW w:type="dxa" w:w="3099"/>
          </w:tcPr>
          <w:p>
            <w:pPr>
              <w:spacing w:before="60" w:after="60" w:line="269" w:lineRule="auto"/>
            </w:pPr>
            <w:r/>
            <w:r>
              <w:rPr>
                <w:rFonts w:ascii="IBM Plex Mono" w:hAnsi="IBM Plex Mono" w:cs="IBM Plex Mono" w:eastAsia="IBM Plex Mono"/>
                <w:b w:val="0"/>
                <w:i w:val="0"/>
                <w:color w:val="55514A"/>
                <w:sz w:val="16"/>
              </w:rPr>
              <w:t>EMISSION.throttleMs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Seuil de déplacement</w:t>
            </w:r>
          </w:p>
        </w:tc>
        <w:tc>
          <w:tcPr>
            <w:tcW w:type="dxa" w:w="3099"/>
          </w:tcPr>
          <w:p>
            <w:pPr>
              <w:spacing w:before="60" w:after="60" w:line="269" w:lineRule="auto"/>
            </w:pPr>
            <w:r/>
            <w:r>
              <w:rPr>
                <w:rFonts w:ascii="IBM Plex Serif" w:hAnsi="IBM Plex Serif" w:cs="IBM Plex Serif" w:eastAsia="IBM Plex Serif"/>
                <w:b w:val="0"/>
                <w:i w:val="0"/>
                <w:color w:val="1C1A17"/>
                <w:sz w:val="18"/>
              </w:rPr>
              <w:t>15 m</w:t>
            </w:r>
          </w:p>
        </w:tc>
        <w:tc>
          <w:tcPr>
            <w:tcW w:type="dxa" w:w="3099"/>
          </w:tcPr>
          <w:p>
            <w:pPr>
              <w:spacing w:before="60" w:after="60" w:line="269" w:lineRule="auto"/>
            </w:pPr>
            <w:r/>
            <w:r>
              <w:rPr>
                <w:rFonts w:ascii="IBM Plex Mono" w:hAnsi="IBM Plex Mono" w:cs="IBM Plex Mono" w:eastAsia="IBM Plex Mono"/>
                <w:b w:val="0"/>
                <w:i w:val="0"/>
                <w:color w:val="55514A"/>
                <w:sz w:val="16"/>
              </w:rPr>
              <w:t>EMISSION.minMoveMeters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Repli en mode dégradé</w:t>
            </w:r>
          </w:p>
        </w:tc>
        <w:tc>
          <w:tcPr>
            <w:tcW w:type="dxa" w:w="3099"/>
          </w:tcPr>
          <w:p>
            <w:pPr>
              <w:spacing w:before="60" w:after="60" w:line="269" w:lineRule="auto"/>
            </w:pPr>
            <w:r/>
            <w:r>
              <w:rPr>
                <w:rFonts w:ascii="IBM Plex Serif" w:hAnsi="IBM Plex Serif" w:cs="IBM Plex Serif" w:eastAsia="IBM Plex Serif"/>
                <w:b w:val="0"/>
                <w:i w:val="0"/>
                <w:color w:val="1C1A17"/>
                <w:sz w:val="18"/>
              </w:rPr>
              <w:t>15 s</w:t>
            </w:r>
          </w:p>
        </w:tc>
        <w:tc>
          <w:tcPr>
            <w:tcW w:type="dxa" w:w="3099"/>
          </w:tcPr>
          <w:p>
            <w:pPr>
              <w:spacing w:before="60" w:after="60" w:line="269" w:lineRule="auto"/>
            </w:pPr>
            <w:r/>
            <w:r>
              <w:rPr>
                <w:rFonts w:ascii="IBM Plex Mono" w:hAnsi="IBM Plex Mono" w:cs="IBM Plex Mono" w:eastAsia="IBM Plex Mono"/>
                <w:b w:val="0"/>
                <w:i w:val="0"/>
                <w:color w:val="55514A"/>
                <w:sz w:val="16"/>
              </w:rPr>
              <w:t>EMISSION.pollIntervalMs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Donnée signalée périmée</w:t>
            </w:r>
          </w:p>
        </w:tc>
        <w:tc>
          <w:tcPr>
            <w:tcW w:type="dxa" w:w="3099"/>
          </w:tcPr>
          <w:p>
            <w:pPr>
              <w:spacing w:before="60" w:after="60" w:line="269" w:lineRule="auto"/>
            </w:pPr>
            <w:r/>
            <w:r>
              <w:rPr>
                <w:rFonts w:ascii="IBM Plex Serif" w:hAnsi="IBM Plex Serif" w:cs="IBM Plex Serif" w:eastAsia="IBM Plex Serif"/>
                <w:b w:val="0"/>
                <w:i w:val="0"/>
                <w:color w:val="1C1A17"/>
                <w:sz w:val="18"/>
              </w:rPr>
              <w:t>20 s</w:t>
            </w:r>
          </w:p>
        </w:tc>
        <w:tc>
          <w:tcPr>
            <w:tcW w:type="dxa" w:w="3099"/>
          </w:tcPr>
          <w:p>
            <w:pPr>
              <w:spacing w:before="60" w:after="60" w:line="269" w:lineRule="auto"/>
            </w:pPr>
            <w:r/>
            <w:r>
              <w:rPr>
                <w:rFonts w:ascii="IBM Plex Mono" w:hAnsi="IBM Plex Mono" w:cs="IBM Plex Mono" w:eastAsia="IBM Plex Mono"/>
                <w:b w:val="0"/>
                <w:i w:val="0"/>
                <w:color w:val="55514A"/>
                <w:sz w:val="16"/>
              </w:rPr>
              <w:t>EMISSION.staleAfterMs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Seuil de reconnaissance mutuelle</w:t>
            </w:r>
          </w:p>
        </w:tc>
        <w:tc>
          <w:tcPr>
            <w:tcW w:type="dxa" w:w="3099"/>
          </w:tcPr>
          <w:p>
            <w:pPr>
              <w:spacing w:before="60" w:after="60" w:line="269" w:lineRule="auto"/>
            </w:pPr>
            <w:r/>
            <w:r>
              <w:rPr>
                <w:rFonts w:ascii="IBM Plex Serif" w:hAnsi="IBM Plex Serif" w:cs="IBM Plex Serif" w:eastAsia="IBM Plex Serif"/>
                <w:b w:val="0"/>
                <w:i w:val="0"/>
                <w:color w:val="1C1A17"/>
                <w:sz w:val="18"/>
              </w:rPr>
              <w:t>120 m</w:t>
            </w:r>
          </w:p>
        </w:tc>
        <w:tc>
          <w:tcPr>
            <w:tcW w:type="dxa" w:w="3099"/>
          </w:tcPr>
          <w:p>
            <w:pPr>
              <w:spacing w:before="60" w:after="60" w:line="269" w:lineRule="auto"/>
            </w:pPr>
            <w:r/>
            <w:r>
              <w:rPr>
                <w:rFonts w:ascii="IBM Plex Mono" w:hAnsi="IBM Plex Mono" w:cs="IBM Plex Mono" w:eastAsia="IBM Plex Mono"/>
                <w:b w:val="0"/>
                <w:i w:val="0"/>
                <w:color w:val="55514A"/>
                <w:sz w:val="16"/>
              </w:rPr>
              <w:t>PROXIMITY</w:t>
            </w:r>
          </w:p>
        </w:tc>
      </w:tr>
      <w:tr>
        <w:tc>
          <w:tcPr>
            <w:tcW w:type="dxa" w:w="3099"/>
          </w:tcPr>
          <w:p>
            <w:pPr>
              <w:spacing w:before="60" w:after="60" w:line="269" w:lineRule="auto"/>
            </w:pPr>
            <w:r/>
            <w:r>
              <w:rPr>
                <w:rFonts w:ascii="IBM Plex Serif" w:hAnsi="IBM Plex Serif" w:cs="IBM Plex Serif" w:eastAsia="IBM Plex Serif"/>
                <w:b w:val="0"/>
                <w:i w:val="0"/>
                <w:color w:val="1C1A17"/>
                <w:sz w:val="18"/>
              </w:rPr>
              <w:t>Lissage de la vitesse</w:t>
            </w:r>
          </w:p>
        </w:tc>
        <w:tc>
          <w:tcPr>
            <w:tcW w:type="dxa" w:w="3099"/>
          </w:tcPr>
          <w:p>
            <w:pPr>
              <w:spacing w:before="60" w:after="60" w:line="269" w:lineRule="auto"/>
            </w:pPr>
            <w:r/>
            <w:r>
              <w:rPr>
                <w:rFonts w:ascii="IBM Plex Serif" w:hAnsi="IBM Plex Serif" w:cs="IBM Plex Serif" w:eastAsia="IBM Plex Serif"/>
                <w:b w:val="0"/>
                <w:i w:val="0"/>
                <w:color w:val="1C1A17"/>
                <w:sz w:val="18"/>
              </w:rPr>
              <w:t>α = 0,3</w:t>
            </w:r>
          </w:p>
        </w:tc>
        <w:tc>
          <w:tcPr>
            <w:tcW w:type="dxa" w:w="3099"/>
          </w:tcPr>
          <w:p>
            <w:pPr>
              <w:spacing w:before="60" w:after="60" w:line="269" w:lineRule="auto"/>
            </w:pPr>
            <w:r/>
            <w:r>
              <w:rPr>
                <w:rFonts w:ascii="IBM Plex Mono" w:hAnsi="IBM Plex Mono" w:cs="IBM Plex Mono" w:eastAsia="IBM Plex Mono"/>
                <w:b w:val="0"/>
                <w:i w:val="0"/>
                <w:color w:val="55514A"/>
                <w:sz w:val="16"/>
              </w:rPr>
              <w:t>SPEED_SMOOTHING_ALPHA</w:t>
            </w:r>
          </w:p>
        </w:tc>
      </w:tr>
      <w:tr>
        <w:tc>
          <w:tcPr>
            <w:tcW w:type="dxa" w:w="3099"/>
          </w:tcPr>
          <w:p>
            <w:pPr>
              <w:spacing w:before="60" w:after="60" w:line="269" w:lineRule="auto"/>
            </w:pPr>
            <w:r/>
            <w:r>
              <w:rPr>
                <w:rFonts w:ascii="IBM Plex Serif" w:hAnsi="IBM Plex Serif" w:cs="IBM Plex Serif" w:eastAsia="IBM Plex Serif"/>
                <w:b w:val="0"/>
                <w:i w:val="0"/>
                <w:color w:val="1C1A17"/>
                <w:sz w:val="18"/>
              </w:rPr>
              <w:t>Vitesse implausible</w:t>
            </w:r>
          </w:p>
        </w:tc>
        <w:tc>
          <w:tcPr>
            <w:tcW w:type="dxa" w:w="3099"/>
          </w:tcPr>
          <w:p>
            <w:pPr>
              <w:spacing w:before="60" w:after="60" w:line="269" w:lineRule="auto"/>
            </w:pPr>
            <w:r/>
            <w:r>
              <w:rPr>
                <w:rFonts w:ascii="IBM Plex Serif" w:hAnsi="IBM Plex Serif" w:cs="IBM Plex Serif" w:eastAsia="IBM Plex Serif"/>
                <w:b w:val="0"/>
                <w:i w:val="0"/>
                <w:color w:val="1C1A17"/>
                <w:sz w:val="18"/>
              </w:rPr>
              <w:t>150 km/h</w:t>
            </w:r>
          </w:p>
        </w:tc>
        <w:tc>
          <w:tcPr>
            <w:tcW w:type="dxa" w:w="3099"/>
          </w:tcPr>
          <w:p>
            <w:pPr>
              <w:spacing w:before="60" w:after="60" w:line="269" w:lineRule="auto"/>
            </w:pPr>
            <w:r/>
            <w:r>
              <w:rPr>
                <w:rFonts w:ascii="IBM Plex Mono" w:hAnsi="IBM Plex Mono" w:cs="IBM Plex Mono" w:eastAsia="IBM Plex Mono"/>
                <w:b w:val="0"/>
                <w:i w:val="0"/>
                <w:color w:val="55514A"/>
                <w:sz w:val="16"/>
              </w:rPr>
              <w:t>MAX_PLAUSIBLE_SPEED_MPS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Précision maximale acceptée</w:t>
            </w:r>
          </w:p>
        </w:tc>
        <w:tc>
          <w:tcPr>
            <w:tcW w:type="dxa" w:w="3099"/>
          </w:tcPr>
          <w:p>
            <w:pPr>
              <w:spacing w:before="60" w:after="60" w:line="269" w:lineRule="auto"/>
            </w:pPr>
            <w:r/>
            <w:r>
              <w:rPr>
                <w:rFonts w:ascii="IBM Plex Serif" w:hAnsi="IBM Plex Serif" w:cs="IBM Plex Serif" w:eastAsia="IBM Plex Serif"/>
                <w:b w:val="0"/>
                <w:i w:val="0"/>
                <w:color w:val="1C1A17"/>
                <w:sz w:val="18"/>
              </w:rPr>
              <w:t>200 m</w:t>
            </w:r>
          </w:p>
        </w:tc>
        <w:tc>
          <w:tcPr>
            <w:tcW w:type="dxa" w:w="3099"/>
          </w:tcPr>
          <w:p>
            <w:pPr>
              <w:spacing w:before="60" w:after="60" w:line="269" w:lineRule="auto"/>
            </w:pPr>
            <w:r/>
            <w:r>
              <w:rPr>
                <w:rFonts w:ascii="IBM Plex Mono" w:hAnsi="IBM Plex Mono" w:cs="IBM Plex Mono" w:eastAsia="IBM Plex Mono"/>
                <w:b w:val="0"/>
                <w:i w:val="0"/>
                <w:color w:val="55514A"/>
                <w:sz w:val="16"/>
              </w:rPr>
              <w:t>PositionFilter.MAX_ACCURACY_M</w:t>
            </w:r>
          </w:p>
        </w:tc>
      </w:tr>
      <w:tr>
        <w:tc>
          <w:tcPr>
            <w:tcW w:type="dxa" w:w="3099"/>
          </w:tcPr>
          <w:p>
            <w:pPr>
              <w:spacing w:before="60" w:after="60" w:line="269" w:lineRule="auto"/>
            </w:pPr>
            <w:r/>
            <w:r>
              <w:rPr>
                <w:rFonts w:ascii="IBM Plex Serif" w:hAnsi="IBM Plex Serif" w:cs="IBM Plex Serif" w:eastAsia="IBM Plex Serif"/>
                <w:b w:val="0"/>
                <w:i w:val="0"/>
                <w:color w:val="1C1A17"/>
                <w:sz w:val="18"/>
              </w:rPr>
              <w:t>Facteur de détour</w:t>
            </w:r>
          </w:p>
        </w:tc>
        <w:tc>
          <w:tcPr>
            <w:tcW w:type="dxa" w:w="3099"/>
          </w:tcPr>
          <w:p>
            <w:pPr>
              <w:spacing w:before="60" w:after="60" w:line="269" w:lineRule="auto"/>
            </w:pPr>
            <w:r/>
            <w:r>
              <w:rPr>
                <w:rFonts w:ascii="IBM Plex Serif" w:hAnsi="IBM Plex Serif" w:cs="IBM Plex Serif" w:eastAsia="IBM Plex Serif"/>
                <w:b w:val="0"/>
                <w:i w:val="0"/>
                <w:color w:val="1C1A17"/>
                <w:sz w:val="18"/>
              </w:rPr>
              <w:t>1,35</w:t>
            </w:r>
          </w:p>
        </w:tc>
        <w:tc>
          <w:tcPr>
            <w:tcW w:type="dxa" w:w="3099"/>
          </w:tcPr>
          <w:p>
            <w:pPr>
              <w:spacing w:before="60" w:after="60" w:line="269" w:lineRule="auto"/>
            </w:pPr>
            <w:r/>
            <w:r>
              <w:rPr>
                <w:rFonts w:ascii="IBM Plex Mono" w:hAnsi="IBM Plex Mono" w:cs="IBM Plex Mono" w:eastAsia="IBM Plex Mono"/>
                <w:b w:val="0"/>
                <w:i w:val="0"/>
                <w:color w:val="55514A"/>
                <w:sz w:val="16"/>
              </w:rPr>
              <w:t>ETA_CALIBRATION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Vitesse urbaine</w:t>
            </w:r>
          </w:p>
        </w:tc>
        <w:tc>
          <w:tcPr>
            <w:tcW w:type="dxa" w:w="3099"/>
          </w:tcPr>
          <w:p>
            <w:pPr>
              <w:spacing w:before="60" w:after="60" w:line="269" w:lineRule="auto"/>
            </w:pPr>
            <w:r/>
            <w:r>
              <w:rPr>
                <w:rFonts w:ascii="IBM Plex Serif" w:hAnsi="IBM Plex Serif" w:cs="IBM Plex Serif" w:eastAsia="IBM Plex Serif"/>
                <w:b w:val="0"/>
                <w:i w:val="0"/>
                <w:color w:val="1C1A17"/>
                <w:sz w:val="18"/>
              </w:rPr>
              <w:t>22 km/h</w:t>
            </w:r>
          </w:p>
        </w:tc>
        <w:tc>
          <w:tcPr>
            <w:tcW w:type="dxa" w:w="3099"/>
          </w:tcPr>
          <w:p>
            <w:pPr>
              <w:spacing w:before="60" w:after="60" w:line="269" w:lineRule="auto"/>
            </w:pPr>
            <w:r/>
            <w:r>
              <w:rPr>
                <w:rFonts w:ascii="IBM Plex Mono" w:hAnsi="IBM Plex Mono" w:cs="IBM Plex Mono" w:eastAsia="IBM Plex Mono"/>
                <w:b w:val="0"/>
                <w:i w:val="0"/>
                <w:color w:val="55514A"/>
                <w:sz w:val="16"/>
              </w:rPr>
              <w:t>ETA_CALIBRATION</w:t>
            </w:r>
          </w:p>
        </w:tc>
      </w:tr>
      <w:tr>
        <w:tc>
          <w:tcPr>
            <w:tcW w:type="dxa" w:w="3099"/>
          </w:tcPr>
          <w:p>
            <w:pPr>
              <w:spacing w:before="60" w:after="60" w:line="269" w:lineRule="auto"/>
            </w:pPr>
            <w:r/>
            <w:r>
              <w:rPr>
                <w:rFonts w:ascii="IBM Plex Serif" w:hAnsi="IBM Plex Serif" w:cs="IBM Plex Serif" w:eastAsia="IBM Plex Serif"/>
                <w:b w:val="0"/>
                <w:i w:val="0"/>
                <w:color w:val="1C1A17"/>
                <w:sz w:val="18"/>
              </w:rPr>
              <w:t>Rayon d'arrivée</w:t>
            </w:r>
          </w:p>
        </w:tc>
        <w:tc>
          <w:tcPr>
            <w:tcW w:type="dxa" w:w="3099"/>
          </w:tcPr>
          <w:p>
            <w:pPr>
              <w:spacing w:before="60" w:after="60" w:line="269" w:lineRule="auto"/>
            </w:pPr>
            <w:r/>
            <w:r>
              <w:rPr>
                <w:rFonts w:ascii="IBM Plex Serif" w:hAnsi="IBM Plex Serif" w:cs="IBM Plex Serif" w:eastAsia="IBM Plex Serif"/>
                <w:b w:val="0"/>
                <w:i w:val="0"/>
                <w:color w:val="1C1A17"/>
                <w:sz w:val="18"/>
              </w:rPr>
              <w:t>150 m</w:t>
            </w:r>
          </w:p>
        </w:tc>
        <w:tc>
          <w:tcPr>
            <w:tcW w:type="dxa" w:w="3099"/>
          </w:tcPr>
          <w:p>
            <w:pPr>
              <w:spacing w:before="60" w:after="60" w:line="269" w:lineRule="auto"/>
            </w:pPr>
            <w:r/>
            <w:r>
              <w:rPr>
                <w:rFonts w:ascii="IBM Plex Mono" w:hAnsi="IBM Plex Mono" w:cs="IBM Plex Mono" w:eastAsia="IBM Plex Mono"/>
                <w:b w:val="0"/>
                <w:i w:val="0"/>
                <w:color w:val="55514A"/>
                <w:sz w:val="16"/>
              </w:rPr>
              <w:t>ARRIVAL_PROOF.radiusMeters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Durée minimale sur place</w:t>
            </w:r>
          </w:p>
        </w:tc>
        <w:tc>
          <w:tcPr>
            <w:tcW w:type="dxa" w:w="3099"/>
          </w:tcPr>
          <w:p>
            <w:pPr>
              <w:spacing w:before="60" w:after="60" w:line="269" w:lineRule="auto"/>
            </w:pPr>
            <w:r/>
            <w:r>
              <w:rPr>
                <w:rFonts w:ascii="IBM Plex Serif" w:hAnsi="IBM Plex Serif" w:cs="IBM Plex Serif" w:eastAsia="IBM Plex Serif"/>
                <w:b w:val="0"/>
                <w:i w:val="0"/>
                <w:color w:val="1C1A17"/>
                <w:sz w:val="18"/>
              </w:rPr>
              <w:t>240 s</w:t>
            </w:r>
          </w:p>
        </w:tc>
        <w:tc>
          <w:tcPr>
            <w:tcW w:type="dxa" w:w="3099"/>
          </w:tcPr>
          <w:p>
            <w:pPr>
              <w:spacing w:before="60" w:after="60" w:line="269" w:lineRule="auto"/>
            </w:pPr>
            <w:r/>
            <w:r>
              <w:rPr>
                <w:rFonts w:ascii="IBM Plex Mono" w:hAnsi="IBM Plex Mono" w:cs="IBM Plex Mono" w:eastAsia="IBM Plex Mono"/>
                <w:b w:val="0"/>
                <w:i w:val="0"/>
                <w:color w:val="55514A"/>
                <w:sz w:val="16"/>
              </w:rPr>
              <w:t>ARRIVAL_PROOF.minDwellSeconds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Distance minimale parcourue</w:t>
            </w:r>
          </w:p>
        </w:tc>
        <w:tc>
          <w:tcPr>
            <w:tcW w:type="dxa" w:w="3099"/>
          </w:tcPr>
          <w:p>
            <w:pPr>
              <w:spacing w:before="60" w:after="60" w:line="269" w:lineRule="auto"/>
            </w:pPr>
            <w:r/>
            <w:r>
              <w:rPr>
                <w:rFonts w:ascii="IBM Plex Serif" w:hAnsi="IBM Plex Serif" w:cs="IBM Plex Serif" w:eastAsia="IBM Plex Serif"/>
                <w:b w:val="0"/>
                <w:i w:val="0"/>
                <w:color w:val="1C1A17"/>
                <w:sz w:val="18"/>
              </w:rPr>
              <w:t>200 m</w:t>
            </w:r>
          </w:p>
        </w:tc>
        <w:tc>
          <w:tcPr>
            <w:tcW w:type="dxa" w:w="3099"/>
          </w:tcPr>
          <w:p>
            <w:pPr>
              <w:spacing w:before="60" w:after="60" w:line="269" w:lineRule="auto"/>
            </w:pPr>
            <w:r/>
            <w:r>
              <w:rPr>
                <w:rFonts w:ascii="IBM Plex Mono" w:hAnsi="IBM Plex Mono" w:cs="IBM Plex Mono" w:eastAsia="IBM Plex Mono"/>
                <w:b w:val="0"/>
                <w:i w:val="0"/>
                <w:color w:val="55514A"/>
                <w:sz w:val="16"/>
              </w:rPr>
              <w:t>ARRIVAL_PROOF.minTravelMeters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Seuil de la note bayésienne</w:t>
            </w:r>
          </w:p>
        </w:tc>
        <w:tc>
          <w:tcPr>
            <w:tcW w:type="dxa" w:w="3099"/>
          </w:tcPr>
          <w:p>
            <w:pPr>
              <w:spacing w:before="60" w:after="60" w:line="269" w:lineRule="auto"/>
            </w:pPr>
            <w:r/>
            <w:r>
              <w:rPr>
                <w:rFonts w:ascii="IBM Plex Serif" w:hAnsi="IBM Plex Serif" w:cs="IBM Plex Serif" w:eastAsia="IBM Plex Serif"/>
                <w:b w:val="0"/>
                <w:i w:val="0"/>
                <w:color w:val="1C1A17"/>
                <w:sz w:val="18"/>
              </w:rPr>
              <w:t>20 avis</w:t>
            </w:r>
          </w:p>
        </w:tc>
        <w:tc>
          <w:tcPr>
            <w:tcW w:type="dxa" w:w="3099"/>
          </w:tcPr>
          <w:p>
            <w:pPr>
              <w:spacing w:before="60" w:after="60" w:line="269" w:lineRule="auto"/>
            </w:pPr>
            <w:r/>
            <w:r>
              <w:rPr>
                <w:rFonts w:ascii="IBM Plex Mono" w:hAnsi="IBM Plex Mono" w:cs="IBM Plex Mono" w:eastAsia="IBM Plex Mono"/>
                <w:b w:val="0"/>
                <w:i w:val="0"/>
                <w:color w:val="55514A"/>
                <w:sz w:val="16"/>
              </w:rPr>
              <w:t>BAYES.minReviews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Note de référence</w:t>
            </w:r>
          </w:p>
        </w:tc>
        <w:tc>
          <w:tcPr>
            <w:tcW w:type="dxa" w:w="3099"/>
          </w:tcPr>
          <w:p>
            <w:pPr>
              <w:spacing w:before="60" w:after="60" w:line="269" w:lineRule="auto"/>
            </w:pPr>
            <w:r/>
            <w:r>
              <w:rPr>
                <w:rFonts w:ascii="IBM Plex Serif" w:hAnsi="IBM Plex Serif" w:cs="IBM Plex Serif" w:eastAsia="IBM Plex Serif"/>
                <w:b w:val="0"/>
                <w:i w:val="0"/>
                <w:color w:val="1C1A17"/>
                <w:sz w:val="18"/>
              </w:rPr>
              <w:t>3,8</w:t>
            </w:r>
          </w:p>
        </w:tc>
        <w:tc>
          <w:tcPr>
            <w:tcW w:type="dxa" w:w="3099"/>
          </w:tcPr>
          <w:p>
            <w:pPr>
              <w:spacing w:before="60" w:after="60" w:line="269" w:lineRule="auto"/>
            </w:pPr>
            <w:r/>
            <w:r>
              <w:rPr>
                <w:rFonts w:ascii="IBM Plex Mono" w:hAnsi="IBM Plex Mono" w:cs="IBM Plex Mono" w:eastAsia="IBM Plex Mono"/>
                <w:b w:val="0"/>
                <w:i w:val="0"/>
                <w:color w:val="55514A"/>
                <w:sz w:val="16"/>
              </w:rPr>
              <w:t>BAYES.priorRating</w:t>
            </w:r>
          </w:p>
        </w:tc>
      </w:tr>
      <w:tr>
        <w:tc>
          <w:tcPr>
            <w:tcW w:type="dxa" w:w="3099"/>
          </w:tcPr>
          <w:p>
            <w:pPr>
              <w:spacing w:before="60" w:after="60" w:line="269" w:lineRule="auto"/>
            </w:pPr>
            <w:r/>
            <w:r>
              <w:rPr>
                <w:rFonts w:ascii="IBM Plex Serif" w:hAnsi="IBM Plex Serif" w:cs="IBM Plex Serif" w:eastAsia="IBM Plex Serif"/>
                <w:b w:val="0"/>
                <w:i w:val="0"/>
                <w:color w:val="1C1A17"/>
                <w:sz w:val="18"/>
              </w:rPr>
              <w:t>Points par intervention</w:t>
            </w:r>
          </w:p>
        </w:tc>
        <w:tc>
          <w:tcPr>
            <w:tcW w:type="dxa" w:w="3099"/>
          </w:tcPr>
          <w:p>
            <w:pPr>
              <w:spacing w:before="60" w:after="60" w:line="269" w:lineRule="auto"/>
            </w:pPr>
            <w:r/>
            <w:r>
              <w:rPr>
                <w:rFonts w:ascii="IBM Plex Serif" w:hAnsi="IBM Plex Serif" w:cs="IBM Plex Serif" w:eastAsia="IBM Plex Serif"/>
                <w:b w:val="0"/>
                <w:i w:val="0"/>
                <w:color w:val="1C1A17"/>
                <w:sz w:val="18"/>
              </w:rPr>
              <w:t>50</w:t>
            </w:r>
          </w:p>
        </w:tc>
        <w:tc>
          <w:tcPr>
            <w:tcW w:type="dxa" w:w="3099"/>
          </w:tcPr>
          <w:p>
            <w:pPr>
              <w:spacing w:before="60" w:after="60" w:line="269" w:lineRule="auto"/>
            </w:pPr>
            <w:r/>
            <w:r>
              <w:rPr>
                <w:rFonts w:ascii="IBM Plex Mono" w:hAnsi="IBM Plex Mono" w:cs="IBM Plex Mono" w:eastAsia="IBM Plex Mono"/>
                <w:b w:val="0"/>
                <w:i w:val="0"/>
                <w:color w:val="55514A"/>
                <w:sz w:val="16"/>
              </w:rPr>
              <w:t>POINTS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Différé avant confirmation</w:t>
            </w:r>
          </w:p>
        </w:tc>
        <w:tc>
          <w:tcPr>
            <w:tcW w:type="dxa" w:w="3099"/>
          </w:tcPr>
          <w:p>
            <w:pPr>
              <w:spacing w:before="60" w:after="60" w:line="269" w:lineRule="auto"/>
            </w:pPr>
            <w:r/>
            <w:r>
              <w:rPr>
                <w:rFonts w:ascii="IBM Plex Serif" w:hAnsi="IBM Plex Serif" w:cs="IBM Plex Serif" w:eastAsia="IBM Plex Serif"/>
                <w:b w:val="0"/>
                <w:i w:val="0"/>
                <w:color w:val="1C1A17"/>
                <w:sz w:val="18"/>
              </w:rPr>
              <w:t>24 h</w:t>
            </w:r>
          </w:p>
        </w:tc>
        <w:tc>
          <w:tcPr>
            <w:tcW w:type="dxa" w:w="3099"/>
          </w:tcPr>
          <w:p>
            <w:pPr>
              <w:spacing w:before="60" w:after="60" w:line="269" w:lineRule="auto"/>
            </w:pPr>
            <w:r/>
            <w:r>
              <w:rPr>
                <w:rFonts w:ascii="IBM Plex Mono" w:hAnsi="IBM Plex Mono" w:cs="IBM Plex Mono" w:eastAsia="IBM Plex Mono"/>
                <w:b w:val="0"/>
                <w:i w:val="0"/>
                <w:color w:val="55514A"/>
                <w:sz w:val="16"/>
              </w:rPr>
              <w:t>ANTI_FRAUD.pendingPeriodHours</w:t>
            </w:r>
          </w:p>
        </w:tc>
      </w:tr>
      <w:tr>
        <w:tc>
          <w:tcPr>
            <w:tcW w:type="dxa" w:w="3099"/>
          </w:tcPr>
          <w:p>
            <w:pPr>
              <w:spacing w:before="60" w:after="60" w:line="269" w:lineRule="auto"/>
            </w:pPr>
            <w:r/>
            <w:r>
              <w:rPr>
                <w:rFonts w:ascii="IBM Plex Serif" w:hAnsi="IBM Plex Serif" w:cs="IBM Plex Serif" w:eastAsia="IBM Plex Serif"/>
                <w:b w:val="0"/>
                <w:i w:val="0"/>
                <w:color w:val="1C1A17"/>
                <w:sz w:val="18"/>
              </w:rPr>
              <w:t>Tarif léger / lourd</w:t>
            </w:r>
          </w:p>
        </w:tc>
        <w:tc>
          <w:tcPr>
            <w:tcW w:type="dxa" w:w="3099"/>
          </w:tcPr>
          <w:p>
            <w:pPr>
              <w:spacing w:before="60" w:after="60" w:line="269" w:lineRule="auto"/>
            </w:pPr>
            <w:r/>
            <w:r>
              <w:rPr>
                <w:rFonts w:ascii="IBM Plex Serif" w:hAnsi="IBM Plex Serif" w:cs="IBM Plex Serif" w:eastAsia="IBM Plex Serif"/>
                <w:b w:val="0"/>
                <w:i w:val="0"/>
                <w:color w:val="1C1A17"/>
                <w:sz w:val="18"/>
              </w:rPr>
              <w:t>500 / 1 500 XAF</w:t>
            </w:r>
          </w:p>
        </w:tc>
        <w:tc>
          <w:tcPr>
            <w:tcW w:type="dxa" w:w="3099"/>
          </w:tcPr>
          <w:p>
            <w:pPr>
              <w:spacing w:before="60" w:after="60" w:line="269" w:lineRule="auto"/>
            </w:pPr>
            <w:r/>
            <w:r>
              <w:rPr>
                <w:rFonts w:ascii="IBM Plex Mono" w:hAnsi="IBM Plex Mono" w:cs="IBM Plex Mono" w:eastAsia="IBM Plex Mono"/>
                <w:b w:val="0"/>
                <w:i w:val="0"/>
                <w:color w:val="55514A"/>
                <w:sz w:val="16"/>
              </w:rPr>
              <w:t>TARIFF_XAF</w:t>
            </w:r>
          </w:p>
        </w:tc>
      </w:tr>
      <w:tr>
        <w:tc>
          <w:tcPr>
            <w:tcW w:type="dxa" w:w="3099"/>
          </w:tcPr>
          <w:p>
            <w:pPr>
              <w:spacing w:before="60" w:after="60" w:line="269" w:lineRule="auto"/>
            </w:pPr>
            <w:r/>
            <w:r>
              <w:rPr>
                <w:rFonts w:ascii="IBM Plex Serif" w:hAnsi="IBM Plex Serif" w:cs="IBM Plex Serif" w:eastAsia="IBM Plex Serif"/>
                <w:b w:val="0"/>
                <w:i w:val="0"/>
                <w:color w:val="1C1A17"/>
                <w:sz w:val="18"/>
              </w:rPr>
              <w:t>Remise paire récurrente</w:t>
            </w:r>
          </w:p>
        </w:tc>
        <w:tc>
          <w:tcPr>
            <w:tcW w:type="dxa" w:w="3099"/>
          </w:tcPr>
          <w:p>
            <w:pPr>
              <w:spacing w:before="60" w:after="60" w:line="269" w:lineRule="auto"/>
            </w:pPr>
            <w:r/>
            <w:r>
              <w:rPr>
                <w:rFonts w:ascii="IBM Plex Serif" w:hAnsi="IBM Plex Serif" w:cs="IBM Plex Serif" w:eastAsia="IBM Plex Serif"/>
                <w:b w:val="0"/>
                <w:i w:val="0"/>
                <w:color w:val="1C1A17"/>
                <w:sz w:val="18"/>
              </w:rPr>
              <w:t>moitié</w:t>
            </w:r>
          </w:p>
        </w:tc>
        <w:tc>
          <w:tcPr>
            <w:tcW w:type="dxa" w:w="3099"/>
          </w:tcPr>
          <w:p>
            <w:pPr>
              <w:spacing w:before="60" w:after="60" w:line="269" w:lineRule="auto"/>
            </w:pPr>
            <w:r/>
            <w:r>
              <w:rPr>
                <w:rFonts w:ascii="IBM Plex Mono" w:hAnsi="IBM Plex Mono" w:cs="IBM Plex Mono" w:eastAsia="IBM Plex Mono"/>
                <w:b w:val="0"/>
                <w:i w:val="0"/>
                <w:color w:val="55514A"/>
                <w:sz w:val="16"/>
              </w:rPr>
              <w:t>REPEAT_PAIR_FACTOR</w:t>
            </w:r>
          </w:p>
        </w:tc>
      </w:tr>
    </w:tbl>
    <w:p>
      <w:pPr>
        <w:spacing w:after="160"/>
      </w:pPr>
    </w:p>
    <w:p>
      <w:pPr>
        <w:spacing w:before="320" w:after="100"/>
        <w:keepNext w:val="1"/>
      </w:pPr>
      <w:r>
        <w:rPr>
          <w:rFonts w:ascii="IBM Plex Mono" w:hAnsi="IBM Plex Mono" w:cs="IBM Plex Mono" w:eastAsia="IBM Plex Mono"/>
          <w:b/>
          <w:i w:val="0"/>
          <w:color w:val="C62A26"/>
          <w:sz w:val="26"/>
        </w:rPr>
        <w:t xml:space="preserve">11.2   </w:t>
      </w:r>
      <w:r>
        <w:rPr>
          <w:rFonts w:ascii="Bebas Neue" w:hAnsi="Bebas Neue" w:cs="Bebas Neue" w:eastAsia="Bebas Neue"/>
          <w:b w:val="0"/>
          <w:i w:val="0"/>
          <w:color w:val="1C1A17"/>
          <w:sz w:val="36"/>
          <w:spacing w:val="10"/>
        </w:rPr>
        <w:t>Où regarder en premier</w:t>
      </w:r>
    </w:p>
    <w:p>
      <w:pPr>
        <w:spacing w:before="200" w:after="80"/>
        <w:keepNext w:val="1"/>
      </w:pPr>
      <w:r>
        <w:rPr>
          <w:rFonts w:ascii="IBM Plex Sans" w:hAnsi="IBM Plex Sans" w:cs="IBM Plex Sans" w:eastAsia="IBM Plex Sans"/>
          <w:b/>
          <w:i w:val="0"/>
          <w:color w:val="C62A26"/>
          <w:sz w:val="18"/>
        </w:rPr>
        <w:t xml:space="preserve">Tableau 21 — </w:t>
      </w:r>
      <w:r>
        <w:rPr>
          <w:rFonts w:ascii="IBM Plex Sans" w:hAnsi="IBM Plex Sans" w:cs="IBM Plex Sans" w:eastAsia="IBM Plex Sans"/>
          <w:b w:val="0"/>
          <w:i w:val="0"/>
          <w:color w:val="55514A"/>
          <w:sz w:val="18"/>
        </w:rPr>
        <w:t>La question, et le fichier qui y répond</w:t>
      </w:r>
    </w:p>
    <w:tbl>
      <w:tblPr>
        <w:tblW w:type="auto" w:w="0"/>
        <w:jc w:val="center"/>
        <w:tblLayout w:type="autofit"/>
        <w:tblLook w:firstColumn="1" w:firstRow="1" w:lastColumn="0" w:lastRow="0" w:noHBand="0" w:noVBand="1" w:val="04A0"/>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Pr>
      <w:tblGrid>
        <w:gridCol w:w="4649"/>
        <w:gridCol w:w="4649"/>
      </w:tblGrid>
      <w:tr>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Question</w:t>
            </w:r>
          </w:p>
        </w:tc>
        <w:tc>
          <w:tcPr>
            <w:tcW w:type="dxa" w:w="4649"/>
            <w:shd w:val="clear" w:color="auto" w:fill="F1EEE7"/>
          </w:tcPr>
          <w:p>
            <w:pPr>
              <w:spacing w:before="60" w:after="60" w:line="269" w:lineRule="auto"/>
            </w:pPr>
            <w:r>
              <w:rPr>
                <w:b/>
              </w:rPr>
            </w:r>
            <w:r>
              <w:rPr>
                <w:rFonts w:ascii="IBM Plex Sans" w:hAnsi="IBM Plex Sans" w:cs="IBM Plex Sans" w:eastAsia="IBM Plex Sans"/>
                <w:b/>
                <w:i w:val="0"/>
                <w:color w:val="1C1A17"/>
                <w:sz w:val="18"/>
              </w:rPr>
              <w:t>Fichier</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Quelle est la forme de cette réponse d'API ? »</w:t>
            </w:r>
          </w:p>
        </w:tc>
        <w:tc>
          <w:tcPr>
            <w:tcW w:type="dxa" w:w="4649"/>
          </w:tcPr>
          <w:p>
            <w:pPr>
              <w:spacing w:before="60" w:after="60" w:line="269" w:lineRule="auto"/>
            </w:pPr>
            <w:r/>
            <w:r>
              <w:rPr>
                <w:rFonts w:ascii="IBM Plex Mono" w:hAnsi="IBM Plex Mono" w:cs="IBM Plex Mono" w:eastAsia="IBM Plex Mono"/>
                <w:b w:val="0"/>
                <w:i w:val="0"/>
                <w:color w:val="55514A"/>
                <w:sz w:val="16"/>
              </w:rPr>
              <w:t>packages/shared/src/contracts/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Combien de points pour telle action ? »</w:t>
            </w:r>
          </w:p>
        </w:tc>
        <w:tc>
          <w:tcPr>
            <w:tcW w:type="dxa" w:w="4649"/>
          </w:tcPr>
          <w:p>
            <w:pPr>
              <w:spacing w:before="60" w:after="60" w:line="269" w:lineRule="auto"/>
            </w:pPr>
            <w:r/>
            <w:r>
              <w:rPr>
                <w:rFonts w:ascii="IBM Plex Mono" w:hAnsi="IBM Plex Mono" w:cs="IBM Plex Mono" w:eastAsia="IBM Plex Mono"/>
                <w:b w:val="0"/>
                <w:i w:val="0"/>
                <w:color w:val="55514A"/>
                <w:sz w:val="16"/>
              </w:rPr>
              <w:t>packages/shared/src/loyalty.ts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Quelles pannes pour tel véhicule ? »</w:t>
            </w:r>
          </w:p>
        </w:tc>
        <w:tc>
          <w:tcPr>
            <w:tcW w:type="dxa" w:w="4649"/>
          </w:tcPr>
          <w:p>
            <w:pPr>
              <w:spacing w:before="60" w:after="60" w:line="269" w:lineRule="auto"/>
            </w:pPr>
            <w:r/>
            <w:r>
              <w:rPr>
                <w:rFonts w:ascii="IBM Plex Mono" w:hAnsi="IBM Plex Mono" w:cs="IBM Plex Mono" w:eastAsia="IBM Plex Mono"/>
                <w:b w:val="0"/>
                <w:i w:val="0"/>
                <w:color w:val="55514A"/>
                <w:sz w:val="16"/>
              </w:rPr>
              <w:t>packages/shared/src/taxonomy.ts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Comment la preuve d'arrivée est-elle jugée ? »</w:t>
            </w:r>
          </w:p>
        </w:tc>
        <w:tc>
          <w:tcPr>
            <w:tcW w:type="dxa" w:w="4649"/>
          </w:tcPr>
          <w:p>
            <w:pPr>
              <w:spacing w:before="60" w:after="60" w:line="269" w:lineRule="auto"/>
            </w:pPr>
            <w:r/>
            <w:r>
              <w:rPr>
                <w:rFonts w:ascii="IBM Plex Mono" w:hAnsi="IBM Plex Mono" w:cs="IBM Plex Mono" w:eastAsia="IBM Plex Mono"/>
                <w:b w:val="0"/>
                <w:i w:val="0"/>
                <w:color w:val="55514A"/>
                <w:sz w:val="16"/>
              </w:rPr>
              <w:t>packages/shared/src/billing.ts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Comment la distance est-elle calculée ? »</w:t>
            </w:r>
          </w:p>
        </w:tc>
        <w:tc>
          <w:tcPr>
            <w:tcW w:type="dxa" w:w="4649"/>
          </w:tcPr>
          <w:p>
            <w:pPr>
              <w:spacing w:before="60" w:after="60" w:line="269" w:lineRule="auto"/>
            </w:pPr>
            <w:r/>
            <w:r>
              <w:rPr>
                <w:rFonts w:ascii="IBM Plex Mono" w:hAnsi="IBM Plex Mono" w:cs="IBM Plex Mono" w:eastAsia="IBM Plex Mono"/>
                <w:b w:val="0"/>
                <w:i w:val="0"/>
                <w:color w:val="55514A"/>
                <w:sz w:val="16"/>
              </w:rPr>
              <w:t>packages/shared/src/geo.ts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Quelles sont les tables et leurs contraintes ? »</w:t>
            </w:r>
          </w:p>
        </w:tc>
        <w:tc>
          <w:tcPr>
            <w:tcW w:type="dxa" w:w="4649"/>
          </w:tcPr>
          <w:p>
            <w:pPr>
              <w:spacing w:before="60" w:after="60" w:line="269" w:lineRule="auto"/>
            </w:pPr>
            <w:r/>
            <w:r>
              <w:rPr>
                <w:rFonts w:ascii="IBM Plex Mono" w:hAnsi="IBM Plex Mono" w:cs="IBM Plex Mono" w:eastAsia="IBM Plex Mono"/>
                <w:b w:val="0"/>
                <w:i w:val="0"/>
                <w:color w:val="55514A"/>
                <w:sz w:val="16"/>
              </w:rPr>
              <w:t>apps/api/migrations/0001_init.sql</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Comment la recherche de proximité est-elle écrite ? »</w:t>
            </w:r>
          </w:p>
        </w:tc>
        <w:tc>
          <w:tcPr>
            <w:tcW w:type="dxa" w:w="4649"/>
          </w:tcPr>
          <w:p>
            <w:pPr>
              <w:spacing w:before="60" w:after="60" w:line="269" w:lineRule="auto"/>
            </w:pPr>
            <w:r/>
            <w:r>
              <w:rPr>
                <w:rFonts w:ascii="IBM Plex Mono" w:hAnsi="IBM Plex Mono" w:cs="IBM Plex Mono" w:eastAsia="IBM Plex Mono"/>
                <w:b w:val="0"/>
                <w:i w:val="0"/>
                <w:color w:val="55514A"/>
                <w:sz w:val="16"/>
              </w:rPr>
              <w:t>apps/api/src/modules/garages/garages.repo.ts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Qui a le droit de faire quoi sur une demande ? »</w:t>
            </w:r>
          </w:p>
        </w:tc>
        <w:tc>
          <w:tcPr>
            <w:tcW w:type="dxa" w:w="4649"/>
          </w:tcPr>
          <w:p>
            <w:pPr>
              <w:spacing w:before="60" w:after="60" w:line="269" w:lineRule="auto"/>
            </w:pPr>
            <w:r/>
            <w:r>
              <w:rPr>
                <w:rFonts w:ascii="IBM Plex Mono" w:hAnsi="IBM Plex Mono" w:cs="IBM Plex Mono" w:eastAsia="IBM Plex Mono"/>
                <w:b w:val="0"/>
                <w:i w:val="0"/>
                <w:color w:val="55514A"/>
                <w:sz w:val="16"/>
              </w:rPr>
              <w:t>apps/api/src/modules/requests/requests.service.ts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Comment les salles temps réel fonctionnent-elles ? »</w:t>
            </w:r>
          </w:p>
        </w:tc>
        <w:tc>
          <w:tcPr>
            <w:tcW w:type="dxa" w:w="4649"/>
          </w:tcPr>
          <w:p>
            <w:pPr>
              <w:spacing w:before="60" w:after="60" w:line="269" w:lineRule="auto"/>
            </w:pPr>
            <w:r/>
            <w:r>
              <w:rPr>
                <w:rFonts w:ascii="IBM Plex Mono" w:hAnsi="IBM Plex Mono" w:cs="IBM Plex Mono" w:eastAsia="IBM Plex Mono"/>
                <w:b w:val="0"/>
                <w:i w:val="0"/>
                <w:color w:val="55514A"/>
                <w:sz w:val="16"/>
              </w:rPr>
              <w:t>apps/api/src/realtime/io.ts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Quelles variables d'environnement existent ? »</w:t>
            </w:r>
          </w:p>
        </w:tc>
        <w:tc>
          <w:tcPr>
            <w:tcW w:type="dxa" w:w="4649"/>
          </w:tcPr>
          <w:p>
            <w:pPr>
              <w:spacing w:before="60" w:after="60" w:line="269" w:lineRule="auto"/>
            </w:pPr>
            <w:r/>
            <w:r>
              <w:rPr>
                <w:rFonts w:ascii="IBM Plex Mono" w:hAnsi="IBM Plex Mono" w:cs="IBM Plex Mono" w:eastAsia="IBM Plex Mono"/>
                <w:b w:val="0"/>
                <w:i w:val="0"/>
                <w:color w:val="55514A"/>
                <w:sz w:val="16"/>
              </w:rPr>
              <w:t>apps/api/src/config/env.ts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Quelles couleurs, quelles polices ? »</w:t>
            </w:r>
          </w:p>
        </w:tc>
        <w:tc>
          <w:tcPr>
            <w:tcW w:type="dxa" w:w="4649"/>
          </w:tcPr>
          <w:p>
            <w:pPr>
              <w:spacing w:before="60" w:after="60" w:line="269" w:lineRule="auto"/>
            </w:pPr>
            <w:r/>
            <w:r>
              <w:rPr>
                <w:rFonts w:ascii="IBM Plex Mono" w:hAnsi="IBM Plex Mono" w:cs="IBM Plex Mono" w:eastAsia="IBM Plex Mono"/>
                <w:b w:val="0"/>
                <w:i w:val="0"/>
                <w:color w:val="55514A"/>
                <w:sz w:val="16"/>
              </w:rPr>
              <w:t>apps/mobile/src/theme/tokens.ts</w:t>
            </w:r>
            <w:r>
              <w:rPr>
                <w:rFonts w:ascii="IBM Plex Serif" w:hAnsi="IBM Plex Serif" w:cs="IBM Plex Serif" w:eastAsia="IBM Plex Serif"/>
                <w:b w:val="0"/>
                <w:i w:val="0"/>
                <w:color w:val="1C1A17"/>
                <w:sz w:val="18"/>
              </w:rPr>
              <w:t xml:space="preserve"> et </w:t>
            </w:r>
            <w:r>
              <w:rPr>
                <w:rFonts w:ascii="IBM Plex Mono" w:hAnsi="IBM Plex Mono" w:cs="IBM Plex Mono" w:eastAsia="IBM Plex Mono"/>
                <w:b w:val="0"/>
                <w:i w:val="0"/>
                <w:color w:val="55514A"/>
                <w:sz w:val="16"/>
              </w:rPr>
              <w:t>typography.ts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Comment la carte est-elle stylée ? »</w:t>
            </w:r>
          </w:p>
        </w:tc>
        <w:tc>
          <w:tcPr>
            <w:tcW w:type="dxa" w:w="4649"/>
          </w:tcPr>
          <w:p>
            <w:pPr>
              <w:spacing w:before="60" w:after="60" w:line="269" w:lineRule="auto"/>
            </w:pPr>
            <w:r/>
            <w:r>
              <w:rPr>
                <w:rFonts w:ascii="IBM Plex Mono" w:hAnsi="IBM Plex Mono" w:cs="IBM Plex Mono" w:eastAsia="IBM Plex Mono"/>
                <w:b w:val="0"/>
                <w:i w:val="0"/>
                <w:color w:val="55514A"/>
                <w:sz w:val="16"/>
              </w:rPr>
              <w:t>apps/mobile/src/map/style.ts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Comment les positions sont-elles filtrées ? »</w:t>
            </w:r>
          </w:p>
        </w:tc>
        <w:tc>
          <w:tcPr>
            <w:tcW w:type="dxa" w:w="4649"/>
          </w:tcPr>
          <w:p>
            <w:pPr>
              <w:spacing w:before="60" w:after="60" w:line="269" w:lineRule="auto"/>
            </w:pPr>
            <w:r/>
            <w:r>
              <w:rPr>
                <w:rFonts w:ascii="IBM Plex Mono" w:hAnsi="IBM Plex Mono" w:cs="IBM Plex Mono" w:eastAsia="IBM Plex Mono"/>
                <w:b w:val="0"/>
                <w:i w:val="0"/>
                <w:color w:val="55514A"/>
                <w:sz w:val="16"/>
              </w:rPr>
              <w:t>apps/mobile/src/location/filter.ts</w:t>
            </w:r>
          </w:p>
        </w:tc>
      </w:tr>
      <w:tr>
        <w:tc>
          <w:tcPr>
            <w:tcW w:type="dxa" w:w="4649"/>
          </w:tcPr>
          <w:p>
            <w:pPr>
              <w:spacing w:before="60" w:after="60" w:line="269" w:lineRule="auto"/>
            </w:pPr>
            <w:r/>
            <w:r>
              <w:rPr>
                <w:rFonts w:ascii="IBM Plex Serif" w:hAnsi="IBM Plex Serif" w:cs="IBM Plex Serif" w:eastAsia="IBM Plex Serif"/>
                <w:b w:val="0"/>
                <w:i w:val="0"/>
                <w:color w:val="1C1A17"/>
                <w:sz w:val="18"/>
              </w:rPr>
              <w:t>« Quels écrans existent ? »</w:t>
            </w:r>
          </w:p>
        </w:tc>
        <w:tc>
          <w:tcPr>
            <w:tcW w:type="dxa" w:w="4649"/>
          </w:tcPr>
          <w:p>
            <w:pPr>
              <w:spacing w:before="60" w:after="60" w:line="269" w:lineRule="auto"/>
            </w:pPr>
            <w:r/>
            <w:r>
              <w:rPr>
                <w:rFonts w:ascii="IBM Plex Mono" w:hAnsi="IBM Plex Mono" w:cs="IBM Plex Mono" w:eastAsia="IBM Plex Mono"/>
                <w:b w:val="0"/>
                <w:i w:val="0"/>
                <w:color w:val="55514A"/>
                <w:sz w:val="16"/>
              </w:rPr>
              <w:t>apps/mobile/app/</w:t>
            </w:r>
          </w:p>
        </w:tc>
      </w:tr>
    </w:tbl>
    <w:p>
      <w:pPr>
        <w:spacing w:after="160"/>
      </w:pPr>
    </w:p>
    <w:sectPr w:rsidR="00FC693F" w:rsidRPr="0006063C" w:rsidSect="00034616">
      <w:footerReference w:type="default" r:id="rId15"/>
      <w:pgSz w:w="11906" w:h="16838"/>
      <w:pgMar w:top="1361" w:right="1247" w:bottom="1247" w:left="136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right"/>
      </w:tabs>
      <w:pBdr>
        <w:top w:val="single" w:sz="4" w:space="6" w:color="D9D4C9"/>
      </w:pBdr>
    </w:pPr>
    <w:r>
      <w:rPr>
        <w:rFonts w:ascii="IBM Plex Sans" w:hAnsi="IBM Plex Sans" w:cs="IBM Plex Sans" w:eastAsia="IBM Plex Sans"/>
        <w:b w:val="0"/>
        <w:i w:val="0"/>
        <w:color w:val="8A8578"/>
        <w:sz w:val="16"/>
      </w:rPr>
      <w:t>GeoCras · Manuel technique</w:t>
    </w:r>
    <w:r>
      <w:rPr>
        <w:rFonts w:ascii="IBM Plex Sans" w:hAnsi="IBM Plex Sans" w:cs="IBM Plex Sans" w:eastAsia="IBM Plex Sans"/>
        <w:b w:val="0"/>
        <w:i w:val="0"/>
        <w:color w:val="1C1A17"/>
        <w:sz w:val="16"/>
      </w:rPr>
      <w:tab/>
    </w:r>
    <w:r>
      <w:rPr>
        <w:rFonts w:ascii="IBM Plex Mono" w:hAnsi="IBM Plex Mono" w:cs="IBM Plex Mono" w:eastAsia="IBM Plex Mono"/>
        <w:b/>
        <w:i w:val="0"/>
        <w:color w:val="1C1A17"/>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IBM Plex Serif" w:hAnsi="IBM Plex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