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A4A"/>
          <w:sz w:val="40"/>
        </w:rPr>
        <w:t>Cover Whale — Agency Onboarding Process</w:t>
      </w:r>
    </w:p>
    <w:p>
      <w:r>
        <w:rPr>
          <w:b w:val="0"/>
          <w:i/>
          <w:sz w:val="22"/>
        </w:rPr>
        <w:t>How we onboard newly appointed agencies onto the Cover Whale trucking platform — from credential handoff to first bind to BDA graduation.</w:t>
      </w:r>
    </w:p>
    <w:p>
      <w:r>
        <w:rPr>
          <w:b w:val="0"/>
          <w:i/>
          <w:sz w:val="22"/>
        </w:rPr>
        <w:t>Owner: Onboarding Lead   |   Audience: Onboarding, BDM, BDA, Growth   |   Last updated: May 2026</w:t>
      </w:r>
    </w:p>
    <w:p>
      <w:pPr>
        <w:pBdr>
          <w:bottom w:val="single" w:sz="6" w:space="1" w:color="999999"/>
        </w:pBdr>
      </w:pPr>
    </w:p>
    <w:p>
      <w:r>
        <w:rPr>
          <w:b/>
          <w:color w:val="0F2A4A"/>
          <w:sz w:val="28"/>
        </w:rPr>
        <w:t>1. Process Overview</w:t>
      </w:r>
    </w:p>
    <w:p>
      <w:r>
        <w:rPr>
          <w:b w:val="0"/>
          <w:i w:val="0"/>
          <w:sz w:val="22"/>
        </w:rPr>
        <w:t>Active onboarding runs ~4 weeks; full graduation to Growth at Day 90.</w:t>
      </w:r>
    </w:p>
    <w:p>
      <w:pPr>
        <w:pStyle w:val="ListBullet"/>
      </w:pPr>
      <w:r>
        <w:rPr>
          <w:sz w:val="22"/>
        </w:rPr>
        <w:t>Appointment Complete  →  Stage 1 Welcome &amp; Kickoff (Days 1–5)</w:t>
      </w:r>
    </w:p>
    <w:p>
      <w:pPr>
        <w:pStyle w:val="ListBullet"/>
      </w:pPr>
      <w:r>
        <w:rPr>
          <w:sz w:val="22"/>
        </w:rPr>
        <w:t>Stage 2 Platform Walkthrough — Session 1 (Days 5–10)</w:t>
      </w:r>
    </w:p>
    <w:p>
      <w:pPr>
        <w:pStyle w:val="ListBullet"/>
      </w:pPr>
      <w:r>
        <w:rPr>
          <w:sz w:val="22"/>
        </w:rPr>
        <w:t>Stage 3 Commissions / PFC / Billing — Session 2 (Days 21–30)</w:t>
      </w:r>
    </w:p>
    <w:p>
      <w:pPr>
        <w:pStyle w:val="ListBullet"/>
      </w:pPr>
      <w:r>
        <w:rPr>
          <w:sz w:val="22"/>
        </w:rPr>
        <w:t>BDM → BDA Handoff (Day 30)</w:t>
      </w:r>
    </w:p>
    <w:p>
      <w:pPr>
        <w:pStyle w:val="ListBullet"/>
      </w:pPr>
      <w:r>
        <w:rPr>
          <w:sz w:val="22"/>
        </w:rPr>
        <w:t>30 / 60 / 90-Day Check-Ins</w:t>
      </w:r>
    </w:p>
    <w:p>
      <w:pPr>
        <w:pStyle w:val="ListBullet"/>
      </w:pPr>
      <w:r>
        <w:rPr>
          <w:sz w:val="22"/>
        </w:rPr>
        <w:t>Quarterly Performance Review against production thresholds</w:t>
      </w:r>
    </w:p>
    <w:p>
      <w:r>
        <w:rPr>
          <w:b w:val="0"/>
          <w:i w:val="0"/>
          <w:sz w:val="22"/>
        </w:rPr>
        <w:t>Goal: agent is confident on the platform, first bind by Day 30, clean BDA handoff, agency on track to hit production thresholds by end of first full quarter.</w:t>
      </w:r>
    </w:p>
    <w:p>
      <w:r>
        <w:rPr>
          <w:b/>
          <w:color w:val="0F2A4A"/>
          <w:sz w:val="28"/>
        </w:rPr>
        <w:t>2. Roles &amp; Ownership</w:t>
      </w:r>
    </w:p>
    <w:p>
      <w:pPr>
        <w:pStyle w:val="ListBullet"/>
      </w:pPr>
      <w:r>
        <w:rPr>
          <w:sz w:val="22"/>
        </w:rPr>
        <w:t>Product / Turris — appoints agency, creates company in Cover Whale, sends credentials</w:t>
      </w:r>
    </w:p>
    <w:p>
      <w:pPr>
        <w:pStyle w:val="ListBullet"/>
      </w:pPr>
      <w:r>
        <w:rPr>
          <w:sz w:val="22"/>
        </w:rPr>
        <w:t>Onboarding Lead — drives Stages 1–3, owns HubSpot tracking, owns BDM→BDA handoff</w:t>
      </w:r>
    </w:p>
    <w:p>
      <w:pPr>
        <w:pStyle w:val="ListBullet"/>
      </w:pPr>
      <w:r>
        <w:rPr>
          <w:sz w:val="22"/>
        </w:rPr>
        <w:t>BDA — owns post-handoff goals, production review, deactivation prevention</w:t>
      </w:r>
    </w:p>
    <w:p>
      <w:pPr>
        <w:pStyle w:val="ListBullet"/>
      </w:pPr>
      <w:r>
        <w:rPr>
          <w:sz w:val="22"/>
        </w:rPr>
        <w:t>Growth Team — receives graduated agencies for ongoing relationship</w:t>
      </w:r>
    </w:p>
    <w:p>
      <w:pPr>
        <w:ind w:left="360"/>
      </w:pPr>
      <w:r>
        <w:rPr>
          <w:i/>
          <w:color w:val="555555"/>
          <w:sz w:val="22"/>
        </w:rPr>
        <w:t>Coverage when Onboarding Lead is OOO: queue is paused at the welcome-email stage; in-flight Sessions 1 and 2 are covered by BDA assigned to that agency's region.</w:t>
      </w:r>
    </w:p>
    <w:p>
      <w:r>
        <w:rPr>
          <w:b/>
          <w:color w:val="0F2A4A"/>
          <w:sz w:val="28"/>
        </w:rPr>
        <w:t>3. SLA Targets</w:t>
      </w:r>
    </w:p>
    <w:p>
      <w:r>
        <w:rPr>
          <w:b w:val="0"/>
          <w:i w:val="0"/>
          <w:sz w:val="22"/>
        </w:rPr>
        <w:t>Measurable timelines so drift in the queue is visible.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12"/>
          </w:tcPr>
          <w:p>
            <w:r>
              <w:t>Welcome email sent</w:t>
            </w:r>
          </w:p>
        </w:tc>
        <w:tc>
          <w:tcPr>
            <w:tcW w:type="dxa" w:w="3312"/>
          </w:tcPr>
          <w:p>
            <w:r>
              <w:t>≤ 1 business day after appointment</w:t>
            </w:r>
          </w:p>
        </w:tc>
        <w:tc>
          <w:tcPr>
            <w:tcW w:type="dxa" w:w="3312"/>
          </w:tcPr>
          <w:p>
            <w:r>
              <w:t>Onboarding Lead</w:t>
            </w:r>
          </w:p>
        </w:tc>
      </w:tr>
      <w:tr>
        <w:tc>
          <w:tcPr>
            <w:tcW w:type="dxa" w:w="3312"/>
          </w:tcPr>
          <w:p>
            <w:r>
              <w:t>Login confirmed by agent</w:t>
            </w:r>
          </w:p>
        </w:tc>
        <w:tc>
          <w:tcPr>
            <w:tcW w:type="dxa" w:w="3312"/>
          </w:tcPr>
          <w:p>
            <w:r>
              <w:t>≤ 3 business days</w:t>
            </w:r>
          </w:p>
        </w:tc>
        <w:tc>
          <w:tcPr>
            <w:tcW w:type="dxa" w:w="3312"/>
          </w:tcPr>
          <w:p>
            <w:r>
              <w:t>Onboarding Lead chases</w:t>
            </w:r>
          </w:p>
        </w:tc>
      </w:tr>
      <w:tr>
        <w:tc>
          <w:tcPr>
            <w:tcW w:type="dxa" w:w="3312"/>
          </w:tcPr>
          <w:p>
            <w:r>
              <w:t>Session 1 booked</w:t>
            </w:r>
          </w:p>
        </w:tc>
        <w:tc>
          <w:tcPr>
            <w:tcW w:type="dxa" w:w="3312"/>
          </w:tcPr>
          <w:p>
            <w:r>
              <w:t>≤ 5 business days after appointment</w:t>
            </w:r>
          </w:p>
        </w:tc>
        <w:tc>
          <w:tcPr>
            <w:tcW w:type="dxa" w:w="3312"/>
          </w:tcPr>
          <w:p>
            <w:r>
              <w:t>Onboarding Lead</w:t>
            </w:r>
          </w:p>
        </w:tc>
      </w:tr>
      <w:tr>
        <w:tc>
          <w:tcPr>
            <w:tcW w:type="dxa" w:w="3312"/>
          </w:tcPr>
          <w:p>
            <w:r>
              <w:t>Session 1 held</w:t>
            </w:r>
          </w:p>
        </w:tc>
        <w:tc>
          <w:tcPr>
            <w:tcW w:type="dxa" w:w="3312"/>
          </w:tcPr>
          <w:p>
            <w:r>
              <w:t>≤ 10 business days after appointment</w:t>
            </w:r>
          </w:p>
        </w:tc>
        <w:tc>
          <w:tcPr>
            <w:tcW w:type="dxa" w:w="3312"/>
          </w:tcPr>
          <w:p>
            <w:r>
              <w:t>Onboarding Lead</w:t>
            </w:r>
          </w:p>
        </w:tc>
      </w:tr>
      <w:tr>
        <w:tc>
          <w:tcPr>
            <w:tcW w:type="dxa" w:w="3312"/>
          </w:tcPr>
          <w:p>
            <w:r>
              <w:t>First submission</w:t>
            </w:r>
          </w:p>
        </w:tc>
        <w:tc>
          <w:tcPr>
            <w:tcW w:type="dxa" w:w="3312"/>
          </w:tcPr>
          <w:p>
            <w:r>
              <w:t>≤ 14 days after Session 1</w:t>
            </w:r>
          </w:p>
        </w:tc>
        <w:tc>
          <w:tcPr>
            <w:tcW w:type="dxa" w:w="3312"/>
          </w:tcPr>
          <w:p>
            <w:r>
              <w:t>Agent (chase if absent)</w:t>
            </w:r>
          </w:p>
        </w:tc>
      </w:tr>
      <w:tr>
        <w:tc>
          <w:tcPr>
            <w:tcW w:type="dxa" w:w="3312"/>
          </w:tcPr>
          <w:p>
            <w:r>
              <w:t>First bind</w:t>
            </w:r>
          </w:p>
        </w:tc>
        <w:tc>
          <w:tcPr>
            <w:tcW w:type="dxa" w:w="3312"/>
          </w:tcPr>
          <w:p>
            <w:r>
              <w:t>≤ 30 days after appointment</w:t>
            </w:r>
          </w:p>
        </w:tc>
        <w:tc>
          <w:tcPr>
            <w:tcW w:type="dxa" w:w="3312"/>
          </w:tcPr>
          <w:p>
            <w:r>
              <w:t>Agent / BDA</w:t>
            </w:r>
          </w:p>
        </w:tc>
      </w:tr>
      <w:tr>
        <w:tc>
          <w:tcPr>
            <w:tcW w:type="dxa" w:w="3312"/>
          </w:tcPr>
          <w:p>
            <w:r>
              <w:t>Session 2 + BDA handoff</w:t>
            </w:r>
          </w:p>
        </w:tc>
        <w:tc>
          <w:tcPr>
            <w:tcW w:type="dxa" w:w="3312"/>
          </w:tcPr>
          <w:p>
            <w:r>
              <w:t>≤ 21 days after Session 1</w:t>
            </w:r>
          </w:p>
        </w:tc>
        <w:tc>
          <w:tcPr>
            <w:tcW w:type="dxa" w:w="3312"/>
          </w:tcPr>
          <w:p>
            <w:r>
              <w:t>Onboarding Lead → BDA</w:t>
            </w:r>
          </w:p>
        </w:tc>
      </w:tr>
      <w:tr>
        <w:tc>
          <w:tcPr>
            <w:tcW w:type="dxa" w:w="3312"/>
          </w:tcPr>
          <w:p>
            <w:r>
              <w:t>BDA graduation</w:t>
            </w:r>
          </w:p>
        </w:tc>
        <w:tc>
          <w:tcPr>
            <w:tcW w:type="dxa" w:w="3312"/>
          </w:tcPr>
          <w:p>
            <w:r>
              <w:t>Day 90</w:t>
            </w:r>
          </w:p>
        </w:tc>
        <w:tc>
          <w:tcPr>
            <w:tcW w:type="dxa" w:w="3312"/>
          </w:tcPr>
          <w:p>
            <w:r>
              <w:t>BDA + Growth</w:t>
            </w:r>
          </w:p>
        </w:tc>
      </w:tr>
    </w:tbl>
    <w:p>
      <w:r>
        <w:rPr>
          <w:b/>
          <w:color w:val="0F2A4A"/>
          <w:sz w:val="28"/>
        </w:rPr>
        <w:t>4. Appointment Trigger</w:t>
      </w:r>
    </w:p>
    <w:p>
      <w:r>
        <w:rPr>
          <w:b w:val="0"/>
          <w:i w:val="0"/>
          <w:sz w:val="22"/>
        </w:rPr>
        <w:t>Onboarding queue picks up an agency once all of the following are true:</w:t>
      </w:r>
    </w:p>
    <w:p>
      <w:pPr>
        <w:pStyle w:val="ListBullet"/>
      </w:pPr>
      <w:r>
        <w:rPr>
          <w:sz w:val="22"/>
        </w:rPr>
        <w:t>Agency created in Cover Whale platform</w:t>
      </w:r>
    </w:p>
    <w:p>
      <w:pPr>
        <w:pStyle w:val="ListBullet"/>
      </w:pPr>
      <w:r>
        <w:rPr>
          <w:sz w:val="22"/>
        </w:rPr>
        <w:t>Producer agreement, E&amp;O, W9, ACH on file</w:t>
      </w:r>
    </w:p>
    <w:p>
      <w:pPr>
        <w:pStyle w:val="ListBullet"/>
      </w:pPr>
      <w:r>
        <w:rPr>
          <w:sz w:val="22"/>
        </w:rPr>
        <w:t>Login credentials sent to primary agent</w:t>
      </w:r>
    </w:p>
    <w:p>
      <w:pPr>
        <w:pStyle w:val="ListBullet"/>
      </w:pPr>
      <w:r>
        <w:rPr>
          <w:sz w:val="22"/>
        </w:rPr>
        <w:t>HubSpot company record exists with NPN populated</w:t>
      </w:r>
    </w:p>
    <w:p>
      <w:r>
        <w:rPr>
          <w:b/>
        </w:rPr>
        <w:t xml:space="preserve">Notification path: </w:t>
      </w:r>
      <w:r>
        <w:t>Slack #agency-platform-onboarding + HubSpot ticket assigned to Onboarding Lead.</w:t>
      </w:r>
    </w:p>
    <w:p>
      <w:r>
        <w:rPr>
          <w:b/>
          <w:color w:val="0F2A4A"/>
          <w:sz w:val="28"/>
        </w:rPr>
        <w:t>5. HubSpot Ticket Standard</w:t>
      </w:r>
    </w:p>
    <w:p>
      <w:r>
        <w:rPr>
          <w:b w:val="0"/>
          <w:i w:val="0"/>
          <w:sz w:val="22"/>
        </w:rPr>
        <w:t>Every onboarding session is tracked under a HubSpot ticket so the work is visible, measurable, and handoff-ready.</w:t>
      </w:r>
    </w:p>
    <w:p>
      <w:r>
        <w:rPr>
          <w:b/>
        </w:rPr>
        <w:t xml:space="preserve">Pipeline: </w:t>
      </w:r>
      <w:r>
        <w:t>Main Support</w:t>
      </w:r>
    </w:p>
    <w:p>
      <w:r>
        <w:rPr>
          <w:b/>
        </w:rPr>
        <w:t xml:space="preserve">Category: </w:t>
      </w:r>
      <w:r>
        <w:t>Growth</w:t>
      </w:r>
    </w:p>
    <w:p>
      <w:r>
        <w:rPr>
          <w:b/>
        </w:rPr>
        <w:t xml:space="preserve">Stage 1 ticket label: </w:t>
      </w:r>
      <w:r>
        <w:t>Onboard new agent - [East / West / Central], (Agency Name)</w:t>
      </w:r>
    </w:p>
    <w:p>
      <w:r>
        <w:rPr>
          <w:b/>
        </w:rPr>
        <w:t xml:space="preserve">Stage 3 ticket label: </w:t>
      </w:r>
      <w:r>
        <w:t>Follow up with new agent - [East / West / Central], (Agency Name)</w:t>
      </w:r>
    </w:p>
    <w:p>
      <w:r>
        <w:rPr>
          <w:b/>
          <w:sz w:val="24"/>
        </w:rPr>
        <w:t>Meeting logging convention</w:t>
      </w:r>
    </w:p>
    <w:p>
      <w:pPr>
        <w:pStyle w:val="ListBullet"/>
      </w:pPr>
      <w:r>
        <w:rPr>
          <w:sz w:val="22"/>
        </w:rPr>
        <w:t>Create the meeting under the ticket</w:t>
      </w:r>
    </w:p>
    <w:p>
      <w:pPr>
        <w:pStyle w:val="ListBullet"/>
      </w:pPr>
      <w:r>
        <w:rPr>
          <w:sz w:val="22"/>
        </w:rPr>
        <w:t>After the meeting: mark complete, paste notes on the meeting AND on the company record</w:t>
      </w:r>
    </w:p>
    <w:p>
      <w:pPr>
        <w:ind w:left="360"/>
      </w:pPr>
      <w:r>
        <w:rPr>
          <w:i/>
          <w:color w:val="555555"/>
          <w:sz w:val="22"/>
        </w:rPr>
        <w:t>HubSpot does not auto-copy meeting notes to the company record — log them in both places, every time.</w:t>
      </w:r>
    </w:p>
    <w:p>
      <w:r>
        <w:rPr>
          <w:b/>
          <w:color w:val="0F2A4A"/>
          <w:sz w:val="28"/>
        </w:rPr>
        <w:t>6. Stage 1 — Welcome &amp; Kickoff</w:t>
      </w:r>
    </w:p>
    <w:p>
      <w:r>
        <w:rPr>
          <w:b w:val="0"/>
          <w:i w:val="0"/>
          <w:sz w:val="22"/>
        </w:rPr>
        <w:t>Trigger: appointment complete, credentials sent.   Owner: Onboarding Lead.</w:t>
      </w:r>
    </w:p>
    <w:p>
      <w:r>
        <w:rPr>
          <w:b/>
          <w:sz w:val="24"/>
        </w:rPr>
        <w:t>6.1 Agent welcome email</w:t>
      </w:r>
    </w:p>
    <w:p>
      <w:r>
        <w:rPr>
          <w:b/>
        </w:rPr>
        <w:t xml:space="preserve">Subject: </w:t>
      </w:r>
      <w:r>
        <w:t>Welcome to Cover Whale — let's get you live and quoting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 first name],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Congrats — your agency is now appointed with Cover Whale. To get you confident on the platform and writing quickly, I'd like to book two short sessions with you:</w:t>
      </w:r>
    </w:p>
    <w:p>
      <w:pPr>
        <w:pStyle w:val="ListBullet"/>
      </w:pPr>
      <w:r>
        <w:rPr>
          <w:sz w:val="22"/>
        </w:rPr>
        <w:t>Session 1 (45–60 min): Platform tour, build a quote together, walk through our Agent Resource Center</w:t>
      </w:r>
    </w:p>
    <w:p>
      <w:pPr>
        <w:pStyle w:val="ListBullet"/>
      </w:pPr>
      <w:r>
        <w:rPr>
          <w:sz w:val="22"/>
        </w:rPr>
        <w:t>Session 2 (30 min, ~2–3 weeks later): Commissions, premium finance, billing, and your handoff to your dedicated BDA</w:t>
      </w:r>
    </w:p>
    <w:p>
      <w:r>
        <w:rPr>
          <w:b w:val="0"/>
          <w:i w:val="0"/>
          <w:sz w:val="22"/>
        </w:rPr>
      </w:r>
    </w:p>
    <w:p>
      <w:r>
        <w:t xml:space="preserve">Please confirm your login worked at </w:t>
      </w:r>
      <w:hyperlink r:id="rId9">
        <w:r>
          <w:rPr>
            <w:color w:val="0563C1"/>
            <w:u w:val="single"/>
          </w:rPr>
          <w:t>app.coverwhale.com</w:t>
        </w:r>
      </w:hyperlink>
      <w:r>
        <w:t xml:space="preserve"> and pick a time on my calendar: [scheduling link].</w:t>
      </w:r>
    </w:p>
    <w:p>
      <w:r>
        <w:rPr>
          <w:b w:val="0"/>
          <w:i w:val="0"/>
          <w:sz w:val="22"/>
        </w:rPr>
      </w:r>
    </w:p>
    <w:p>
      <w:r>
        <w:t xml:space="preserve">Resources to start with: </w:t>
      </w:r>
      <w:hyperlink r:id="rId10">
        <w:r>
          <w:rPr>
            <w:color w:val="0563C1"/>
            <w:u w:val="single"/>
          </w:rPr>
          <w:t>Cover Whale Agent Resource Center</w:t>
        </w:r>
      </w:hyperlink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Looking forward to working with you,</w:t>
      </w:r>
    </w:p>
    <w:p>
      <w:r>
        <w:rPr>
          <w:b w:val="0"/>
          <w:i w:val="0"/>
          <w:sz w:val="22"/>
        </w:rPr>
        <w:t>[Onboarding Lead]</w:t>
      </w:r>
    </w:p>
    <w:p>
      <w:r>
        <w:rPr>
          <w:b/>
          <w:sz w:val="24"/>
        </w:rPr>
        <w:t>6.2 Retail partner production expectations email</w:t>
      </w:r>
    </w:p>
    <w:p>
      <w:pPr>
        <w:ind w:left="360"/>
      </w:pPr>
      <w:r>
        <w:rPr>
          <w:i/>
          <w:color w:val="555555"/>
          <w:sz w:val="22"/>
        </w:rPr>
        <w:t>Send within Week 1 so production expectations are documented up front. Sets the bar to avoid probation conversations later.</w:t>
      </w:r>
    </w:p>
    <w:p>
      <w:r>
        <w:rPr>
          <w:b/>
        </w:rPr>
        <w:t xml:space="preserve">Subject: </w:t>
      </w:r>
      <w:r>
        <w:t>Cover Whale Retail Partner — production expectations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 first name],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As a Cover Whale retail partner, you operate on a smaller scale than our national partners but are critical to our distribution network. Here are the production expectations we use to measure partnership health — sharing up front so there are no surprises down the road:</w:t>
      </w:r>
    </w:p>
    <w:p>
      <w:r>
        <w:rPr>
          <w:b w:val="0"/>
          <w:i w:val="0"/>
          <w:sz w:val="22"/>
        </w:rPr>
      </w:r>
    </w:p>
    <w:p>
      <w:r>
        <w:rPr>
          <w:b/>
          <w:sz w:val="24"/>
        </w:rPr>
        <w:t>Required production metrics</w:t>
      </w:r>
    </w:p>
    <w:p>
      <w:pPr>
        <w:pStyle w:val="ListBullet"/>
      </w:pPr>
      <w:r>
        <w:rPr>
          <w:b/>
          <w:sz w:val="22"/>
        </w:rPr>
        <w:t xml:space="preserve">Annual Gross Written Premium (GWP): </w:t>
      </w:r>
      <w:r>
        <w:rPr>
          <w:sz w:val="22"/>
        </w:rPr>
        <w:t>Minimum $500,000 (≈ 33 trucks per year)</w:t>
      </w:r>
    </w:p>
    <w:p>
      <w:pPr>
        <w:pStyle w:val="ListBullet"/>
      </w:pPr>
      <w:r>
        <w:rPr>
          <w:b/>
          <w:sz w:val="22"/>
        </w:rPr>
        <w:t xml:space="preserve">Quarterly GWP: </w:t>
      </w:r>
      <w:r>
        <w:rPr>
          <w:sz w:val="22"/>
        </w:rPr>
        <w:t>Minimum $125,000 per quarter to avoid the probation period. New business only — does not include renewals or endorsement premium.</w:t>
      </w:r>
    </w:p>
    <w:p>
      <w:r>
        <w:rPr>
          <w:b/>
          <w:sz w:val="24"/>
        </w:rPr>
        <w:t>Not required, but reviewed with you by Growth</w:t>
      </w:r>
    </w:p>
    <w:p>
      <w:pPr>
        <w:pStyle w:val="ListBullet"/>
      </w:pPr>
      <w:r>
        <w:rPr>
          <w:b/>
          <w:sz w:val="22"/>
        </w:rPr>
        <w:t xml:space="preserve">Unique DOT count: </w:t>
      </w:r>
      <w:r>
        <w:rPr>
          <w:sz w:val="22"/>
        </w:rPr>
        <w:t>At least 40% of DOTs quoted should be unique to our platform</w:t>
      </w:r>
    </w:p>
    <w:p>
      <w:pPr>
        <w:pStyle w:val="ListBullet"/>
      </w:pPr>
      <w:r>
        <w:rPr>
          <w:b/>
          <w:sz w:val="22"/>
        </w:rPr>
        <w:t xml:space="preserve">Loss ratio: </w:t>
      </w:r>
      <w:r>
        <w:rPr>
          <w:sz w:val="22"/>
        </w:rPr>
        <w:t>Developed loss ratio below 60% (claims paid vs. GWP)</w:t>
      </w:r>
    </w:p>
    <w:p>
      <w:pPr>
        <w:pStyle w:val="ListBullet"/>
      </w:pPr>
      <w:r>
        <w:rPr>
          <w:b/>
          <w:sz w:val="22"/>
        </w:rPr>
        <w:t xml:space="preserve">Cancellation rate: </w:t>
      </w:r>
      <w:r>
        <w:rPr>
          <w:sz w:val="22"/>
        </w:rPr>
        <w:t>Should not exceed 50%</w:t>
      </w:r>
    </w:p>
    <w:p>
      <w:pPr>
        <w:pStyle w:val="ListBullet"/>
      </w:pPr>
      <w:r>
        <w:rPr>
          <w:b/>
          <w:sz w:val="22"/>
        </w:rPr>
        <w:t xml:space="preserve">Renewal rate: </w:t>
      </w:r>
      <w:r>
        <w:rPr>
          <w:sz w:val="22"/>
        </w:rPr>
        <w:t>At least 50% of policies should renew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Your BDA will review these with you on a quarterly cadence and partner with you on any markets, lines, or operational areas you'd like to grow into.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Reach out anytime,</w:t>
      </w:r>
    </w:p>
    <w:p>
      <w:r>
        <w:rPr>
          <w:b w:val="0"/>
          <w:i w:val="0"/>
          <w:sz w:val="22"/>
        </w:rPr>
        <w:t>[Onboarding Lead]</w:t>
      </w:r>
    </w:p>
    <w:p>
      <w:r>
        <w:rPr>
          <w:b/>
          <w:sz w:val="24"/>
        </w:rPr>
        <w:t>6.3 Pre-Session 1 intro call (optional, ~15 min)</w:t>
      </w:r>
    </w:p>
    <w:p>
      <w:pPr>
        <w:pStyle w:val="ListBullet"/>
      </w:pPr>
      <w:r>
        <w:rPr>
          <w:sz w:val="22"/>
        </w:rPr>
        <w:t>Confirm login worked</w:t>
      </w:r>
    </w:p>
    <w:p>
      <w:pPr>
        <w:pStyle w:val="ListBullet"/>
      </w:pPr>
      <w:r>
        <w:rPr>
          <w:sz w:val="22"/>
        </w:rPr>
        <w:t>Confirm agency profile complete (see §7)</w:t>
      </w:r>
    </w:p>
    <w:p>
      <w:pPr>
        <w:pStyle w:val="ListBullet"/>
      </w:pPr>
      <w:r>
        <w:rPr>
          <w:sz w:val="22"/>
        </w:rPr>
        <w:t>Capture goals: target lines, expected monthly subs, states writing, current carriers</w:t>
      </w:r>
    </w:p>
    <w:p>
      <w:pPr>
        <w:pStyle w:val="ListBullet"/>
      </w:pPr>
      <w:r>
        <w:rPr>
          <w:sz w:val="22"/>
        </w:rPr>
        <w:t>Schedule Session 1</w:t>
      </w:r>
    </w:p>
    <w:p>
      <w:r>
        <w:rPr>
          <w:b/>
          <w:color w:val="0F2A4A"/>
          <w:sz w:val="28"/>
        </w:rPr>
        <w:t>7. Agency Profile</w:t>
      </w:r>
    </w:p>
    <w:p>
      <w:r>
        <w:rPr>
          <w:b w:val="0"/>
          <w:i w:val="0"/>
          <w:sz w:val="22"/>
        </w:rPr>
        <w:t>Complete before Session 1 — drives the conversation and the BDA handoff.</w:t>
      </w:r>
    </w:p>
    <w:p>
      <w:pPr>
        <w:pStyle w:val="ListBullet"/>
      </w:pPr>
      <w:r>
        <w:rPr>
          <w:sz w:val="22"/>
        </w:rPr>
        <w:t>Agency legal name, DBA, NPN</w:t>
      </w:r>
    </w:p>
    <w:p>
      <w:pPr>
        <w:pStyle w:val="ListBullet"/>
      </w:pPr>
      <w:r>
        <w:rPr>
          <w:sz w:val="22"/>
        </w:rPr>
        <w:t>Primary contact: name, email, direct phone</w:t>
      </w:r>
    </w:p>
    <w:p>
      <w:pPr>
        <w:pStyle w:val="ListBullet"/>
      </w:pPr>
      <w:r>
        <w:rPr>
          <w:sz w:val="22"/>
        </w:rPr>
        <w:t>States licensed; target states for Cover Whale production</w:t>
      </w:r>
    </w:p>
    <w:p>
      <w:pPr>
        <w:pStyle w:val="ListBullet"/>
      </w:pPr>
      <w:r>
        <w:rPr>
          <w:sz w:val="22"/>
        </w:rPr>
        <w:t>Lines currently writing; target lines with Cover Whale</w:t>
      </w:r>
    </w:p>
    <w:p>
      <w:pPr>
        <w:pStyle w:val="ListBullet"/>
      </w:pPr>
      <w:r>
        <w:rPr>
          <w:sz w:val="22"/>
        </w:rPr>
        <w:t>Expected monthly submissions</w:t>
      </w:r>
    </w:p>
    <w:p>
      <w:pPr>
        <w:pStyle w:val="ListBullet"/>
      </w:pPr>
      <w:r>
        <w:rPr>
          <w:sz w:val="22"/>
        </w:rPr>
        <w:t>Current trucking markets used</w:t>
      </w:r>
    </w:p>
    <w:p>
      <w:pPr>
        <w:pStyle w:val="ListBullet"/>
      </w:pPr>
      <w:r>
        <w:rPr>
          <w:sz w:val="22"/>
        </w:rPr>
        <w:t>Niche or specialty (long-haul, regional, hazmat, specialty cargo, etc.)</w:t>
      </w:r>
    </w:p>
    <w:p>
      <w:pPr>
        <w:pStyle w:val="ListBullet"/>
      </w:pPr>
      <w:r>
        <w:rPr>
          <w:sz w:val="22"/>
        </w:rPr>
        <w:t>Existing book size — commercial auto / trucking</w:t>
      </w:r>
    </w:p>
    <w:p>
      <w:pPr>
        <w:pStyle w:val="ListBullet"/>
      </w:pPr>
      <w:r>
        <w:rPr>
          <w:sz w:val="22"/>
        </w:rPr>
        <w:t>Goals: 30 / 60 / 90-day production targets</w:t>
      </w:r>
    </w:p>
    <w:p>
      <w:r>
        <w:rPr>
          <w:b/>
          <w:color w:val="0F2A4A"/>
          <w:sz w:val="28"/>
        </w:rPr>
        <w:t>8. Stage 2 — Platform Walkthrough (Session 1)</w:t>
      </w:r>
    </w:p>
    <w:p>
      <w:r>
        <w:rPr>
          <w:b w:val="0"/>
          <w:i w:val="0"/>
          <w:sz w:val="22"/>
        </w:rPr>
        <w:t>Duration: 45–60 minutes.   Format: live Google Meet, agent shares screen, build a quote together.   Always ask permission to record.</w:t>
      </w:r>
    </w:p>
    <w:p>
      <w:r>
        <w:rPr>
          <w:b/>
          <w:sz w:val="24"/>
        </w:rPr>
        <w:t>8.1 All Submissions view — how to navigate</w:t>
      </w:r>
    </w:p>
    <w:p>
      <w:pPr>
        <w:pStyle w:val="ListBullet"/>
      </w:pPr>
      <w:r>
        <w:rPr>
          <w:sz w:val="22"/>
        </w:rPr>
        <w:t>Search by submission #, DOT #, policy #, or insured business name</w:t>
      </w:r>
    </w:p>
    <w:p>
      <w:pPr>
        <w:pStyle w:val="ListBullet"/>
      </w:pPr>
      <w:r>
        <w:rPr>
          <w:sz w:val="22"/>
        </w:rPr>
        <w:t>Cancellations: search by submission date</w:t>
      </w:r>
    </w:p>
    <w:p>
      <w:pPr>
        <w:pStyle w:val="ListBullet"/>
      </w:pPr>
      <w:r>
        <w:rPr>
          <w:sz w:val="22"/>
        </w:rPr>
        <w:t>Upcoming renewals: organize by legal name; renewal quotes available 30 days out</w:t>
      </w:r>
    </w:p>
    <w:p>
      <w:r>
        <w:rPr>
          <w:b/>
          <w:sz w:val="24"/>
        </w:rPr>
        <w:t>8.2 Agent Resource Center — search demo</w:t>
      </w:r>
    </w:p>
    <w:p>
      <w:r>
        <w:t xml:space="preserve">Walk the agent through </w:t>
      </w:r>
      <w:hyperlink r:id="rId10">
        <w:r>
          <w:rPr>
            <w:color w:val="0563C1"/>
            <w:u w:val="single"/>
          </w:rPr>
          <w:t>help.coverwhale.com</w:t>
        </w:r>
      </w:hyperlink>
      <w:r>
        <w:t xml:space="preserve"> using two patterns:</w:t>
      </w:r>
    </w:p>
    <w:p>
      <w:pPr>
        <w:pStyle w:val="ListBullet"/>
      </w:pPr>
      <w:r>
        <w:rPr>
          <w:sz w:val="22"/>
        </w:rPr>
        <w:t>Use the Guidelines tab to find ineligible vehicle / cargo articles</w:t>
      </w:r>
    </w:p>
    <w:p>
      <w:pPr>
        <w:pStyle w:val="ListBullet"/>
      </w:pPr>
      <w:r>
        <w:rPr>
          <w:sz w:val="22"/>
        </w:rPr>
        <w:t>Use Search to find driver, filings, etc.</w:t>
      </w:r>
    </w:p>
    <w:p>
      <w:r>
        <w:rPr>
          <w:b/>
          <w:sz w:val="24"/>
        </w:rPr>
        <w:t>8.3 Build a quote together — tab by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Tab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to cover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3312"/>
          </w:tcPr>
          <w:p>
            <w:r>
              <w:t>Coverages</w:t>
            </w:r>
          </w:p>
        </w:tc>
        <w:tc>
          <w:tcPr>
            <w:tcW w:type="dxa" w:w="3312"/>
          </w:tcPr>
          <w:p>
            <w:r>
              <w:t>States Cover Whale writes in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In what states does Cover Whale offer coverage?</w:t>
              </w:r>
            </w:hyperlink>
          </w:p>
        </w:tc>
      </w:tr>
      <w:tr>
        <w:tc>
          <w:tcPr>
            <w:tcW w:type="dxa" w:w="3312"/>
          </w:tcPr>
          <w:p>
            <w:r>
              <w:t>Guidelines</w:t>
            </w:r>
          </w:p>
        </w:tc>
        <w:tc>
          <w:tcPr>
            <w:tcW w:type="dxa" w:w="3312"/>
          </w:tcPr>
          <w:p>
            <w:r>
              <w:t>Cover Whale appetite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What are Cover Whale's guidelines or appetite?</w:t>
              </w:r>
            </w:hyperlink>
          </w:p>
        </w:tc>
      </w:tr>
      <w:tr>
        <w:tc>
          <w:tcPr>
            <w:tcW w:type="dxa" w:w="3312"/>
          </w:tcPr>
          <w:p>
            <w:r>
              <w:t>Insured</w:t>
            </w:r>
          </w:p>
        </w:tc>
        <w:tc>
          <w:tcPr>
            <w:tcW w:type="dxa" w:w="3312"/>
          </w:tcPr>
          <w:p>
            <w:r>
              <w:t>DOT prefills info; agent adds DBA, owner name, confirms address. Discuss filings.</w:t>
            </w:r>
          </w:p>
        </w:tc>
        <w:tc>
          <w:tcPr>
            <w:tcW w:type="dxa" w:w="3312"/>
          </w:tcPr>
          <w:p>
            <w:hyperlink r:id="rId11">
              <w:r>
                <w:rPr>
                  <w:color w:val="0563C1"/>
                  <w:u w:val="single"/>
                </w:rPr>
                <w:t>FMCSA SAFER snapshot</w:t>
              </w:r>
            </w:hyperlink>
          </w:p>
        </w:tc>
      </w:tr>
      <w:tr>
        <w:tc>
          <w:tcPr>
            <w:tcW w:type="dxa" w:w="3312"/>
          </w:tcPr>
          <w:p>
            <w:r>
              <w:t>Filings</w:t>
            </w:r>
          </w:p>
        </w:tc>
        <w:tc>
          <w:tcPr>
            <w:tcW w:type="dxa" w:w="3312"/>
          </w:tcPr>
          <w:p>
            <w:r>
              <w:t>What filings CW issues; turnaround. Garaging address must match FMCSA on licensing &amp; insured page.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What filings can Cover Whale issue and how long do they take?</w:t>
              </w:r>
            </w:hyperlink>
          </w:p>
        </w:tc>
      </w:tr>
      <w:tr>
        <w:tc>
          <w:tcPr>
            <w:tcW w:type="dxa" w:w="3312"/>
          </w:tcPr>
          <w:p>
            <w:r>
              <w:t>Producer</w:t>
            </w:r>
          </w:p>
        </w:tc>
        <w:tc>
          <w:tcPr>
            <w:tcW w:type="dxa" w:w="3312"/>
          </w:tcPr>
          <w:p>
            <w:r>
              <w:t>Add agent; confirm correct state licensing so commissions aren't affected; NPN for agency; pick licensed producer from dropdown.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Limits</w:t>
            </w:r>
          </w:p>
        </w:tc>
        <w:tc>
          <w:tcPr>
            <w:tcW w:type="dxa" w:w="3312"/>
          </w:tcPr>
          <w:p>
            <w:r>
              <w:t>Discuss limits and additional questions.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Operations</w:t>
            </w:r>
          </w:p>
        </w:tc>
        <w:tc>
          <w:tcPr>
            <w:tcW w:type="dxa" w:w="3312"/>
          </w:tcPr>
          <w:p>
            <w:r>
              <w:t>Driver Safety Program: telematics, dashcam, coaching, coverage.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Cover Whale Driver Safety Program / supported ELDs</w:t>
              </w:r>
            </w:hyperlink>
          </w:p>
        </w:tc>
      </w:tr>
      <w:tr>
        <w:tc>
          <w:tcPr>
            <w:tcW w:type="dxa" w:w="3312"/>
          </w:tcPr>
          <w:p>
            <w:r>
              <w:t>Radius</w:t>
            </w:r>
          </w:p>
        </w:tc>
        <w:tc>
          <w:tcPr>
            <w:tcW w:type="dxa" w:w="3312"/>
          </w:tcPr>
          <w:p>
            <w:r>
              <w:t>Pull interstate/intrastate + annual mileage from FMCSA. Update radius details to 100%.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Cargo</w:t>
            </w:r>
          </w:p>
        </w:tc>
        <w:tc>
          <w:tcPr>
            <w:tcW w:type="dxa" w:w="3312"/>
          </w:tcPr>
          <w:p>
            <w:r>
              <w:t>Commodity list. Refrigerated discussion.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Cover Whale's ineligible cargo and operations</w:t>
              </w:r>
            </w:hyperlink>
          </w:p>
        </w:tc>
      </w:tr>
      <w:tr>
        <w:tc>
          <w:tcPr>
            <w:tcW w:type="dxa" w:w="3312"/>
          </w:tcPr>
          <w:p>
            <w:r>
              <w:t>Terminals &amp; Vehicles</w:t>
            </w:r>
          </w:p>
        </w:tc>
        <w:tc>
          <w:tcPr>
            <w:tcW w:type="dxa" w:w="3312"/>
          </w:tcPr>
          <w:p>
            <w:r>
              <w:t>App pulls VIN from FMCSA — agent confirms class &amp; body type. Scheduled policy: list ALL owned &amp; non-owned. Loss payee &amp; additional insured added here.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Ineligible vehicle and trailer types</w:t>
              </w:r>
            </w:hyperlink>
          </w:p>
        </w:tc>
      </w:tr>
      <w:tr>
        <w:tc>
          <w:tcPr>
            <w:tcW w:type="dxa" w:w="3312"/>
          </w:tcPr>
          <w:p>
            <w:r>
              <w:t>Trailers</w:t>
            </w:r>
          </w:p>
        </w:tc>
        <w:tc>
          <w:tcPr>
            <w:tcW w:type="dxa" w:w="3312"/>
          </w:tcPr>
          <w:p>
            <w:r>
              <w:t>Scheduled — list all owned &amp; non-owned trailers.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Drivers</w:t>
            </w:r>
          </w:p>
        </w:tc>
        <w:tc>
          <w:tcPr>
            <w:tcW w:type="dxa" w:w="3312"/>
          </w:tcPr>
          <w:p>
            <w:r>
              <w:t>Agent input drives pricing — losses, violations, suspensions must be accurate or price changes. Pull MVR and match.</w:t>
            </w:r>
          </w:p>
        </w:tc>
        <w:tc>
          <w:tcPr>
            <w:tcW w:type="dxa" w:w="3312"/>
          </w:tcPr>
          <w:p>
            <w:hyperlink r:id="rId10">
              <w:r>
                <w:rPr>
                  <w:color w:val="0563C1"/>
                  <w:u w:val="single"/>
                </w:rPr>
                <w:t>Violation types &amp; driver eligibility</w:t>
              </w:r>
            </w:hyperlink>
          </w:p>
        </w:tc>
      </w:tr>
      <w:tr>
        <w:tc>
          <w:tcPr>
            <w:tcW w:type="dxa" w:w="3312"/>
          </w:tcPr>
          <w:p>
            <w:r>
              <w:t>Losses</w:t>
            </w:r>
          </w:p>
        </w:tc>
        <w:tc>
          <w:tcPr>
            <w:tcW w:type="dxa" w:w="3312"/>
          </w:tcPr>
          <w:p>
            <w:r>
              <w:t>3 years of loss runs required; input losses correctly.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Summary</w:t>
            </w:r>
          </w:p>
        </w:tc>
        <w:tc>
          <w:tcPr>
            <w:tcW w:type="dxa" w:w="3312"/>
          </w:tcPr>
          <w:p>
            <w:r>
              <w:t>Operations details and anything that may impact eligibility decision.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</w:tbl>
    <w:p>
      <w:r>
        <w:rPr>
          <w:b/>
          <w:sz w:val="24"/>
        </w:rPr>
        <w:t>8.4 Additional questions surfaced during the quote</w:t>
      </w:r>
    </w:p>
    <w:p>
      <w:r>
        <w:rPr>
          <w:b w:val="0"/>
          <w:i w:val="0"/>
          <w:sz w:val="22"/>
        </w:rPr>
        <w:t>Prior insurance cancelled, bankruptcy, time operating, losses, operation type, personal use.</w:t>
      </w:r>
    </w:p>
    <w:p>
      <w:r>
        <w:rPr>
          <w:b/>
          <w:sz w:val="24"/>
        </w:rPr>
        <w:t>8.5 Wrap — close Session 1</w:t>
      </w:r>
    </w:p>
    <w:p>
      <w:pPr>
        <w:pStyle w:val="ListBullet"/>
      </w:pPr>
      <w:r>
        <w:rPr>
          <w:sz w:val="22"/>
        </w:rPr>
        <w:t>Confirm Session 2 booked (2–3 weeks out)</w:t>
      </w:r>
    </w:p>
    <w:p>
      <w:pPr>
        <w:pStyle w:val="ListBullet"/>
      </w:pPr>
      <w:r>
        <w:rPr>
          <w:sz w:val="22"/>
        </w:rPr>
        <w:t>Send recording + ARC links in follow-up email</w:t>
      </w:r>
    </w:p>
    <w:p>
      <w:pPr>
        <w:pStyle w:val="ListBullet"/>
      </w:pPr>
      <w:r>
        <w:rPr>
          <w:sz w:val="22"/>
        </w:rPr>
        <w:t>Update HubSpot ticket: meeting marked complete, notes on meeting AND company record</w:t>
      </w:r>
    </w:p>
    <w:p>
      <w:r>
        <w:rPr>
          <w:b/>
          <w:color w:val="0F2A4A"/>
          <w:sz w:val="28"/>
        </w:rPr>
        <w:t>9. Stage 3 — Commissions, PFC, Billing (Session 2)</w:t>
      </w:r>
    </w:p>
    <w:p>
      <w:r>
        <w:rPr>
          <w:b w:val="0"/>
          <w:i w:val="0"/>
          <w:sz w:val="22"/>
        </w:rPr>
        <w:t>Duration: 30–45 minutes, 2–3 weeks after Session 1.</w:t>
      </w:r>
    </w:p>
    <w:p>
      <w:r>
        <w:rPr>
          <w:b/>
        </w:rPr>
        <w:t xml:space="preserve">Trigger: </w:t>
      </w:r>
      <w:r>
        <w:t>create new HubSpot ticket — "Follow up with new agent - [Region], (Agency Name)".</w:t>
      </w:r>
    </w:p>
    <w:p>
      <w:r>
        <w:rPr>
          <w:b/>
          <w:sz w:val="24"/>
        </w:rPr>
        <w:t>9.1 Review the platform with active submissions</w:t>
      </w:r>
    </w:p>
    <w:p>
      <w:pPr>
        <w:pStyle w:val="ListBullet"/>
      </w:pPr>
      <w:r>
        <w:rPr>
          <w:sz w:val="22"/>
        </w:rPr>
        <w:t>Notes — review messages from underwriting, cancellation, decline</w:t>
      </w:r>
    </w:p>
    <w:p>
      <w:pPr>
        <w:pStyle w:val="ListBullet"/>
      </w:pPr>
      <w:r>
        <w:rPr>
          <w:sz w:val="22"/>
        </w:rPr>
        <w:t>Files — review documents on submission</w:t>
      </w:r>
    </w:p>
    <w:p>
      <w:pPr>
        <w:pStyle w:val="ListBullet"/>
      </w:pPr>
      <w:r>
        <w:rPr>
          <w:sz w:val="22"/>
        </w:rPr>
        <w:t>Quote review — walk through one of their live quotes</w:t>
      </w:r>
    </w:p>
    <w:p>
      <w:pPr>
        <w:pStyle w:val="ListBullet"/>
      </w:pPr>
      <w:r>
        <w:rPr>
          <w:sz w:val="22"/>
        </w:rPr>
        <w:t>PFA — premium finance agreement walkthrough</w:t>
      </w:r>
    </w:p>
    <w:p>
      <w:pPr>
        <w:pStyle w:val="ListBullet"/>
      </w:pPr>
      <w:r>
        <w:rPr>
          <w:sz w:val="22"/>
        </w:rPr>
        <w:t>Snapshot report</w:t>
      </w:r>
    </w:p>
    <w:p>
      <w:pPr>
        <w:pStyle w:val="ListBullet"/>
      </w:pPr>
      <w:r>
        <w:rPr>
          <w:sz w:val="22"/>
        </w:rPr>
        <w:t>Basic scores — discuss whether a safety plan is needed</w:t>
      </w:r>
    </w:p>
    <w:p>
      <w:pPr>
        <w:pStyle w:val="ListBullet"/>
      </w:pPr>
      <w:r>
        <w:rPr>
          <w:sz w:val="22"/>
        </w:rPr>
        <w:t>Chameleon — insured relation</w:t>
      </w:r>
    </w:p>
    <w:p>
      <w:pPr>
        <w:pStyle w:val="ListBullet"/>
      </w:pPr>
      <w:r>
        <w:rPr>
          <w:sz w:val="22"/>
        </w:rPr>
        <w:t>Financing — note: cannot change down payment, rates, or payment amount for non-fleet</w:t>
      </w:r>
    </w:p>
    <w:p>
      <w:pPr>
        <w:pStyle w:val="ListBullet"/>
      </w:pPr>
      <w:r>
        <w:rPr>
          <w:sz w:val="22"/>
        </w:rPr>
        <w:t>Instant Bind — DocuSign sent to agent + email to insured with DocuSign + down payment link, all in one email</w:t>
      </w:r>
    </w:p>
    <w:p>
      <w:r>
        <w:rPr>
          <w:b/>
          <w:sz w:val="24"/>
        </w:rPr>
        <w:t>9.2 Commissions</w:t>
      </w:r>
    </w:p>
    <w:p>
      <w:r>
        <w:t xml:space="preserve">Review active submissions for commission eligibility. ARC reference: </w:t>
      </w:r>
      <w:hyperlink r:id="rId12">
        <w:r>
          <w:rPr>
            <w:color w:val="0563C1"/>
            <w:u w:val="single"/>
          </w:rPr>
          <w:t>How and when are commissions paid</w:t>
        </w:r>
      </w:hyperlink>
      <w:r>
        <w:t>.</w:t>
      </w:r>
    </w:p>
    <w:p>
      <w:r>
        <w:rPr>
          <w:b/>
          <w:sz w:val="24"/>
        </w:rPr>
        <w:t>9.3 Adding additional agents</w:t>
      </w:r>
    </w:p>
    <w:p>
      <w:pPr>
        <w:pStyle w:val="ListBullet"/>
      </w:pPr>
      <w:r>
        <w:rPr>
          <w:sz w:val="22"/>
        </w:rPr>
        <w:t>Add the agent to the platform</w:t>
      </w:r>
    </w:p>
    <w:p>
      <w:pPr>
        <w:pStyle w:val="ListBullet"/>
      </w:pPr>
      <w:r>
        <w:rPr>
          <w:sz w:val="22"/>
        </w:rPr>
        <w:t>Confirm correct NPN &amp; state licensing so commissions aren't lost</w:t>
      </w:r>
    </w:p>
    <w:p>
      <w:r>
        <w:rPr>
          <w:b/>
          <w:sz w:val="24"/>
        </w:rPr>
        <w:t>9.4 When they get stuck</w:t>
      </w:r>
    </w:p>
    <w:p>
      <w:r>
        <w:t xml:space="preserve">First stop: </w:t>
      </w:r>
      <w:hyperlink r:id="rId10">
        <w:r>
          <w:rPr>
            <w:color w:val="0563C1"/>
            <w:u w:val="single"/>
          </w:rPr>
          <w:t>Agent Resource Center</w:t>
        </w:r>
      </w:hyperlink>
      <w:r>
        <w:t>.   Day-to-day contact: BDA (introduced in this session).</w:t>
      </w:r>
    </w:p>
    <w:p>
      <w:r>
        <w:rPr>
          <w:b/>
          <w:color w:val="0F2A4A"/>
          <w:sz w:val="28"/>
        </w:rPr>
        <w:t>10. BDM → BDA Handoff</w:t>
      </w:r>
    </w:p>
    <w:p>
      <w:r>
        <w:rPr>
          <w:b w:val="0"/>
          <w:i w:val="0"/>
          <w:sz w:val="22"/>
        </w:rPr>
        <w:t>Trigger: end of Session 2.   Owner transition: Onboarding Lead → BDA.</w:t>
      </w:r>
    </w:p>
    <w:p>
      <w:r>
        <w:rPr>
          <w:b/>
          <w:sz w:val="24"/>
        </w:rPr>
        <w:t>10.1 BDA introduction email</w:t>
      </w:r>
    </w:p>
    <w:p>
      <w:r>
        <w:rPr>
          <w:b/>
        </w:rPr>
        <w:t xml:space="preserve">Subject: </w:t>
      </w:r>
      <w:r>
        <w:t>Welcome to your Cover Whale BDA — [BDA Name]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Great working with you over the last few weeks. I'm handing you off to your dedicated BDA, [BDA name], who will be your day-to-day contact going forward — growth goals, market questions, and ongoing support.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[BDA name], meet [Agent] — they write [LOB] in [states], targeting [X] subs/month.</w:t>
      </w:r>
    </w:p>
    <w:p>
      <w:r>
        <w:rPr>
          <w:b w:val="0"/>
          <w:i w:val="0"/>
          <w:sz w:val="22"/>
        </w:rPr>
      </w:r>
    </w:p>
    <w:p>
      <w:r>
        <w:t xml:space="preserve">Resources you already have: </w:t>
      </w:r>
      <w:hyperlink r:id="rId9">
        <w:r>
          <w:rPr>
            <w:color w:val="0563C1"/>
            <w:u w:val="single"/>
          </w:rPr>
          <w:t>platform</w:t>
        </w:r>
      </w:hyperlink>
      <w:r>
        <w:t xml:space="preserve"> · </w:t>
      </w:r>
      <w:hyperlink r:id="rId10">
        <w:r>
          <w:rPr>
            <w:color w:val="0563C1"/>
            <w:u w:val="single"/>
          </w:rPr>
          <w:t>ARC</w:t>
        </w:r>
      </w:hyperlink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Reach out anytime,</w:t>
      </w:r>
    </w:p>
    <w:p>
      <w:r>
        <w:rPr>
          <w:b w:val="0"/>
          <w:i w:val="0"/>
          <w:sz w:val="22"/>
        </w:rPr>
        <w:t>[Onboarding Lead]</w:t>
      </w:r>
    </w:p>
    <w:p>
      <w:r>
        <w:rPr>
          <w:b/>
          <w:sz w:val="24"/>
        </w:rPr>
        <w:t>10.2 Handoff checklist</w:t>
      </w:r>
    </w:p>
    <w:p>
      <w:pPr>
        <w:pStyle w:val="ListBullet"/>
      </w:pPr>
      <w:r>
        <w:rPr>
          <w:sz w:val="22"/>
        </w:rPr>
        <w:t>BDA assigned in HubSpot company record</w:t>
      </w:r>
    </w:p>
    <w:p>
      <w:pPr>
        <w:pStyle w:val="ListBullet"/>
      </w:pPr>
      <w:r>
        <w:rPr>
          <w:sz w:val="22"/>
        </w:rPr>
        <w:t>Goals from agency profile shared with BDA</w:t>
      </w:r>
    </w:p>
    <w:p>
      <w:pPr>
        <w:pStyle w:val="ListBullet"/>
      </w:pPr>
      <w:r>
        <w:rPr>
          <w:sz w:val="22"/>
        </w:rPr>
        <w:t>Stage 1 + Stage 3 tickets closed</w:t>
      </w:r>
    </w:p>
    <w:p>
      <w:pPr>
        <w:pStyle w:val="ListBullet"/>
      </w:pPr>
      <w:r>
        <w:rPr>
          <w:sz w:val="22"/>
        </w:rPr>
        <w:t>Company record graduated to Growth pipeline</w:t>
      </w:r>
    </w:p>
    <w:p>
      <w:r>
        <w:rPr>
          <w:b/>
          <w:color w:val="0F2A4A"/>
          <w:sz w:val="28"/>
        </w:rPr>
        <w:t>11. 30 / 60 / 90-Day Check-Ins</w:t>
      </w:r>
    </w:p>
    <w:p>
      <w:r>
        <w:rPr>
          <w:b w:val="0"/>
          <w:i w:val="0"/>
          <w:sz w:val="22"/>
        </w:rPr>
        <w:t>Owner: BDA (Onboarding Lead has visibility on the 30-day).</w:t>
      </w:r>
    </w:p>
    <w:p>
      <w:r>
        <w:rPr>
          <w:b/>
          <w:sz w:val="24"/>
        </w:rPr>
        <w:t>30-day</w:t>
      </w:r>
    </w:p>
    <w:p>
      <w:pPr>
        <w:pStyle w:val="ListBullet"/>
      </w:pPr>
      <w:r>
        <w:rPr>
          <w:sz w:val="22"/>
        </w:rPr>
        <w:t>First bind achieved? If not, what's blocking?</w:t>
      </w:r>
    </w:p>
    <w:p>
      <w:pPr>
        <w:pStyle w:val="ListBullet"/>
      </w:pPr>
      <w:r>
        <w:rPr>
          <w:sz w:val="22"/>
        </w:rPr>
        <w:t>Submission activity vs. agency-profile goal</w:t>
      </w:r>
    </w:p>
    <w:p>
      <w:pPr>
        <w:pStyle w:val="ListBullet"/>
      </w:pPr>
      <w:r>
        <w:rPr>
          <w:sz w:val="22"/>
        </w:rPr>
        <w:t>Any quote / UW / billing friction</w:t>
      </w:r>
    </w:p>
    <w:p>
      <w:pPr>
        <w:pStyle w:val="ListBullet"/>
      </w:pPr>
      <w:r>
        <w:rPr>
          <w:sz w:val="22"/>
        </w:rPr>
        <w:t>ARC engagement and outstanding questions</w:t>
      </w:r>
    </w:p>
    <w:p>
      <w:pPr>
        <w:pStyle w:val="ListBullet"/>
      </w:pPr>
      <w:r>
        <w:rPr>
          <w:sz w:val="22"/>
        </w:rPr>
        <w:t>Celebrate first bind</w:t>
      </w:r>
    </w:p>
    <w:p>
      <w:r>
        <w:rPr>
          <w:b/>
          <w:sz w:val="24"/>
        </w:rPr>
        <w:t>60-day</w:t>
      </w:r>
    </w:p>
    <w:p>
      <w:pPr>
        <w:pStyle w:val="ListBullet"/>
      </w:pPr>
      <w:r>
        <w:rPr>
          <w:sz w:val="22"/>
        </w:rPr>
        <w:t>Submission-to-bind ratio</w:t>
      </w:r>
    </w:p>
    <w:p>
      <w:pPr>
        <w:pStyle w:val="ListBullet"/>
      </w:pPr>
      <w:r>
        <w:rPr>
          <w:sz w:val="22"/>
        </w:rPr>
        <w:t>Declined / cancelled submissions to review together</w:t>
      </w:r>
    </w:p>
    <w:p>
      <w:pPr>
        <w:pStyle w:val="ListBullet"/>
      </w:pPr>
      <w:r>
        <w:rPr>
          <w:sz w:val="22"/>
        </w:rPr>
        <w:t>Markets or lines they want help opening up</w:t>
      </w:r>
    </w:p>
    <w:p>
      <w:r>
        <w:rPr>
          <w:b/>
          <w:sz w:val="24"/>
        </w:rPr>
        <w:t>90-day — graduation review</w:t>
      </w:r>
    </w:p>
    <w:p>
      <w:pPr>
        <w:pStyle w:val="ListBullet"/>
      </w:pPr>
      <w:r>
        <w:rPr>
          <w:sz w:val="22"/>
        </w:rPr>
        <w:t>Hit / on-track / off-track vs. 90-day goal</w:t>
      </w:r>
    </w:p>
    <w:p>
      <w:pPr>
        <w:pStyle w:val="ListBullet"/>
      </w:pPr>
      <w:r>
        <w:rPr>
          <w:sz w:val="22"/>
        </w:rPr>
        <w:t>Risk flags surfaced (see §13)</w:t>
      </w:r>
    </w:p>
    <w:p>
      <w:pPr>
        <w:pStyle w:val="ListBullet"/>
      </w:pPr>
      <w:r>
        <w:rPr>
          <w:sz w:val="22"/>
        </w:rPr>
        <w:t>Decision: graduate to Growth fully, or extend onboarding support</w:t>
      </w:r>
    </w:p>
    <w:p>
      <w:r>
        <w:rPr>
          <w:b/>
          <w:color w:val="0F2A4A"/>
          <w:sz w:val="28"/>
        </w:rPr>
        <w:t>12. Quarterly Performance Review</w:t>
      </w:r>
    </w:p>
    <w:p>
      <w:r>
        <w:rPr>
          <w:b w:val="0"/>
          <w:i w:val="0"/>
          <w:sz w:val="22"/>
        </w:rPr>
        <w:t>Reviewed by BDA + Growth Lead against the production thresholds shared in §6.2:</w:t>
      </w:r>
    </w:p>
    <w:p>
      <w:pPr>
        <w:pStyle w:val="ListBullet"/>
      </w:pPr>
      <w:r>
        <w:rPr>
          <w:sz w:val="22"/>
        </w:rPr>
        <w:t>Quarterly GWP vs. $125K threshold (probation trigger — see §13)</w:t>
      </w:r>
    </w:p>
    <w:p>
      <w:pPr>
        <w:pStyle w:val="ListBullet"/>
      </w:pPr>
      <w:r>
        <w:rPr>
          <w:sz w:val="22"/>
        </w:rPr>
        <w:t>Annual GWP pace vs. $500K target</w:t>
      </w:r>
    </w:p>
    <w:p>
      <w:pPr>
        <w:pStyle w:val="ListBullet"/>
      </w:pPr>
      <w:r>
        <w:rPr>
          <w:sz w:val="22"/>
        </w:rPr>
        <w:t>Unique DOT %, loss ratio, cancellation rate, renewal rate</w:t>
      </w:r>
    </w:p>
    <w:p>
      <w:pPr>
        <w:pStyle w:val="ListBullet"/>
      </w:pPr>
      <w:r>
        <w:rPr>
          <w:sz w:val="22"/>
        </w:rPr>
        <w:t>Submission quality (driver / loss / vehicle data accuracy)</w:t>
      </w:r>
    </w:p>
    <w:p>
      <w:pPr>
        <w:pStyle w:val="ListBullet"/>
      </w:pPr>
      <w:r>
        <w:rPr>
          <w:sz w:val="22"/>
        </w:rPr>
        <w:t>Engagement: ARC usage, session attendance, response time</w:t>
      </w:r>
    </w:p>
    <w:p>
      <w:r>
        <w:rPr>
          <w:b w:val="0"/>
          <w:i w:val="0"/>
          <w:sz w:val="22"/>
        </w:rPr>
        <w:t>Action: continue, intervene (re-train), enter probation, or deactivate per appetite.</w:t>
      </w:r>
    </w:p>
    <w:p>
      <w:r>
        <w:rPr>
          <w:b/>
          <w:color w:val="0F2A4A"/>
          <w:sz w:val="28"/>
        </w:rPr>
        <w:t>13. Probation Playbook</w:t>
      </w:r>
    </w:p>
    <w:p>
      <w:r>
        <w:rPr>
          <w:b/>
        </w:rPr>
        <w:t xml:space="preserve">Trigger: </w:t>
      </w:r>
      <w:r>
        <w:t>Quarterly new-business GWP &lt; $125,000. Renewals and endorsements do not count.</w:t>
      </w:r>
    </w:p>
    <w:p>
      <w:r>
        <w:rPr>
          <w:b/>
          <w:sz w:val="24"/>
        </w:rPr>
        <w:t>13.1 Cure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Day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12"/>
          </w:tcPr>
          <w:p>
            <w:r>
              <w:t>Q+1</w:t>
            </w:r>
          </w:p>
        </w:tc>
        <w:tc>
          <w:tcPr>
            <w:tcW w:type="dxa" w:w="3312"/>
          </w:tcPr>
          <w:p>
            <w:r>
              <w:t>Confirm shortfall against threshold; pull agency Q-by-Q history</w:t>
            </w:r>
          </w:p>
        </w:tc>
        <w:tc>
          <w:tcPr>
            <w:tcW w:type="dxa" w:w="3312"/>
          </w:tcPr>
          <w:p>
            <w:r>
              <w:t>Growth</w:t>
            </w:r>
          </w:p>
        </w:tc>
      </w:tr>
      <w:tr>
        <w:tc>
          <w:tcPr>
            <w:tcW w:type="dxa" w:w="3312"/>
          </w:tcPr>
          <w:p>
            <w:r>
              <w:t>Q+3</w:t>
            </w:r>
          </w:p>
        </w:tc>
        <w:tc>
          <w:tcPr>
            <w:tcW w:type="dxa" w:w="3312"/>
          </w:tcPr>
          <w:p>
            <w:r>
              <w:t>Send probation warning email (template §14.5)</w:t>
            </w:r>
          </w:p>
        </w:tc>
        <w:tc>
          <w:tcPr>
            <w:tcW w:type="dxa" w:w="3312"/>
          </w:tcPr>
          <w:p>
            <w:r>
              <w:t>BDA</w:t>
            </w:r>
          </w:p>
        </w:tc>
      </w:tr>
      <w:tr>
        <w:tc>
          <w:tcPr>
            <w:tcW w:type="dxa" w:w="3312"/>
          </w:tcPr>
          <w:p>
            <w:r>
              <w:t>Q+3 to Q+30</w:t>
            </w:r>
          </w:p>
        </w:tc>
        <w:tc>
          <w:tcPr>
            <w:tcW w:type="dxa" w:w="3312"/>
          </w:tcPr>
          <w:p>
            <w:r>
              <w:t>Weekly working session: pipeline review, unblock stuck deals, escalate UW friction</w:t>
            </w:r>
          </w:p>
        </w:tc>
        <w:tc>
          <w:tcPr>
            <w:tcW w:type="dxa" w:w="3312"/>
          </w:tcPr>
          <w:p>
            <w:r>
              <w:t>BDA</w:t>
            </w:r>
          </w:p>
        </w:tc>
      </w:tr>
      <w:tr>
        <w:tc>
          <w:tcPr>
            <w:tcW w:type="dxa" w:w="3312"/>
          </w:tcPr>
          <w:p>
            <w:r>
              <w:t>Q+15</w:t>
            </w:r>
          </w:p>
        </w:tc>
        <w:tc>
          <w:tcPr>
            <w:tcW w:type="dxa" w:w="3312"/>
          </w:tcPr>
          <w:p>
            <w:r>
              <w:t>Mid-cure status check — on-track to cure by next quarter close?</w:t>
            </w:r>
          </w:p>
        </w:tc>
        <w:tc>
          <w:tcPr>
            <w:tcW w:type="dxa" w:w="3312"/>
          </w:tcPr>
          <w:p>
            <w:r>
              <w:t>BDA + Growth</w:t>
            </w:r>
          </w:p>
        </w:tc>
      </w:tr>
      <w:tr>
        <w:tc>
          <w:tcPr>
            <w:tcW w:type="dxa" w:w="3312"/>
          </w:tcPr>
          <w:p>
            <w:r>
              <w:t>Q+30</w:t>
            </w:r>
          </w:p>
        </w:tc>
        <w:tc>
          <w:tcPr>
            <w:tcW w:type="dxa" w:w="3312"/>
          </w:tcPr>
          <w:p>
            <w:r>
              <w:t>Cure-period decision: continue / extend / move toward deactivation</w:t>
            </w:r>
          </w:p>
        </w:tc>
        <w:tc>
          <w:tcPr>
            <w:tcW w:type="dxa" w:w="3312"/>
          </w:tcPr>
          <w:p>
            <w:r>
              <w:t>Growth Lead</w:t>
            </w:r>
          </w:p>
        </w:tc>
      </w:tr>
      <w:tr>
        <w:tc>
          <w:tcPr>
            <w:tcW w:type="dxa" w:w="3312"/>
          </w:tcPr>
          <w:p>
            <w:r>
              <w:t>Q+30 to Q+90</w:t>
            </w:r>
          </w:p>
        </w:tc>
        <w:tc>
          <w:tcPr>
            <w:tcW w:type="dxa" w:w="3312"/>
          </w:tcPr>
          <w:p>
            <w:r>
              <w:t>Continued monitoring through next full quarter</w:t>
            </w:r>
          </w:p>
        </w:tc>
        <w:tc>
          <w:tcPr>
            <w:tcW w:type="dxa" w:w="3312"/>
          </w:tcPr>
          <w:p>
            <w:r>
              <w:t>BDA</w:t>
            </w:r>
          </w:p>
        </w:tc>
      </w:tr>
      <w:tr>
        <w:tc>
          <w:tcPr>
            <w:tcW w:type="dxa" w:w="3312"/>
          </w:tcPr>
          <w:p>
            <w:r>
              <w:t>Q+90</w:t>
            </w:r>
          </w:p>
        </w:tc>
        <w:tc>
          <w:tcPr>
            <w:tcW w:type="dxa" w:w="3312"/>
          </w:tcPr>
          <w:p>
            <w:r>
              <w:t>If second consecutive quarter below threshold AND no recovery plan: formal deactivation review</w:t>
            </w:r>
          </w:p>
        </w:tc>
        <w:tc>
          <w:tcPr>
            <w:tcW w:type="dxa" w:w="3312"/>
          </w:tcPr>
          <w:p>
            <w:r>
              <w:t>Growth Lead</w:t>
            </w:r>
          </w:p>
        </w:tc>
      </w:tr>
    </w:tbl>
    <w:p>
      <w:r>
        <w:rPr>
          <w:b/>
          <w:sz w:val="24"/>
        </w:rPr>
        <w:t>13.2 Deactivation criteria — all three must be true</w:t>
      </w:r>
    </w:p>
    <w:p>
      <w:pPr>
        <w:pStyle w:val="ListBullet"/>
      </w:pPr>
      <w:r>
        <w:rPr>
          <w:sz w:val="22"/>
        </w:rPr>
        <w:t>Two consecutive quarters below $125K new-business GWP</w:t>
      </w:r>
    </w:p>
    <w:p>
      <w:pPr>
        <w:pStyle w:val="ListBullet"/>
      </w:pPr>
      <w:r>
        <w:rPr>
          <w:sz w:val="22"/>
        </w:rPr>
        <w:t>No submission activity in the most recent 30 days</w:t>
      </w:r>
    </w:p>
    <w:p>
      <w:pPr>
        <w:pStyle w:val="ListBullet"/>
      </w:pPr>
      <w:r>
        <w:rPr>
          <w:sz w:val="22"/>
        </w:rPr>
        <w:t>No documented growth plan agreed by BDA</w:t>
      </w:r>
    </w:p>
    <w:p>
      <w:r>
        <w:rPr>
          <w:b/>
          <w:sz w:val="24"/>
        </w:rPr>
        <w:t>13.3 Communication during probation</w:t>
      </w:r>
    </w:p>
    <w:p>
      <w:pPr>
        <w:pStyle w:val="ListBullet"/>
      </w:pPr>
      <w:r>
        <w:rPr>
          <w:sz w:val="22"/>
        </w:rPr>
        <w:t>Weekly cadence — recurring 30-min slot</w:t>
      </w:r>
    </w:p>
    <w:p>
      <w:pPr>
        <w:pStyle w:val="ListBullet"/>
      </w:pPr>
      <w:r>
        <w:rPr>
          <w:sz w:val="22"/>
        </w:rPr>
        <w:t>Both agency principal and primary producer cc'd on written comms</w:t>
      </w:r>
    </w:p>
    <w:p>
      <w:pPr>
        <w:pStyle w:val="ListBullet"/>
      </w:pPr>
      <w:r>
        <w:rPr>
          <w:sz w:val="22"/>
        </w:rPr>
        <w:t>All conversations logged on HubSpot company record</w:t>
      </w:r>
    </w:p>
    <w:p>
      <w:r>
        <w:rPr>
          <w:b/>
          <w:color w:val="0F2A4A"/>
          <w:sz w:val="28"/>
        </w:rPr>
        <w:t>14. Risk Flags &amp; Triggers</w:t>
      </w:r>
    </w:p>
    <w:p>
      <w:r>
        <w:rPr>
          <w:b w:val="0"/>
          <w:i w:val="0"/>
          <w:sz w:val="22"/>
        </w:rPr>
        <w:t>Early-warning signals to act on before they escalate.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Flag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12"/>
          </w:tcPr>
          <w:p>
            <w:r>
              <w:t>No login</w:t>
            </w:r>
          </w:p>
        </w:tc>
        <w:tc>
          <w:tcPr>
            <w:tcW w:type="dxa" w:w="3312"/>
          </w:tcPr>
          <w:p>
            <w:r>
              <w:t>No platform login within 5 business days of appointment</w:t>
            </w:r>
          </w:p>
        </w:tc>
        <w:tc>
          <w:tcPr>
            <w:tcW w:type="dxa" w:w="3312"/>
          </w:tcPr>
          <w:p>
            <w:r>
              <w:t>Onboarding Lead — call agent directly</w:t>
            </w:r>
          </w:p>
        </w:tc>
      </w:tr>
      <w:tr>
        <w:tc>
          <w:tcPr>
            <w:tcW w:type="dxa" w:w="3312"/>
          </w:tcPr>
          <w:p>
            <w:r>
              <w:t>No submissions</w:t>
            </w:r>
          </w:p>
        </w:tc>
        <w:tc>
          <w:tcPr>
            <w:tcW w:type="dxa" w:w="3312"/>
          </w:tcPr>
          <w:p>
            <w:r>
              <w:t>Zero submissions within 14 days of Session 1</w:t>
            </w:r>
          </w:p>
        </w:tc>
        <w:tc>
          <w:tcPr>
            <w:tcW w:type="dxa" w:w="3312"/>
          </w:tcPr>
          <w:p>
            <w:r>
              <w:t>Onboarding Lead — Week 2 nudge email + offer joint quote build</w:t>
            </w:r>
          </w:p>
        </w:tc>
      </w:tr>
      <w:tr>
        <w:tc>
          <w:tcPr>
            <w:tcW w:type="dxa" w:w="3312"/>
          </w:tcPr>
          <w:p>
            <w:r>
              <w:t>Submission quality</w:t>
            </w:r>
          </w:p>
        </w:tc>
        <w:tc>
          <w:tcPr>
            <w:tcW w:type="dxa" w:w="3312"/>
          </w:tcPr>
          <w:p>
            <w:r>
              <w:t>First 3 submissions declined or returned for missing data</w:t>
            </w:r>
          </w:p>
        </w:tc>
        <w:tc>
          <w:tcPr>
            <w:tcW w:type="dxa" w:w="3312"/>
          </w:tcPr>
          <w:p>
            <w:r>
              <w:t>Onboarding Lead + BDA — refresher on Drivers / Losses tabs</w:t>
            </w:r>
          </w:p>
        </w:tc>
      </w:tr>
      <w:tr>
        <w:tc>
          <w:tcPr>
            <w:tcW w:type="dxa" w:w="3312"/>
          </w:tcPr>
          <w:p>
            <w:r>
              <w:t>MVR mismatch</w:t>
            </w:r>
          </w:p>
        </w:tc>
        <w:tc>
          <w:tcPr>
            <w:tcW w:type="dxa" w:w="3312"/>
          </w:tcPr>
          <w:p>
            <w:r>
              <w:t>Driver MVR doesn't match agent input on first quote</w:t>
            </w:r>
          </w:p>
        </w:tc>
        <w:tc>
          <w:tcPr>
            <w:tcW w:type="dxa" w:w="3312"/>
          </w:tcPr>
          <w:p>
            <w:r>
              <w:t>Onboarding Lead — re-walk §8.3 Drivers tab</w:t>
            </w:r>
          </w:p>
        </w:tc>
      </w:tr>
      <w:tr>
        <w:tc>
          <w:tcPr>
            <w:tcW w:type="dxa" w:w="3312"/>
          </w:tcPr>
          <w:p>
            <w:r>
              <w:t>Ghosting</w:t>
            </w:r>
          </w:p>
        </w:tc>
        <w:tc>
          <w:tcPr>
            <w:tcW w:type="dxa" w:w="3312"/>
          </w:tcPr>
          <w:p>
            <w:r>
              <w:t>No reply for 7+ days after Session 1</w:t>
            </w:r>
          </w:p>
        </w:tc>
        <w:tc>
          <w:tcPr>
            <w:tcW w:type="dxa" w:w="3312"/>
          </w:tcPr>
          <w:p>
            <w:r>
              <w:t>Onboarding Lead — short check-in; if no reply at 14 days, BDA outreach</w:t>
            </w:r>
          </w:p>
        </w:tc>
      </w:tr>
      <w:tr>
        <w:tc>
          <w:tcPr>
            <w:tcW w:type="dxa" w:w="3312"/>
          </w:tcPr>
          <w:p>
            <w:r>
              <w:t>Bind drought</w:t>
            </w:r>
          </w:p>
        </w:tc>
        <w:tc>
          <w:tcPr>
            <w:tcW w:type="dxa" w:w="3312"/>
          </w:tcPr>
          <w:p>
            <w:r>
              <w:t>30 days post-Session 1 with no bound submissions</w:t>
            </w:r>
          </w:p>
        </w:tc>
        <w:tc>
          <w:tcPr>
            <w:tcW w:type="dxa" w:w="3312"/>
          </w:tcPr>
          <w:p>
            <w:r>
              <w:t>BDA — pipeline review call</w:t>
            </w:r>
          </w:p>
        </w:tc>
      </w:tr>
      <w:tr>
        <w:tc>
          <w:tcPr>
            <w:tcW w:type="dxa" w:w="3312"/>
          </w:tcPr>
          <w:p>
            <w:r>
              <w:t>Endorsement-heavy quoting</w:t>
            </w:r>
          </w:p>
        </w:tc>
        <w:tc>
          <w:tcPr>
            <w:tcW w:type="dxa" w:w="3312"/>
          </w:tcPr>
          <w:p>
            <w:r>
              <w:t>Submissions concentrated on endorsements vs. new business</w:t>
            </w:r>
          </w:p>
        </w:tc>
        <w:tc>
          <w:tcPr>
            <w:tcW w:type="dxa" w:w="3312"/>
          </w:tcPr>
          <w:p>
            <w:r>
              <w:t>BDA — coach toward new business (probation threshold counts NB only)</w:t>
            </w:r>
          </w:p>
        </w:tc>
      </w:tr>
      <w:tr>
        <w:tc>
          <w:tcPr>
            <w:tcW w:type="dxa" w:w="3312"/>
          </w:tcPr>
          <w:p>
            <w:r>
              <w:t>Probation trigger</w:t>
            </w:r>
          </w:p>
        </w:tc>
        <w:tc>
          <w:tcPr>
            <w:tcW w:type="dxa" w:w="3312"/>
          </w:tcPr>
          <w:p>
            <w:r>
              <w:t>Quarterly NB GWP &lt; $125K</w:t>
            </w:r>
          </w:p>
        </w:tc>
        <w:tc>
          <w:tcPr>
            <w:tcW w:type="dxa" w:w="3312"/>
          </w:tcPr>
          <w:p>
            <w:r>
              <w:t>BDA — execute §13 Probation Playbook</w:t>
            </w:r>
          </w:p>
        </w:tc>
      </w:tr>
    </w:tbl>
    <w:p>
      <w:r>
        <w:rPr>
          <w:b/>
          <w:color w:val="0F2A4A"/>
          <w:sz w:val="28"/>
        </w:rPr>
        <w:t>15. Email Library — In-Between Comms</w:t>
      </w:r>
    </w:p>
    <w:p>
      <w:r>
        <w:rPr>
          <w:b w:val="0"/>
          <w:i w:val="0"/>
          <w:sz w:val="22"/>
        </w:rPr>
        <w:t>Templates beyond the welcome (§6.1), production expectations (§6.2), and BDA handoff (§10.1) emails already covered.</w:t>
      </w:r>
    </w:p>
    <w:p>
      <w:r>
        <w:rPr>
          <w:b/>
          <w:sz w:val="24"/>
        </w:rPr>
        <w:t>15.1 Week-2 nudge — no submissions yet</w:t>
      </w:r>
    </w:p>
    <w:p>
      <w:r>
        <w:rPr>
          <w:b/>
          <w:i w:val="0"/>
          <w:sz w:val="22"/>
        </w:rPr>
        <w:t>Subject: Quick check-in — anything I can clear up?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 wanted to check in — you completed Session 1 on [date] but I haven't seen any submissions come through yet. Anything I can clear up? Happy to jump on a 15-min call to build a quote together if it'd help.</w:t>
      </w:r>
    </w:p>
    <w:p>
      <w:r>
        <w:rPr>
          <w:b/>
          <w:sz w:val="24"/>
        </w:rPr>
        <w:t>15.2 Profile reminder — missing fields</w:t>
      </w:r>
    </w:p>
    <w:p>
      <w:r>
        <w:rPr>
          <w:b/>
          <w:i w:val="0"/>
          <w:sz w:val="22"/>
        </w:rPr>
        <w:t>Subject: A few items before our Session 1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 before our Session 1 on [date] I just need a few more pieces from your agency profile: [missing fields]. This helps me tailor the walkthrough to your book.</w:t>
      </w:r>
    </w:p>
    <w:p>
      <w:r>
        <w:rPr>
          <w:b/>
          <w:sz w:val="24"/>
        </w:rPr>
        <w:t>15.3 First bind celebration</w:t>
      </w:r>
    </w:p>
    <w:p>
      <w:r>
        <w:rPr>
          <w:b/>
          <w:i w:val="0"/>
          <w:sz w:val="22"/>
        </w:rPr>
        <w:t>Subject: Congrats on your first bind with Cover Whale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 congrats on your first bind with Cover Whale on [date] — [Insured name] is now active. As a quick reminder, your BDA [name] is your day-to-day going forward. Feel free to keep me on the thread for anything onboarding-related for the next two weeks.</w:t>
      </w:r>
    </w:p>
    <w:p>
      <w:r>
        <w:rPr>
          <w:b/>
          <w:sz w:val="24"/>
        </w:rPr>
        <w:t>15.4 30-day check-in invite</w:t>
      </w:r>
    </w:p>
    <w:p>
      <w:r>
        <w:rPr>
          <w:b/>
          <w:i w:val="0"/>
          <w:sz w:val="22"/>
        </w:rPr>
        <w:t>Subject: 30-day check-in — let's recap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 you're at the 30-day mark with Cover Whale. Quick 20 minutes to recap how the platform's working for you, walk through any submissions stuck in UW, and look at your pipeline together?</w:t>
      </w:r>
    </w:p>
    <w:p>
      <w:r>
        <w:rPr>
          <w:b/>
          <w:sz w:val="24"/>
        </w:rPr>
        <w:t>15.5 Probation warning</w:t>
      </w:r>
    </w:p>
    <w:p>
      <w:r>
        <w:rPr>
          <w:b/>
          <w:i w:val="0"/>
          <w:sz w:val="22"/>
        </w:rPr>
        <w:t>Subject: Q[X] production review — entering 30-day cure period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Per our retail partner terms, agencies need to hit $125K in new-business GWP per quarter to stay outside our probation period. Q[X] closed at $[X], which is below threshold.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This means we're entering a 30-day cure window. [BDA] and I would like to schedule a working session this week to review your pipeline, identify any stuck deals, and build a plan to bring this back on track.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If you're seeing market or product friction we can help unblock, please flag it now — we'd much rather work through it together than have this turn into a deactivation conversation.</w:t>
      </w:r>
    </w:p>
    <w:p>
      <w:r>
        <w:rPr>
          <w:b/>
          <w:sz w:val="24"/>
        </w:rPr>
        <w:t>15.6 Deactivation notice</w:t>
      </w:r>
    </w:p>
    <w:p>
      <w:r>
        <w:rPr>
          <w:b/>
          <w:i w:val="0"/>
          <w:sz w:val="22"/>
        </w:rPr>
        <w:t>Subject: Cover Whale appointment update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Hi [Agent],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After [X] consecutive quarters below the $125K threshold and our [Date] cure-period review, we're moving forward with deactivation effective [Date]. Existing policies will run to renewal/expiration. We're happy to revisit this in the future if your book composition changes.</w:t>
      </w:r>
    </w:p>
    <w:p>
      <w:r>
        <w:rPr>
          <w:b/>
          <w:color w:val="0F2A4A"/>
          <w:sz w:val="28"/>
        </w:rPr>
        <w:t>16. Onboarding Program Metrics</w:t>
      </w:r>
    </w:p>
    <w:p>
      <w:r>
        <w:rPr>
          <w:b w:val="0"/>
          <w:i w:val="0"/>
          <w:sz w:val="22"/>
        </w:rPr>
        <w:t>We measure agencies; we should also measure the program.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3312"/>
          </w:tcPr>
          <w:p>
            <w:r>
              <w:t>Time-to-Session-1</w:t>
            </w:r>
          </w:p>
        </w:tc>
        <w:tc>
          <w:tcPr>
            <w:tcW w:type="dxa" w:w="3312"/>
          </w:tcPr>
          <w:p>
            <w:r>
              <w:t>≤ 10 business days from appointment</w:t>
            </w:r>
          </w:p>
        </w:tc>
        <w:tc>
          <w:tcPr>
            <w:tcW w:type="dxa" w:w="3312"/>
          </w:tcPr>
          <w:p>
            <w:r>
              <w:t>Monthly</w:t>
            </w:r>
          </w:p>
        </w:tc>
      </w:tr>
      <w:tr>
        <w:tc>
          <w:tcPr>
            <w:tcW w:type="dxa" w:w="3312"/>
          </w:tcPr>
          <w:p>
            <w:r>
              <w:t>Time-to-first-bind</w:t>
            </w:r>
          </w:p>
        </w:tc>
        <w:tc>
          <w:tcPr>
            <w:tcW w:type="dxa" w:w="3312"/>
          </w:tcPr>
          <w:p>
            <w:r>
              <w:t>≤ 30 days from appointment</w:t>
            </w:r>
          </w:p>
        </w:tc>
        <w:tc>
          <w:tcPr>
            <w:tcW w:type="dxa" w:w="3312"/>
          </w:tcPr>
          <w:p>
            <w:r>
              <w:t>Monthly</w:t>
            </w:r>
          </w:p>
        </w:tc>
      </w:tr>
      <w:tr>
        <w:tc>
          <w:tcPr>
            <w:tcW w:type="dxa" w:w="3312"/>
          </w:tcPr>
          <w:p>
            <w:r>
              <w:t>% graduated to Growth on Day 90</w:t>
            </w:r>
          </w:p>
        </w:tc>
        <w:tc>
          <w:tcPr>
            <w:tcW w:type="dxa" w:w="3312"/>
          </w:tcPr>
          <w:p>
            <w:r>
              <w:t>≥ 85%</w:t>
            </w:r>
          </w:p>
        </w:tc>
        <w:tc>
          <w:tcPr>
            <w:tcW w:type="dxa" w:w="3312"/>
          </w:tcPr>
          <w:p>
            <w:r>
              <w:t>Quarterly</w:t>
            </w:r>
          </w:p>
        </w:tc>
      </w:tr>
      <w:tr>
        <w:tc>
          <w:tcPr>
            <w:tcW w:type="dxa" w:w="3312"/>
          </w:tcPr>
          <w:p>
            <w:r>
              <w:t>% hitting $125K Q1 NB target</w:t>
            </w:r>
          </w:p>
        </w:tc>
        <w:tc>
          <w:tcPr>
            <w:tcW w:type="dxa" w:w="3312"/>
          </w:tcPr>
          <w:p>
            <w:r>
              <w:t>≥ 70%</w:t>
            </w:r>
          </w:p>
        </w:tc>
        <w:tc>
          <w:tcPr>
            <w:tcW w:type="dxa" w:w="3312"/>
          </w:tcPr>
          <w:p>
            <w:r>
              <w:t>Quarterly</w:t>
            </w:r>
          </w:p>
        </w:tc>
      </w:tr>
      <w:tr>
        <w:tc>
          <w:tcPr>
            <w:tcW w:type="dxa" w:w="3312"/>
          </w:tcPr>
          <w:p>
            <w:r>
              <w:t>Agent feedback at 30 days (NPS or CSAT)</w:t>
            </w:r>
          </w:p>
        </w:tc>
        <w:tc>
          <w:tcPr>
            <w:tcW w:type="dxa" w:w="3312"/>
          </w:tcPr>
          <w:p>
            <w:r>
              <w:t>≥ 50 NPS / ≥ 4.5 CSAT</w:t>
            </w:r>
          </w:p>
        </w:tc>
        <w:tc>
          <w:tcPr>
            <w:tcW w:type="dxa" w:w="3312"/>
          </w:tcPr>
          <w:p>
            <w:r>
              <w:t>Quarterly</w:t>
            </w:r>
          </w:p>
        </w:tc>
      </w:tr>
      <w:tr>
        <w:tc>
          <w:tcPr>
            <w:tcW w:type="dxa" w:w="3312"/>
          </w:tcPr>
          <w:p>
            <w:r>
              <w:t>Onboarding queue age (waiting &gt; 5 days)</w:t>
            </w:r>
          </w:p>
        </w:tc>
        <w:tc>
          <w:tcPr>
            <w:tcW w:type="dxa" w:w="3312"/>
          </w:tcPr>
          <w:p>
            <w:r>
              <w:t>= 0 agencies</w:t>
            </w:r>
          </w:p>
        </w:tc>
        <w:tc>
          <w:tcPr>
            <w:tcW w:type="dxa" w:w="3312"/>
          </w:tcPr>
          <w:p>
            <w:r>
              <w:t>Weekly</w:t>
            </w:r>
          </w:p>
        </w:tc>
      </w:tr>
    </w:tbl>
    <w:p>
      <w:r>
        <w:rPr>
          <w:b/>
          <w:color w:val="0F2A4A"/>
          <w:sz w:val="28"/>
        </w:rPr>
        <w:t>17. Glossary</w:t>
      </w:r>
    </w:p>
    <w:p>
      <w:pPr>
        <w:pStyle w:val="ListBullet"/>
      </w:pPr>
      <w:r>
        <w:rPr>
          <w:b/>
          <w:sz w:val="22"/>
        </w:rPr>
        <w:t xml:space="preserve">ARC — </w:t>
      </w:r>
      <w:r>
        <w:rPr>
          <w:sz w:val="22"/>
        </w:rPr>
        <w:t>Agent Resource Center (help.coverwhale.com)</w:t>
      </w:r>
    </w:p>
    <w:p>
      <w:pPr>
        <w:pStyle w:val="ListBullet"/>
      </w:pPr>
      <w:r>
        <w:rPr>
          <w:b/>
          <w:sz w:val="22"/>
        </w:rPr>
        <w:t xml:space="preserve">BDA — </w:t>
      </w:r>
      <w:r>
        <w:rPr>
          <w:sz w:val="22"/>
        </w:rPr>
        <w:t>Business Development Associate (post-handoff owner)</w:t>
      </w:r>
    </w:p>
    <w:p>
      <w:pPr>
        <w:pStyle w:val="ListBullet"/>
      </w:pPr>
      <w:r>
        <w:rPr>
          <w:b/>
          <w:sz w:val="22"/>
        </w:rPr>
        <w:t xml:space="preserve">BDM — </w:t>
      </w:r>
      <w:r>
        <w:rPr>
          <w:sz w:val="22"/>
        </w:rPr>
        <w:t>Business Development Manager</w:t>
      </w:r>
    </w:p>
    <w:p>
      <w:pPr>
        <w:pStyle w:val="ListBullet"/>
      </w:pPr>
      <w:r>
        <w:rPr>
          <w:b/>
          <w:sz w:val="22"/>
        </w:rPr>
        <w:t xml:space="preserve">DOT — </w:t>
      </w:r>
      <w:r>
        <w:rPr>
          <w:sz w:val="22"/>
        </w:rPr>
        <w:t>Department of Transportation number</w:t>
      </w:r>
    </w:p>
    <w:p>
      <w:pPr>
        <w:pStyle w:val="ListBullet"/>
      </w:pPr>
      <w:r>
        <w:rPr>
          <w:b/>
          <w:sz w:val="22"/>
        </w:rPr>
        <w:t xml:space="preserve">FMCSA — </w:t>
      </w:r>
      <w:r>
        <w:rPr>
          <w:sz w:val="22"/>
        </w:rPr>
        <w:t>Federal Motor Carrier Safety Administration</w:t>
      </w:r>
    </w:p>
    <w:p>
      <w:pPr>
        <w:pStyle w:val="ListBullet"/>
      </w:pPr>
      <w:r>
        <w:rPr>
          <w:b/>
          <w:sz w:val="22"/>
        </w:rPr>
        <w:t xml:space="preserve">GWP — </w:t>
      </w:r>
      <w:r>
        <w:rPr>
          <w:sz w:val="22"/>
        </w:rPr>
        <w:t>Gross Written Premium</w:t>
      </w:r>
    </w:p>
    <w:p>
      <w:pPr>
        <w:pStyle w:val="ListBullet"/>
      </w:pPr>
      <w:r>
        <w:rPr>
          <w:b/>
          <w:sz w:val="22"/>
        </w:rPr>
        <w:t xml:space="preserve">Instant Bind — </w:t>
      </w:r>
      <w:r>
        <w:rPr>
          <w:sz w:val="22"/>
        </w:rPr>
        <w:t>Same-day bind via DocuSign + down-payment link in one email</w:t>
      </w:r>
    </w:p>
    <w:p>
      <w:pPr>
        <w:pStyle w:val="ListBullet"/>
      </w:pPr>
      <w:r>
        <w:rPr>
          <w:b/>
          <w:sz w:val="22"/>
        </w:rPr>
        <w:t xml:space="preserve">MVR — </w:t>
      </w:r>
      <w:r>
        <w:rPr>
          <w:sz w:val="22"/>
        </w:rPr>
        <w:t>Motor Vehicle Record</w:t>
      </w:r>
    </w:p>
    <w:p>
      <w:pPr>
        <w:pStyle w:val="ListBullet"/>
      </w:pPr>
      <w:r>
        <w:rPr>
          <w:b/>
          <w:sz w:val="22"/>
        </w:rPr>
        <w:t xml:space="preserve">NB — </w:t>
      </w:r>
      <w:r>
        <w:rPr>
          <w:sz w:val="22"/>
        </w:rPr>
        <w:t>New Business — counts toward probation threshold; renewals and endorsements do not</w:t>
      </w:r>
    </w:p>
    <w:p>
      <w:pPr>
        <w:pStyle w:val="ListBullet"/>
      </w:pPr>
      <w:r>
        <w:rPr>
          <w:b/>
          <w:sz w:val="22"/>
        </w:rPr>
        <w:t xml:space="preserve">NPN — </w:t>
      </w:r>
      <w:r>
        <w:rPr>
          <w:sz w:val="22"/>
        </w:rPr>
        <w:t>National Producer Number</w:t>
      </w:r>
    </w:p>
    <w:p>
      <w:pPr>
        <w:pStyle w:val="ListBullet"/>
      </w:pPr>
      <w:r>
        <w:rPr>
          <w:b/>
          <w:sz w:val="22"/>
        </w:rPr>
        <w:t xml:space="preserve">PFA / PFC — </w:t>
      </w:r>
      <w:r>
        <w:rPr>
          <w:sz w:val="22"/>
        </w:rPr>
        <w:t>Premium Finance Agreement / Premium Finance Company</w:t>
      </w:r>
    </w:p>
    <w:p>
      <w:pPr>
        <w:pStyle w:val="ListBullet"/>
      </w:pPr>
      <w:r>
        <w:rPr>
          <w:b/>
          <w:sz w:val="22"/>
        </w:rPr>
        <w:t xml:space="preserve">Turris — </w:t>
      </w:r>
      <w:r>
        <w:rPr>
          <w:sz w:val="22"/>
        </w:rPr>
        <w:t>Agency appointing platform</w:t>
      </w:r>
    </w:p>
    <w:p>
      <w:pPr>
        <w:pStyle w:val="ListBullet"/>
      </w:pPr>
      <w:r>
        <w:rPr>
          <w:b/>
          <w:sz w:val="22"/>
        </w:rPr>
        <w:t xml:space="preserve">UW — </w:t>
      </w:r>
      <w:r>
        <w:rPr>
          <w:sz w:val="22"/>
        </w:rPr>
        <w:t>Underwriting</w:t>
      </w:r>
    </w:p>
    <w:p>
      <w:r>
        <w:rPr>
          <w:b/>
          <w:color w:val="0F2A4A"/>
          <w:sz w:val="28"/>
        </w:rPr>
        <w:t>18. Appendix — HubSpot Property Map</w:t>
      </w:r>
    </w:p>
    <w:p>
      <w:r>
        <w:rPr>
          <w:b w:val="0"/>
          <w:i w:val="0"/>
          <w:sz w:val="22"/>
        </w:rPr>
        <w:t>Foundation for future automation — exact field names per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484"/>
          </w:tcPr>
          <w:p>
            <w:r>
              <w:t>Appointment Complete</w:t>
            </w:r>
          </w:p>
        </w:tc>
        <w:tc>
          <w:tcPr>
            <w:tcW w:type="dxa" w:w="2484"/>
          </w:tcPr>
          <w:p>
            <w:r>
              <w:t>onboarding_status</w:t>
            </w:r>
          </w:p>
        </w:tc>
        <w:tc>
          <w:tcPr>
            <w:tcW w:type="dxa" w:w="2484"/>
          </w:tcPr>
          <w:p>
            <w:r>
              <w:t>appointment_complete</w:t>
            </w:r>
          </w:p>
        </w:tc>
        <w:tc>
          <w:tcPr>
            <w:tcW w:type="dxa" w:w="2484"/>
          </w:tcPr>
          <w:p>
            <w:r>
              <w:t>enum</w:t>
            </w:r>
          </w:p>
        </w:tc>
      </w:tr>
      <w:tr>
        <w:tc>
          <w:tcPr>
            <w:tcW w:type="dxa" w:w="2484"/>
          </w:tcPr>
          <w:p>
            <w:r>
              <w:t>Welcome Sent</w:t>
            </w:r>
          </w:p>
        </w:tc>
        <w:tc>
          <w:tcPr>
            <w:tcW w:type="dxa" w:w="2484"/>
          </w:tcPr>
          <w:p>
            <w:r>
              <w:t>welcome_email_sent_date</w:t>
            </w:r>
          </w:p>
        </w:tc>
        <w:tc>
          <w:tcPr>
            <w:tcW w:type="dxa" w:w="2484"/>
          </w:tcPr>
          <w:p>
            <w:r>
              <w:t>[timestamp]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</w:tr>
      <w:tr>
        <w:tc>
          <w:tcPr>
            <w:tcW w:type="dxa" w:w="2484"/>
          </w:tcPr>
          <w:p>
            <w:r>
              <w:t>Session 1 Booked</w:t>
            </w:r>
          </w:p>
        </w:tc>
        <w:tc>
          <w:tcPr>
            <w:tcW w:type="dxa" w:w="2484"/>
          </w:tcPr>
          <w:p>
            <w:r>
              <w:t>session_1_booked_date</w:t>
            </w:r>
          </w:p>
        </w:tc>
        <w:tc>
          <w:tcPr>
            <w:tcW w:type="dxa" w:w="2484"/>
          </w:tcPr>
          <w:p>
            <w:r>
              <w:t>[timestamp]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</w:tr>
      <w:tr>
        <w:tc>
          <w:tcPr>
            <w:tcW w:type="dxa" w:w="2484"/>
          </w:tcPr>
          <w:p>
            <w:r>
              <w:t>Session 1 Held</w:t>
            </w:r>
          </w:p>
        </w:tc>
        <w:tc>
          <w:tcPr>
            <w:tcW w:type="dxa" w:w="2484"/>
          </w:tcPr>
          <w:p>
            <w:r>
              <w:t>session_1_held_date</w:t>
            </w:r>
          </w:p>
        </w:tc>
        <w:tc>
          <w:tcPr>
            <w:tcW w:type="dxa" w:w="2484"/>
          </w:tcPr>
          <w:p>
            <w:r>
              <w:t>[timestamp]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</w:tr>
      <w:tr>
        <w:tc>
          <w:tcPr>
            <w:tcW w:type="dxa" w:w="2484"/>
          </w:tcPr>
          <w:p>
            <w:r>
              <w:t>Session 2 Held</w:t>
            </w:r>
          </w:p>
        </w:tc>
        <w:tc>
          <w:tcPr>
            <w:tcW w:type="dxa" w:w="2484"/>
          </w:tcPr>
          <w:p>
            <w:r>
              <w:t>session_2_held_date</w:t>
            </w:r>
          </w:p>
        </w:tc>
        <w:tc>
          <w:tcPr>
            <w:tcW w:type="dxa" w:w="2484"/>
          </w:tcPr>
          <w:p>
            <w:r>
              <w:t>[timestamp]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</w:tr>
      <w:tr>
        <w:tc>
          <w:tcPr>
            <w:tcW w:type="dxa" w:w="2484"/>
          </w:tcPr>
          <w:p>
            <w:r>
              <w:t>BDA Assigned</w:t>
            </w:r>
          </w:p>
        </w:tc>
        <w:tc>
          <w:tcPr>
            <w:tcW w:type="dxa" w:w="2484"/>
          </w:tcPr>
          <w:p>
            <w:r>
              <w:t>onboarding_success_agent</w:t>
            </w:r>
          </w:p>
        </w:tc>
        <w:tc>
          <w:tcPr>
            <w:tcW w:type="dxa" w:w="2484"/>
          </w:tcPr>
          <w:p>
            <w:r>
              <w:t>[BDA owner ID]</w:t>
            </w:r>
          </w:p>
        </w:tc>
        <w:tc>
          <w:tcPr>
            <w:tcW w:type="dxa" w:w="2484"/>
          </w:tcPr>
          <w:p>
            <w:r>
              <w:t>user</w:t>
            </w:r>
          </w:p>
        </w:tc>
      </w:tr>
      <w:tr>
        <w:tc>
          <w:tcPr>
            <w:tcW w:type="dxa" w:w="2484"/>
          </w:tcPr>
          <w:p>
            <w:r>
              <w:t>First Bind</w:t>
            </w:r>
          </w:p>
        </w:tc>
        <w:tc>
          <w:tcPr>
            <w:tcW w:type="dxa" w:w="2484"/>
          </w:tcPr>
          <w:p>
            <w:r>
              <w:t>first_bind_date</w:t>
            </w:r>
          </w:p>
        </w:tc>
        <w:tc>
          <w:tcPr>
            <w:tcW w:type="dxa" w:w="2484"/>
          </w:tcPr>
          <w:p>
            <w:r>
              <w:t>[timestamp]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</w:tr>
      <w:tr>
        <w:tc>
          <w:tcPr>
            <w:tcW w:type="dxa" w:w="2484"/>
          </w:tcPr>
          <w:p>
            <w:r>
              <w:t>Graduated</w:t>
            </w:r>
          </w:p>
        </w:tc>
        <w:tc>
          <w:tcPr>
            <w:tcW w:type="dxa" w:w="2484"/>
          </w:tcPr>
          <w:p>
            <w:r>
              <w:t>onboarding_status</w:t>
            </w:r>
          </w:p>
        </w:tc>
        <w:tc>
          <w:tcPr>
            <w:tcW w:type="dxa" w:w="2484"/>
          </w:tcPr>
          <w:p>
            <w:r>
              <w:t>graduated</w:t>
            </w:r>
          </w:p>
        </w:tc>
        <w:tc>
          <w:tcPr>
            <w:tcW w:type="dxa" w:w="2484"/>
          </w:tcPr>
          <w:p>
            <w:r>
              <w:t>enum</w:t>
            </w:r>
          </w:p>
        </w:tc>
      </w:tr>
      <w:tr>
        <w:tc>
          <w:tcPr>
            <w:tcW w:type="dxa" w:w="2484"/>
          </w:tcPr>
          <w:p>
            <w:r>
              <w:t>Probation</w:t>
            </w:r>
          </w:p>
        </w:tc>
        <w:tc>
          <w:tcPr>
            <w:tcW w:type="dxa" w:w="2484"/>
          </w:tcPr>
          <w:p>
            <w:r>
              <w:t>probation_status / probation_start_date</w:t>
            </w:r>
          </w:p>
        </w:tc>
        <w:tc>
          <w:tcPr>
            <w:tcW w:type="dxa" w:w="2484"/>
          </w:tcPr>
          <w:p>
            <w:r>
              <w:t>active / [timestamp]</w:t>
            </w:r>
          </w:p>
        </w:tc>
        <w:tc>
          <w:tcPr>
            <w:tcW w:type="dxa" w:w="2484"/>
          </w:tcPr>
          <w:p>
            <w:r>
              <w:t>enum / datetime</w:t>
            </w:r>
          </w:p>
        </w:tc>
      </w:tr>
      <w:tr>
        <w:tc>
          <w:tcPr>
            <w:tcW w:type="dxa" w:w="2484"/>
          </w:tcPr>
          <w:p>
            <w:r>
              <w:t>Deactivated</w:t>
            </w:r>
          </w:p>
        </w:tc>
        <w:tc>
          <w:tcPr>
            <w:tcW w:type="dxa" w:w="2484"/>
          </w:tcPr>
          <w:p>
            <w:r>
              <w:t>onboarding_status</w:t>
            </w:r>
          </w:p>
        </w:tc>
        <w:tc>
          <w:tcPr>
            <w:tcW w:type="dxa" w:w="2484"/>
          </w:tcPr>
          <w:p>
            <w:r>
              <w:t>deactivated</w:t>
            </w:r>
          </w:p>
        </w:tc>
        <w:tc>
          <w:tcPr>
            <w:tcW w:type="dxa" w:w="2484"/>
          </w:tcPr>
          <w:p>
            <w:r>
              <w:t>enum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verwhale.com" TargetMode="External"/><Relationship Id="rId10" Type="http://schemas.openxmlformats.org/officeDocument/2006/relationships/hyperlink" Target="https://help.coverwhale.com" TargetMode="External"/><Relationship Id="rId11" Type="http://schemas.openxmlformats.org/officeDocument/2006/relationships/hyperlink" Target="https://safer.fmcsa.dot.gov/CompanySnapshot.aspx" TargetMode="External"/><Relationship Id="rId12" Type="http://schemas.openxmlformats.org/officeDocument/2006/relationships/hyperlink" Target="https://help.coverwhale.com/knowledge/how-and-when-are-commissions-pa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